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8FC4CE" w14:textId="680FE1B4" w:rsidR="004C4CA1" w:rsidRPr="00FF11F1" w:rsidRDefault="002B5D28" w:rsidP="00536E01">
      <w:pPr>
        <w:pStyle w:val="BodyText"/>
        <w:spacing w:line="480" w:lineRule="auto"/>
        <w:ind w:left="0"/>
        <w:rPr>
          <w:rFonts w:eastAsia="SimSun"/>
          <w:b/>
          <w:bCs/>
          <w:color w:val="000000" w:themeColor="text1"/>
          <w:sz w:val="40"/>
          <w:szCs w:val="40"/>
        </w:rPr>
      </w:pPr>
      <w:r>
        <w:rPr>
          <w:rFonts w:eastAsia="SimSun"/>
          <w:b/>
          <w:bCs/>
          <w:color w:val="000000" w:themeColor="text1"/>
          <w:sz w:val="40"/>
          <w:szCs w:val="40"/>
        </w:rPr>
        <w:t>Discovering the Temporal Evolution of Spatial Spillovers of Green Innovation: An Innovative Approach Using Dynamic Spatial-Temporal Weight Matrices</w:t>
      </w:r>
    </w:p>
    <w:p w14:paraId="411ECDA7" w14:textId="77777777" w:rsidR="00536E01" w:rsidRDefault="00536E01" w:rsidP="00536E01">
      <w:pPr>
        <w:spacing w:line="480" w:lineRule="auto"/>
        <w:jc w:val="center"/>
        <w:rPr>
          <w:rFonts w:eastAsia="DengXian"/>
        </w:rPr>
      </w:pPr>
    </w:p>
    <w:p w14:paraId="1F432D37" w14:textId="2B178A3B" w:rsidR="000B6C41" w:rsidRPr="000B6C41" w:rsidRDefault="000B6C41" w:rsidP="00536E01">
      <w:pPr>
        <w:spacing w:line="480" w:lineRule="auto"/>
        <w:jc w:val="center"/>
        <w:rPr>
          <w:rFonts w:eastAsia="DengXian"/>
        </w:rPr>
      </w:pPr>
      <w:r>
        <w:rPr>
          <w:rFonts w:eastAsia="DengXian"/>
        </w:rPr>
        <w:t>Zining Wang</w:t>
      </w:r>
      <w:r>
        <w:rPr>
          <w:vertAlign w:val="superscript"/>
        </w:rPr>
        <w:t>1,2</w:t>
      </w:r>
      <w:r>
        <w:t>, Pengyu Zhu</w:t>
      </w:r>
      <w:r>
        <w:rPr>
          <w:rFonts w:eastAsia="DengXian"/>
          <w:vertAlign w:val="superscript"/>
        </w:rPr>
        <w:t>1,2,</w:t>
      </w:r>
      <w:r>
        <w:t>*</w:t>
      </w:r>
    </w:p>
    <w:p w14:paraId="6F2A4F06" w14:textId="79E9E45E" w:rsidR="000B6C41" w:rsidRPr="00293835" w:rsidRDefault="000B6C41" w:rsidP="00536E01">
      <w:pPr>
        <w:spacing w:line="480" w:lineRule="auto"/>
        <w:jc w:val="center"/>
        <w:rPr>
          <w:rFonts w:ascii="SimSun" w:eastAsia="SimSun" w:hAnsi="SimSun" w:cs="SimSun"/>
        </w:rPr>
      </w:pPr>
      <w:r>
        <w:rPr>
          <w:vertAlign w:val="superscript"/>
        </w:rPr>
        <w:t>1</w:t>
      </w:r>
      <w:r>
        <w:t>Division of Public Policy, Hong Kong University of Science and Technology</w:t>
      </w:r>
      <w:r>
        <w:rPr>
          <w:rFonts w:eastAsia="SimSun"/>
        </w:rPr>
        <w:t>, Hong Kong</w:t>
      </w:r>
    </w:p>
    <w:p w14:paraId="2CD2E141" w14:textId="28A92487" w:rsidR="006B4863" w:rsidRDefault="006B4863" w:rsidP="00536E01">
      <w:pPr>
        <w:spacing w:line="480" w:lineRule="auto"/>
        <w:jc w:val="center"/>
      </w:pPr>
      <w:r>
        <w:rPr>
          <w:vertAlign w:val="superscript"/>
        </w:rPr>
        <w:t xml:space="preserve">2 </w:t>
      </w:r>
      <w:r>
        <w:t>The Center for AI in Economic Social and Environmental Research (CAESER)</w:t>
      </w:r>
      <w:r>
        <w:rPr>
          <w:rFonts w:eastAsia="SimSun"/>
        </w:rPr>
        <w:t>, Hong Kong</w:t>
      </w:r>
    </w:p>
    <w:p w14:paraId="45269449" w14:textId="77777777" w:rsidR="000B6C41" w:rsidRPr="000B6C41" w:rsidRDefault="000B6C41" w:rsidP="00536E01">
      <w:pPr>
        <w:spacing w:line="480" w:lineRule="auto"/>
      </w:pPr>
    </w:p>
    <w:p w14:paraId="74139F24" w14:textId="77777777" w:rsidR="000B6C41" w:rsidRPr="000B6C41" w:rsidRDefault="000B6C41" w:rsidP="00536E01">
      <w:pPr>
        <w:spacing w:line="480" w:lineRule="auto"/>
        <w:jc w:val="center"/>
      </w:pPr>
      <w:r>
        <w:t>*Corresponding Author: Pengyu Zhu</w:t>
      </w:r>
    </w:p>
    <w:p w14:paraId="2FCD1420" w14:textId="77777777" w:rsidR="000B6C41" w:rsidRPr="000B6C41" w:rsidRDefault="000B6C41" w:rsidP="00536E01">
      <w:pPr>
        <w:spacing w:line="480" w:lineRule="auto"/>
        <w:jc w:val="center"/>
      </w:pPr>
      <w:r>
        <w:t xml:space="preserve"> </w:t>
      </w:r>
      <w:hyperlink r:id="rId8" w:history="1">
        <w:r>
          <w:rPr>
            <w:color w:val="0563C1"/>
            <w:u w:val="single"/>
          </w:rPr>
          <w:t>pengyuzhu@ust.hk</w:t>
        </w:r>
      </w:hyperlink>
      <w:r>
        <w:t xml:space="preserve"> </w:t>
      </w:r>
    </w:p>
    <w:p w14:paraId="6989E69D" w14:textId="77777777" w:rsidR="000B6C41" w:rsidRPr="000B6C41" w:rsidRDefault="000B6C41" w:rsidP="00536E01">
      <w:pPr>
        <w:spacing w:line="480" w:lineRule="auto"/>
        <w:jc w:val="center"/>
        <w:rPr>
          <w:lang w:eastAsia="zh-TW"/>
        </w:rPr>
      </w:pPr>
      <w:r>
        <w:t>Room 4616C, Academic Building, The Hong Kong University of Science and Technology, Clear Water Bay, Kowloon, Hong Kong SAR</w:t>
      </w:r>
    </w:p>
    <w:p w14:paraId="5BD766E8" w14:textId="77777777" w:rsidR="00A93D75" w:rsidRPr="000B6C41" w:rsidRDefault="00A93D75" w:rsidP="00536E01">
      <w:pPr>
        <w:pStyle w:val="BodyText"/>
        <w:spacing w:line="480" w:lineRule="auto"/>
        <w:ind w:left="0"/>
        <w:rPr>
          <w:rFonts w:eastAsiaTheme="minorEastAsia"/>
          <w:iCs/>
          <w:color w:val="000000" w:themeColor="text1"/>
          <w:sz w:val="24"/>
          <w:szCs w:val="24"/>
        </w:rPr>
      </w:pPr>
    </w:p>
    <w:p w14:paraId="411306EE" w14:textId="04092EF3" w:rsidR="00E15C3D" w:rsidRPr="00FF11F1" w:rsidRDefault="00E15C3D" w:rsidP="00536E01">
      <w:pPr>
        <w:pStyle w:val="BodyText"/>
        <w:spacing w:line="480" w:lineRule="auto"/>
        <w:ind w:left="0"/>
        <w:rPr>
          <w:rFonts w:eastAsiaTheme="minorEastAsia"/>
          <w:b/>
          <w:bCs/>
          <w:iCs/>
          <w:color w:val="000000" w:themeColor="text1"/>
          <w:sz w:val="28"/>
          <w:szCs w:val="28"/>
        </w:rPr>
      </w:pPr>
      <w:r>
        <w:rPr>
          <w:rFonts w:eastAsiaTheme="minorEastAsia"/>
          <w:b/>
          <w:bCs/>
          <w:iCs/>
          <w:color w:val="000000" w:themeColor="text1"/>
          <w:sz w:val="28"/>
          <w:szCs w:val="28"/>
        </w:rPr>
        <w:t>Abstract</w:t>
      </w:r>
    </w:p>
    <w:p w14:paraId="6C175460" w14:textId="08D263D7" w:rsidR="00520290" w:rsidRPr="00FF11F1" w:rsidRDefault="00BE6BE1" w:rsidP="00536E01">
      <w:pPr>
        <w:pStyle w:val="BodyText"/>
        <w:spacing w:line="480" w:lineRule="auto"/>
        <w:ind w:left="0"/>
        <w:jc w:val="both"/>
        <w:rPr>
          <w:rFonts w:eastAsiaTheme="minorEastAsia"/>
          <w:color w:val="000000" w:themeColor="text1"/>
          <w:sz w:val="24"/>
          <w:szCs w:val="24"/>
        </w:rPr>
      </w:pPr>
      <w:r>
        <w:rPr>
          <w:rFonts w:eastAsiaTheme="minorEastAsia"/>
          <w:color w:val="000000" w:themeColor="text1"/>
          <w:sz w:val="24"/>
          <w:szCs w:val="24"/>
        </w:rPr>
        <w:t xml:space="preserve">Understanding how spatial spillovers evolve over time — strengthening, weakening, or reversing — is a fundamental challenge in spatial econometrics, yet most empirical studies rely on static weight matrices that assume time-invariant spatial dependence. This paper proposes a broadly applicable Spatial-Temporal Weight Matrix (STWM) framework in which temporal weights are derived from annual ratios of Moran's I and Geary's C, enabling the matrix to incorporate year-to-year changes in spatial autocorrelation without imposing ad hoc decay assumptions. The temporal and geographic-economic weight structures are integrated via the Kronecker product, and the resulting STWMs are formally shown to satisfy all admissibility conditions for spatial econometric estimation. Exogeneity is confirmed through Hausman tests, and Granger causality tests; finite-sample reliability is validated </w:t>
      </w:r>
      <w:r>
        <w:rPr>
          <w:rFonts w:eastAsiaTheme="minorEastAsia"/>
          <w:color w:val="000000" w:themeColor="text1"/>
          <w:sz w:val="24"/>
          <w:szCs w:val="24"/>
        </w:rPr>
        <w:lastRenderedPageBreak/>
        <w:t>via Monte Carlo simulation. Applying the framework to green innovation across 276 Chinese cities from 2008 to 2021 reveals strong positive spillovers at the national level alongside substantial spatiotemporal heterogeneity: the Yangtze River Delta has entered the interactive stage, Beijing-Tianjin-Hebei is transitioning from polarization toward diffusion, while the Greater Bay Area, Chengdu-Chongqing, and the Yangtze River Middle Reaches remain in polarization or stalled transitions. A structural break in 2017 further documents a regime shift from inter-city competition to nascent regional synergy in green innovation. The STWM methodology and all associated estimation and validation tools are released as an open-source Python package, providing researchers across disciplines with a replicable and theoretically grounded instrument for analyzing dynamic spatial dependence in any panel setting.</w:t>
      </w:r>
    </w:p>
    <w:p w14:paraId="7D7377A7" w14:textId="77777777" w:rsidR="00BE6BE1" w:rsidRPr="00FF11F1" w:rsidRDefault="00BE6BE1" w:rsidP="00536E01">
      <w:pPr>
        <w:pStyle w:val="BodyText"/>
        <w:spacing w:line="480" w:lineRule="auto"/>
        <w:ind w:left="0"/>
        <w:jc w:val="both"/>
        <w:rPr>
          <w:rFonts w:eastAsiaTheme="minorEastAsia"/>
          <w:color w:val="000000" w:themeColor="text1"/>
          <w:sz w:val="24"/>
          <w:szCs w:val="24"/>
        </w:rPr>
      </w:pPr>
    </w:p>
    <w:p w14:paraId="28A78485" w14:textId="5DEAEBB7" w:rsidR="00945537" w:rsidRPr="004F345C" w:rsidRDefault="00E15C3D" w:rsidP="00536E01">
      <w:pPr>
        <w:pStyle w:val="BodyText"/>
        <w:spacing w:line="480" w:lineRule="auto"/>
        <w:ind w:left="0"/>
        <w:rPr>
          <w:rFonts w:eastAsiaTheme="minorEastAsia"/>
          <w:i/>
          <w:color w:val="000000" w:themeColor="text1"/>
          <w:sz w:val="24"/>
          <w:szCs w:val="24"/>
        </w:rPr>
      </w:pPr>
      <w:r>
        <w:rPr>
          <w:rFonts w:eastAsiaTheme="minorEastAsia"/>
          <w:b/>
          <w:bCs/>
          <w:i/>
          <w:color w:val="000000" w:themeColor="text1"/>
          <w:sz w:val="24"/>
          <w:szCs w:val="24"/>
        </w:rPr>
        <w:t>Keywords:</w:t>
      </w:r>
      <w:r>
        <w:rPr>
          <w:rFonts w:eastAsiaTheme="minorEastAsia"/>
          <w:i/>
          <w:color w:val="000000" w:themeColor="text1"/>
          <w:sz w:val="24"/>
          <w:szCs w:val="24"/>
        </w:rPr>
        <w:t xml:space="preserve"> Green development; Spatial-temporal weight matrix; Urban growth pole theory</w:t>
      </w:r>
    </w:p>
    <w:p w14:paraId="663BC0CF" w14:textId="77777777" w:rsidR="00BE6BE1" w:rsidRPr="00FF11F1" w:rsidRDefault="00BE6BE1" w:rsidP="00536E01">
      <w:pPr>
        <w:pStyle w:val="BodyText"/>
        <w:spacing w:line="480" w:lineRule="auto"/>
        <w:ind w:left="0"/>
        <w:rPr>
          <w:rFonts w:eastAsiaTheme="minorEastAsia"/>
          <w:iCs/>
          <w:color w:val="000000" w:themeColor="text1"/>
          <w:sz w:val="24"/>
          <w:szCs w:val="24"/>
        </w:rPr>
      </w:pPr>
    </w:p>
    <w:p w14:paraId="5CAA79A5" w14:textId="15D40443" w:rsidR="003251EE" w:rsidRPr="00FF11F1" w:rsidRDefault="004F43C1" w:rsidP="00536E01">
      <w:pPr>
        <w:pStyle w:val="Heading1"/>
        <w:tabs>
          <w:tab w:val="left" w:pos="697"/>
        </w:tabs>
        <w:spacing w:line="480" w:lineRule="auto"/>
        <w:ind w:left="0" w:right="510" w:firstLine="0"/>
        <w:rPr>
          <w:rFonts w:eastAsiaTheme="minorEastAsia"/>
          <w:color w:val="000000" w:themeColor="text1"/>
          <w:sz w:val="36"/>
          <w:szCs w:val="36"/>
        </w:rPr>
      </w:pPr>
      <w:r>
        <w:rPr>
          <w:rFonts w:eastAsiaTheme="minorEastAsia"/>
          <w:color w:val="000000" w:themeColor="text1"/>
          <w:sz w:val="36"/>
          <w:szCs w:val="36"/>
        </w:rPr>
        <w:t>Introduction</w:t>
      </w:r>
    </w:p>
    <w:p w14:paraId="175AFD4D" w14:textId="0A4CE62E" w:rsidR="00754D82" w:rsidRPr="00FF11F1" w:rsidRDefault="00754D82" w:rsidP="00536E01">
      <w:pPr>
        <w:pStyle w:val="BodyText"/>
        <w:spacing w:line="480" w:lineRule="auto"/>
        <w:ind w:left="0" w:firstLineChars="200" w:firstLine="480"/>
        <w:rPr>
          <w:rFonts w:eastAsiaTheme="minorEastAsia"/>
          <w:iCs/>
          <w:color w:val="000000" w:themeColor="text1"/>
          <w:sz w:val="24"/>
          <w:szCs w:val="24"/>
        </w:rPr>
      </w:pPr>
      <w:r>
        <w:rPr>
          <w:rFonts w:eastAsiaTheme="minorEastAsia"/>
          <w:iCs/>
          <w:color w:val="000000" w:themeColor="text1"/>
          <w:sz w:val="24"/>
          <w:szCs w:val="24"/>
        </w:rPr>
        <w:t>As global economies navigate technological advancement and ecological sustainability, green innovation has emerged as a central object of inquiry in regional science and environmental economics. Understanding how green innovation spreads across space—and how that spread evolves over time—is critical for designing policies that harness agglomeration benefits while ensuring peripheral regions are not permanently left behind.</w:t>
      </w:r>
      <w:r>
        <w:t xml:space="preserve"> </w:t>
      </w:r>
      <w:r>
        <w:rPr>
          <w:rFonts w:eastAsiaTheme="minorEastAsia"/>
          <w:iCs/>
          <w:color w:val="000000" w:themeColor="text1"/>
          <w:sz w:val="24"/>
          <w:szCs w:val="24"/>
        </w:rPr>
        <w:t>Growth Pole Theory, originally proposed by Perroux (1950) and extended by Myrdal (1957), Hirschman (1958), and Boudeville (1966), predicts that spatial spillovers between core and peripheral cities evolve through three qualitatively distinct stages: polarization, diffusion, and interactive. Each stage is governed by a distinct spatial dependence structure—unidirectional attraction, unidirectional diffusion, and bidirectional exchange respectively—making green innovation a theoretically compelling domain in which to examine how these dynamics manifest and transition.</w:t>
      </w:r>
    </w:p>
    <w:p w14:paraId="2C8AE101" w14:textId="43273998" w:rsidR="005E4266" w:rsidRPr="00FF11F1" w:rsidRDefault="005E4266" w:rsidP="00536E01">
      <w:pPr>
        <w:pStyle w:val="BodyText"/>
        <w:spacing w:line="480" w:lineRule="auto"/>
        <w:ind w:left="0" w:firstLineChars="200" w:firstLine="480"/>
        <w:rPr>
          <w:rFonts w:eastAsiaTheme="minorEastAsia"/>
          <w:iCs/>
          <w:color w:val="000000" w:themeColor="text1"/>
          <w:sz w:val="24"/>
          <w:szCs w:val="24"/>
        </w:rPr>
      </w:pPr>
      <w:r>
        <w:rPr>
          <w:rFonts w:eastAsiaTheme="minorEastAsia"/>
          <w:iCs/>
          <w:color w:val="000000" w:themeColor="text1"/>
          <w:sz w:val="24"/>
          <w:szCs w:val="24"/>
        </w:rPr>
        <w:lastRenderedPageBreak/>
        <w:t>Spatial econometrics is the standard toolkit for modeling spillover processes, with spatial weight matrices (SWMs) serving as the foundation for capturing inter-city dependence (LeSage &amp; Pace, 2009). However, all conventional SWMs are temporally invariant: a single weight matrix is imposed on every time period of the panel. This assumption directly contradicts Growth Pole Theory's central prediction that spatial dependence undergoes qualitative transitions across developmental stages. Estimated over a multi-year panel, a static SWM conflates polarization, diffusion, and interaction dynamics into a single time-averaged parameter, masking precisely the stage-specific mechanisms that theory predicts (Gao et al., 2019). The few existing spatiotemporal weight matrices (STWMs) address this only partially — relying on arbitrary temporal windows, exogenously fixed decay parameters, or endogenous specifications — without grounding the temporal component in observed data on how spatial relationships actually evolve (Smith &amp; Wu, 2009; Dubé et al., 2014; Chen et al., 2021).</w:t>
      </w:r>
    </w:p>
    <w:p w14:paraId="66E6BD20" w14:textId="77777777" w:rsidR="005E4266" w:rsidRPr="00FF11F1" w:rsidRDefault="005E4266" w:rsidP="00536E01">
      <w:pPr>
        <w:pStyle w:val="BodyText"/>
        <w:spacing w:line="480" w:lineRule="auto"/>
        <w:ind w:left="0" w:firstLineChars="200" w:firstLine="480"/>
        <w:rPr>
          <w:rFonts w:eastAsiaTheme="minorEastAsia"/>
          <w:iCs/>
          <w:color w:val="000000" w:themeColor="text1"/>
          <w:sz w:val="24"/>
          <w:szCs w:val="24"/>
        </w:rPr>
      </w:pPr>
      <w:r>
        <w:rPr>
          <w:rFonts w:eastAsiaTheme="minorEastAsia"/>
          <w:iCs/>
          <w:color w:val="000000" w:themeColor="text1"/>
          <w:sz w:val="24"/>
          <w:szCs w:val="24"/>
        </w:rPr>
        <w:t>This paper addresses this gap by proposing a family of exogenous spatiotemporal weight matrices (STWMs) whose temporal weights adapt dynamically to empirical shifts in spatial dependence using observed spatial autocorrelation coefficients, avoiding arbitrary functional forms. China provides an ideal empirical laboratory for this framework, as its regional development and green innovation trajectories perfectly mirror the polarization, diffusion, and interactive stages of Growth Pole Theory(Deng, 1978; Démurger et al., 2002). Specifically, early green R&amp;D concentrated heavily in coastal hubs (polarization), subsequently spread inland driven by environmental policies (diffusion), and is now fostering collaborative innovation across urban clusters (interaction). Consequently, our 14-year panel of 276 cities captures these three heterogeneous stages unfolding simultaneously. This complex spatiotemporal dynamic exposes the inadequacy of static spatial weight matrices and highlights the analytical value of our STWM framework's temporal sensitivity (Figure 1).</w:t>
      </w:r>
    </w:p>
    <w:p w14:paraId="3CF265B1" w14:textId="00773383" w:rsidR="005E4266" w:rsidRPr="00FF11F1" w:rsidRDefault="006C5608" w:rsidP="006C5608">
      <w:pPr>
        <w:pStyle w:val="BodyText"/>
        <w:spacing w:line="480" w:lineRule="auto"/>
        <w:ind w:left="0"/>
        <w:jc w:val="center"/>
        <w:rPr>
          <w:rFonts w:eastAsiaTheme="minorEastAsia"/>
          <w:iCs/>
          <w:color w:val="000000" w:themeColor="text1"/>
          <w:sz w:val="24"/>
          <w:szCs w:val="24"/>
        </w:rPr>
      </w:pPr>
      <w:r>
        <w:rPr>
          <w:rFonts w:eastAsiaTheme="minorEastAsia" w:hint="eastAsia"/>
          <w:iCs/>
          <w:noProof/>
          <w:color w:val="000000" w:themeColor="text1"/>
          <w:sz w:val="24"/>
          <w:szCs w:val="24"/>
        </w:rPr>
        <w:lastRenderedPageBreak/>
        <w:drawing>
          <wp:inline distT="0" distB="0" distL="0" distR="0" wp14:anchorId="77FFCFED" wp14:editId="3050EC79">
            <wp:extent cx="6096000" cy="3429000"/>
            <wp:effectExtent l="0" t="0" r="0" b="0"/>
            <wp:docPr id="66988750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887504" name="图片 669887504"/>
                    <pic:cNvPicPr/>
                  </pic:nvPicPr>
                  <pic:blipFill>
                    <a:blip r:embed="rId9"/>
                    <a:stretch>
                      <a:fillRect/>
                    </a:stretch>
                  </pic:blipFill>
                  <pic:spPr>
                    <a:xfrm>
                      <a:off x="0" y="0"/>
                      <a:ext cx="6096000" cy="3429000"/>
                    </a:xfrm>
                    <a:prstGeom prst="rect">
                      <a:avLst/>
                    </a:prstGeom>
                  </pic:spPr>
                </pic:pic>
              </a:graphicData>
            </a:graphic>
          </wp:inline>
        </w:drawing>
      </w:r>
    </w:p>
    <w:p w14:paraId="3A3414D0" w14:textId="1C7C56C1" w:rsidR="005E4266" w:rsidRPr="00A379F4" w:rsidRDefault="005E4266" w:rsidP="00A379F4">
      <w:pPr>
        <w:pStyle w:val="BodyText"/>
        <w:spacing w:line="480" w:lineRule="auto"/>
        <w:ind w:left="0" w:firstLineChars="200" w:firstLine="422"/>
        <w:jc w:val="center"/>
        <w:rPr>
          <w:rFonts w:eastAsiaTheme="minorEastAsia"/>
          <w:b/>
          <w:bCs/>
          <w:iCs/>
          <w:color w:val="000000" w:themeColor="text1"/>
          <w:sz w:val="21"/>
          <w:szCs w:val="21"/>
        </w:rPr>
      </w:pPr>
      <w:r>
        <w:rPr>
          <w:rFonts w:eastAsiaTheme="minorEastAsia"/>
          <w:b/>
          <w:bCs/>
          <w:iCs/>
          <w:color w:val="000000" w:themeColor="text1"/>
          <w:sz w:val="21"/>
          <w:szCs w:val="21"/>
        </w:rPr>
        <w:t xml:space="preserve">Figure </w:t>
      </w:r>
      <w:r>
        <w:rPr>
          <w:rFonts w:eastAsiaTheme="minorEastAsia"/>
          <w:b/>
          <w:bCs/>
          <w:iCs/>
          <w:color w:val="000000" w:themeColor="text1"/>
          <w:sz w:val="21"/>
          <w:szCs w:val="21"/>
        </w:rPr>
        <w:fldChar w:fldCharType="begin"/>
      </w:r>
      <w:r>
        <w:rPr>
          <w:rFonts w:eastAsiaTheme="minorEastAsia"/>
          <w:b/>
          <w:bCs/>
          <w:iCs/>
          <w:color w:val="000000" w:themeColor="text1"/>
          <w:sz w:val="21"/>
          <w:szCs w:val="21"/>
        </w:rPr>
        <w:instrText xml:space="preserve"> SEQ Figure \* ARABIC </w:instrText>
      </w:r>
      <w:r>
        <w:rPr>
          <w:rFonts w:eastAsiaTheme="minorEastAsia"/>
          <w:b/>
          <w:bCs/>
          <w:iCs/>
          <w:color w:val="000000" w:themeColor="text1"/>
          <w:sz w:val="21"/>
          <w:szCs w:val="21"/>
        </w:rPr>
        <w:fldChar w:fldCharType="separate"/>
      </w:r>
      <w:r>
        <w:rPr>
          <w:rFonts w:eastAsiaTheme="minorEastAsia"/>
          <w:b/>
          <w:bCs/>
          <w:iCs/>
          <w:color w:val="000000" w:themeColor="text1"/>
          <w:sz w:val="21"/>
          <w:szCs w:val="21"/>
        </w:rPr>
        <w:t>1</w:t>
      </w:r>
      <w:r>
        <w:rPr>
          <w:rFonts w:eastAsiaTheme="minorEastAsia"/>
          <w:b/>
          <w:bCs/>
          <w:iCs/>
          <w:color w:val="000000" w:themeColor="text1"/>
          <w:sz w:val="21"/>
          <w:szCs w:val="21"/>
        </w:rPr>
        <w:fldChar w:fldCharType="end"/>
      </w:r>
      <w:r>
        <w:rPr>
          <w:rFonts w:eastAsiaTheme="minorEastAsia"/>
          <w:b/>
          <w:bCs/>
          <w:iCs/>
          <w:color w:val="000000" w:themeColor="text1"/>
          <w:sz w:val="21"/>
          <w:szCs w:val="21"/>
        </w:rPr>
        <w:t xml:space="preserve"> </w:t>
      </w:r>
      <w:r w:rsidR="00140BFF" w:rsidRPr="00140BFF">
        <w:rPr>
          <w:rFonts w:eastAsiaTheme="minorEastAsia"/>
          <w:b/>
          <w:bCs/>
          <w:iCs/>
          <w:color w:val="000000" w:themeColor="text1"/>
          <w:sz w:val="21"/>
          <w:szCs w:val="21"/>
        </w:rPr>
        <w:t>Dynamic stages of Green Growth Pole Theory and the spatial distribution of China’s five major urban clusters.</w:t>
      </w:r>
    </w:p>
    <w:p w14:paraId="7B0F3D69" w14:textId="77777777" w:rsidR="005E4266" w:rsidRPr="00FF11F1" w:rsidRDefault="005E4266" w:rsidP="00536E01">
      <w:pPr>
        <w:pStyle w:val="BodyText"/>
        <w:spacing w:line="480" w:lineRule="auto"/>
        <w:ind w:left="0" w:firstLineChars="200" w:firstLine="480"/>
        <w:rPr>
          <w:rFonts w:eastAsiaTheme="minorEastAsia"/>
          <w:iCs/>
          <w:color w:val="000000" w:themeColor="text1"/>
          <w:sz w:val="24"/>
          <w:szCs w:val="24"/>
        </w:rPr>
      </w:pPr>
    </w:p>
    <w:p w14:paraId="12B3DAC9" w14:textId="5FCCF91C" w:rsidR="005E4266" w:rsidRPr="00FF11F1" w:rsidRDefault="005E4266" w:rsidP="00536E01">
      <w:pPr>
        <w:pStyle w:val="BodyText"/>
        <w:spacing w:line="480" w:lineRule="auto"/>
        <w:ind w:left="0" w:firstLineChars="200" w:firstLine="480"/>
        <w:rPr>
          <w:rFonts w:eastAsiaTheme="minorEastAsia"/>
          <w:iCs/>
          <w:color w:val="000000" w:themeColor="text1"/>
          <w:sz w:val="24"/>
          <w:szCs w:val="24"/>
        </w:rPr>
      </w:pPr>
      <w:r>
        <w:rPr>
          <w:rFonts w:eastAsiaTheme="minorEastAsia"/>
          <w:iCs/>
          <w:color w:val="000000" w:themeColor="text1"/>
          <w:sz w:val="24"/>
          <w:szCs w:val="24"/>
        </w:rPr>
        <w:t>To facilitate replication and broader adoption, the proposed STWM framework is implemented as an open-source Python package (stwm), available at https://github.com/ZiningPe/STWM. The package provides end-to-end functionality for constructing TWMs from four temporal statistics (Moran's I, Geary's C, Getis-Ord G, and Spatial Gini), assembling the full STWM via the Kronecker product, and estimating all standard spatial models — spatial lag of X (SLX), spatial autoregressive (SAR), spatial error (SEM), and spatial Durbin (SDM) — with panel fixed and random effects. A complete suite of validation and robustness tools is included—covering exogeneity tests, heteroskedasticity diagnostics, rolling-window estimation, and Monte Carlo validation—enabling researchers to assess the credibility and stability of their STWM-based estimates without additional programming overhead.</w:t>
      </w:r>
    </w:p>
    <w:p w14:paraId="18DD0B3E" w14:textId="77777777" w:rsidR="005E4266" w:rsidRPr="00FF11F1" w:rsidRDefault="005E4266" w:rsidP="00536E01">
      <w:pPr>
        <w:pStyle w:val="BodyText"/>
        <w:spacing w:line="480" w:lineRule="auto"/>
        <w:ind w:left="0" w:firstLineChars="200" w:firstLine="480"/>
        <w:rPr>
          <w:rFonts w:eastAsiaTheme="minorEastAsia"/>
          <w:iCs/>
          <w:color w:val="000000" w:themeColor="text1"/>
          <w:sz w:val="24"/>
          <w:szCs w:val="24"/>
        </w:rPr>
      </w:pPr>
      <w:r>
        <w:rPr>
          <w:rFonts w:eastAsiaTheme="minorEastAsia"/>
          <w:iCs/>
          <w:color w:val="000000" w:themeColor="text1"/>
          <w:sz w:val="24"/>
          <w:szCs w:val="24"/>
        </w:rPr>
        <w:t xml:space="preserve">The remainder of this article is structured as follows. The following section reviews Growth Pole Theory and the development and limitations of spatial weight matrices, with particular attention </w:t>
      </w:r>
      <w:r>
        <w:rPr>
          <w:rFonts w:eastAsiaTheme="minorEastAsia"/>
          <w:iCs/>
          <w:color w:val="000000" w:themeColor="text1"/>
          <w:sz w:val="24"/>
          <w:szCs w:val="24"/>
        </w:rPr>
        <w:lastRenderedPageBreak/>
        <w:t>to the time-invariance problem and existing attempts at temporal extension. The third section details the construction process of the STWMs. The fourth section presents an example of applying STWMs in spatial regression. The final section concludes the study.</w:t>
      </w:r>
    </w:p>
    <w:p w14:paraId="7305022B" w14:textId="77777777" w:rsidR="005E4266" w:rsidRPr="00FF11F1" w:rsidRDefault="005E4266" w:rsidP="00536E01">
      <w:pPr>
        <w:pStyle w:val="BodyText"/>
        <w:spacing w:line="480" w:lineRule="auto"/>
        <w:ind w:left="0" w:firstLineChars="200" w:firstLine="480"/>
        <w:rPr>
          <w:rFonts w:eastAsiaTheme="minorEastAsia"/>
          <w:iCs/>
          <w:color w:val="000000" w:themeColor="text1"/>
          <w:sz w:val="24"/>
          <w:szCs w:val="24"/>
        </w:rPr>
      </w:pPr>
    </w:p>
    <w:p w14:paraId="73B0CA4B" w14:textId="77777777" w:rsidR="00C15E65" w:rsidRPr="00FF11F1" w:rsidRDefault="00C15E65" w:rsidP="00536E01">
      <w:pPr>
        <w:pStyle w:val="BodyText"/>
        <w:spacing w:line="480" w:lineRule="auto"/>
        <w:ind w:left="0" w:firstLineChars="200" w:firstLine="480"/>
        <w:rPr>
          <w:rFonts w:eastAsiaTheme="minorEastAsia"/>
          <w:iCs/>
          <w:color w:val="000000" w:themeColor="text1"/>
          <w:sz w:val="24"/>
          <w:szCs w:val="24"/>
        </w:rPr>
      </w:pPr>
    </w:p>
    <w:p w14:paraId="329F64A0" w14:textId="14F8C3CD" w:rsidR="00D87FC7" w:rsidRPr="00FF11F1" w:rsidRDefault="00907CBE" w:rsidP="00536E01">
      <w:pPr>
        <w:pStyle w:val="Heading1"/>
        <w:tabs>
          <w:tab w:val="left" w:pos="697"/>
        </w:tabs>
        <w:spacing w:line="480" w:lineRule="auto"/>
        <w:ind w:left="0" w:right="511" w:firstLine="0"/>
        <w:rPr>
          <w:rFonts w:eastAsiaTheme="minorEastAsia"/>
          <w:color w:val="000000" w:themeColor="text1"/>
        </w:rPr>
      </w:pPr>
      <w:r>
        <w:rPr>
          <w:rFonts w:eastAsiaTheme="minorEastAsia"/>
          <w:color w:val="000000" w:themeColor="text1"/>
          <w:sz w:val="36"/>
          <w:szCs w:val="36"/>
        </w:rPr>
        <w:t>Literature Review</w:t>
      </w:r>
    </w:p>
    <w:p w14:paraId="561FBD80" w14:textId="7279ACB2" w:rsidR="00D87FC7" w:rsidRPr="00FF11F1" w:rsidRDefault="00D87FC7" w:rsidP="00536E01">
      <w:pPr>
        <w:pStyle w:val="Heading1"/>
        <w:tabs>
          <w:tab w:val="left" w:pos="697"/>
        </w:tabs>
        <w:spacing w:line="480" w:lineRule="auto"/>
        <w:ind w:left="0" w:right="511" w:firstLine="0"/>
        <w:rPr>
          <w:rFonts w:eastAsiaTheme="minorEastAsia"/>
          <w:color w:val="000000" w:themeColor="text1"/>
          <w:sz w:val="28"/>
          <w:szCs w:val="28"/>
        </w:rPr>
      </w:pPr>
      <w:r>
        <w:rPr>
          <w:rFonts w:eastAsiaTheme="minorEastAsia"/>
          <w:color w:val="000000" w:themeColor="text1"/>
          <w:sz w:val="28"/>
          <w:szCs w:val="28"/>
        </w:rPr>
        <w:t>Growth Pole Theory: Mechanisms, Stages, and Spatial Implications</w:t>
      </w:r>
    </w:p>
    <w:p w14:paraId="3F26A363" w14:textId="4661B088" w:rsidR="00252402" w:rsidRPr="00FF11F1" w:rsidRDefault="00754D82" w:rsidP="00536E01">
      <w:pPr>
        <w:pStyle w:val="BodyText"/>
        <w:spacing w:line="480" w:lineRule="auto"/>
        <w:ind w:left="0" w:firstLineChars="200" w:firstLine="480"/>
        <w:rPr>
          <w:rFonts w:eastAsiaTheme="minorEastAsia"/>
          <w:iCs/>
          <w:color w:val="000000" w:themeColor="text1"/>
          <w:sz w:val="24"/>
          <w:szCs w:val="28"/>
        </w:rPr>
      </w:pPr>
      <w:r>
        <w:rPr>
          <w:rFonts w:eastAsiaTheme="minorEastAsia"/>
          <w:iCs/>
          <w:color w:val="000000" w:themeColor="text1"/>
          <w:sz w:val="24"/>
          <w:szCs w:val="28"/>
        </w:rPr>
        <w:t>The spatial evolution of regional systems is driven by the shifting balance between centripetal and centrifugal forces. During the initial polarization phase, agglomeration economies trigger cumulative causation that establishes asymmetric, extractive spatial dependence: core regions drain resources from the periphery, widening regional inequality (Marshall, 1890; Krugman, 1991). As congestion diseconomies eventually outweigh agglomeration benefits, centrifugal forces initiate the diffusion phase, in which outward positive spillovers—technology transfer and firm relocation—are facilitated by geographic proximity and the periphery's growing absorptive capacity (Audretsch &amp; Feldman, 2004). The process culminates in an interactive phase characterized by symmetric spatial dependence, where core and peripheral cities sustain bidirectional knowledge exchange within a converged, polycentric network (Cooke &amp; Morgan, 1998).</w:t>
      </w:r>
    </w:p>
    <w:p w14:paraId="06BCAA7E" w14:textId="2D1762A2" w:rsidR="00DE737E" w:rsidRPr="00FF11F1" w:rsidRDefault="00754D82" w:rsidP="00536E01">
      <w:pPr>
        <w:pStyle w:val="BodyText"/>
        <w:spacing w:line="480" w:lineRule="auto"/>
        <w:ind w:left="0" w:firstLineChars="200" w:firstLine="480"/>
        <w:rPr>
          <w:rFonts w:eastAsiaTheme="minorEastAsia"/>
          <w:iCs/>
          <w:color w:val="000000" w:themeColor="text1"/>
          <w:sz w:val="24"/>
          <w:szCs w:val="28"/>
        </w:rPr>
      </w:pPr>
      <w:r>
        <w:rPr>
          <w:rFonts w:eastAsiaTheme="minorEastAsia"/>
          <w:iCs/>
          <w:color w:val="000000" w:themeColor="text1"/>
          <w:sz w:val="24"/>
          <w:szCs w:val="28"/>
        </w:rPr>
        <w:t xml:space="preserve">Empirical applications across diverse contexts—from European regional convergence (Geppert et al., 2008) to industrial evolution in emerging economies (Yusuf &amp; Nabeshima, 2005)—confirm that spatial spillovers follow dynamic trajectories. The unifying theoretical insight is that spatial dependence is not a fixed structural parameter but an evolving relationship dictated by developmental stage, carrying a direct methodological implication: frameworks imposing a time-invariant SWM are inherently misspecified when applied to panels spanning multiple Growth Pole phases. Green innovation is particularly susceptible to these stage-dependent dynamics: its high R&amp;D intensity and dependence on institutional support initially concentrate innovative capacity in </w:t>
      </w:r>
      <w:r>
        <w:rPr>
          <w:rFonts w:eastAsiaTheme="minorEastAsia"/>
          <w:iCs/>
          <w:color w:val="000000" w:themeColor="text1"/>
          <w:sz w:val="24"/>
          <w:szCs w:val="28"/>
        </w:rPr>
        <w:lastRenderedPageBreak/>
        <w:t>first-tier cities, generating strong polarization (Rastogi, 2023), while the non-rival and transmissible nature of green knowledge subsequently enables diffusion once peripheral cities develop sufficient absorptive capacity (Audretsch &amp; Feldman, 2004).</w:t>
      </w:r>
    </w:p>
    <w:p w14:paraId="7B9850E9" w14:textId="63545109" w:rsidR="00D87FC7" w:rsidRPr="00FF11F1" w:rsidRDefault="00C15E65" w:rsidP="00536E01">
      <w:pPr>
        <w:pStyle w:val="Heading1"/>
        <w:tabs>
          <w:tab w:val="left" w:pos="697"/>
        </w:tabs>
        <w:spacing w:line="480" w:lineRule="auto"/>
        <w:ind w:left="0" w:right="511" w:firstLine="0"/>
        <w:rPr>
          <w:rFonts w:eastAsiaTheme="minorEastAsia"/>
          <w:color w:val="000000" w:themeColor="text1"/>
          <w:sz w:val="28"/>
          <w:szCs w:val="28"/>
        </w:rPr>
      </w:pPr>
      <w:r>
        <w:rPr>
          <w:rFonts w:eastAsiaTheme="minorEastAsia"/>
          <w:color w:val="000000" w:themeColor="text1"/>
          <w:sz w:val="28"/>
          <w:szCs w:val="28"/>
        </w:rPr>
        <w:t>Spatial Weight Matrices: Development and Limitations</w:t>
      </w:r>
    </w:p>
    <w:p w14:paraId="3E001A59" w14:textId="73E5DC24" w:rsidR="00754D82" w:rsidRPr="00FF11F1" w:rsidRDefault="00754D82" w:rsidP="00536E01">
      <w:pPr>
        <w:pStyle w:val="BodyText"/>
        <w:spacing w:line="480" w:lineRule="auto"/>
        <w:ind w:left="0" w:firstLineChars="200" w:firstLine="480"/>
        <w:rPr>
          <w:rFonts w:eastAsiaTheme="minorEastAsia"/>
          <w:iCs/>
          <w:color w:val="000000" w:themeColor="text1"/>
          <w:sz w:val="24"/>
          <w:szCs w:val="24"/>
        </w:rPr>
      </w:pPr>
      <w:r>
        <w:rPr>
          <w:rFonts w:eastAsiaTheme="minorEastAsia"/>
          <w:iCs/>
          <w:color w:val="000000" w:themeColor="text1"/>
          <w:sz w:val="24"/>
          <w:szCs w:val="24"/>
        </w:rPr>
        <w:t>Spatial econometrics addresses cross-sectional interdependence through SWMs that formalize inter-unit dependence, enabling consistent estimation of spatial autoregressive models (Anselin, 1988; Elhorst, 2014; LeSage &amp; Pace, 2009). SWM development has proceeded through three broad generations: geometry-based matrices relying on binary contiguity—Rook, Bishop, and Queen adjacency rules—or derived forms such as k-nearest neighbor matrices; continuous distance-based matrices employing power, inverse, polynomial, and exponential decay functions (Dubin, 1998; Kelejian et al., 2012); and economic and social scale matrices incorporating per capita GDP differentials, migration, and population movement (Paelinck, 1978; Zhang et al., 2019). Nested SWMs combine multiple specifications to capture the multidimensional nature of spatial interaction (LeSage &amp; Ha, 2012; Fingleton &amp; Le Gallo, 2008).</w:t>
      </w:r>
    </w:p>
    <w:p w14:paraId="01ED5134" w14:textId="77777777" w:rsidR="00754D82" w:rsidRPr="00FF11F1" w:rsidRDefault="00754D82" w:rsidP="00536E01">
      <w:pPr>
        <w:pStyle w:val="BodyText"/>
        <w:spacing w:line="480" w:lineRule="auto"/>
        <w:ind w:left="0" w:firstLineChars="200" w:firstLine="480"/>
        <w:rPr>
          <w:rFonts w:eastAsiaTheme="minorEastAsia"/>
          <w:iCs/>
          <w:color w:val="000000" w:themeColor="text1"/>
          <w:sz w:val="24"/>
          <w:szCs w:val="28"/>
        </w:rPr>
      </w:pPr>
      <w:r>
        <w:rPr>
          <w:rFonts w:eastAsiaTheme="minorEastAsia"/>
          <w:iCs/>
          <w:color w:val="000000" w:themeColor="text1"/>
          <w:sz w:val="24"/>
          <w:szCs w:val="28"/>
        </w:rPr>
        <w:t xml:space="preserve">Despite this progress, all SWMs share a fundamental limitation: temporal invariance. This is innocuous in short panels with stable spatial structures, but becomes a substantive source of misspecification in long panels covering structural transformation—precisely the conditions under which Growth Pole Theory predicts qualitative shifts in spatial dependence. By averaging across polarization, diffusion, and interaction regimes, temporally invariant SWMs produce estimates that accurately reflect none of these stages and may yield biased indirect effect estimates (Dubé et al., 2014). </w:t>
      </w:r>
    </w:p>
    <w:p w14:paraId="6DFB50FD" w14:textId="77777777" w:rsidR="00754D82" w:rsidRPr="00FF11F1" w:rsidRDefault="00754D82" w:rsidP="00536E01">
      <w:pPr>
        <w:pStyle w:val="BodyText"/>
        <w:spacing w:line="480" w:lineRule="auto"/>
        <w:ind w:left="0" w:firstLineChars="200" w:firstLine="480"/>
        <w:rPr>
          <w:rFonts w:eastAsiaTheme="minorEastAsia"/>
          <w:iCs/>
          <w:color w:val="000000" w:themeColor="text1"/>
          <w:sz w:val="24"/>
          <w:szCs w:val="28"/>
        </w:rPr>
      </w:pPr>
      <w:r>
        <w:rPr>
          <w:rFonts w:eastAsiaTheme="minorEastAsia"/>
          <w:iCs/>
          <w:color w:val="000000" w:themeColor="text1"/>
          <w:sz w:val="24"/>
          <w:szCs w:val="28"/>
        </w:rPr>
        <w:t xml:space="preserve">A small but growing literature has proposed STWMs to address this. Smith &amp; Wu (2009) introduce binary STWMs within specified spatiotemporal influence windows, but impose an arbitrary temporal cutoff. Dubé et al. (2014) compute STWMs from Euclidean distances in three-dimensional space-time, though constraining same-region observations across periods to receive zero </w:t>
      </w:r>
      <w:r>
        <w:rPr>
          <w:rFonts w:eastAsiaTheme="minorEastAsia"/>
          <w:iCs/>
          <w:color w:val="000000" w:themeColor="text1"/>
          <w:sz w:val="24"/>
          <w:szCs w:val="28"/>
        </w:rPr>
        <w:lastRenderedPageBreak/>
        <w:t xml:space="preserve">weight may misrepresent within-region path dependence. Chen et al. (2021) combine an exponential temporal decay function with a geographic SWM via the Kronecker product, but fix the decay parameter exogenously. Liu et al. (2022) adopt a similar approach with alternative decay specifications. These contributions confirm that temporal variation improves model performance, yet two gaps remain: all existing STWMs rely on arbitrary or endogenous specifications that do not exploit observed spatial relationships across periods, and none is grounded in a dynamic theory of evolving spatial dependence, leaving them unable to distinguish polarization- from diffusion-dominated periods (Fan &amp; Hudson, 2018). </w:t>
      </w:r>
    </w:p>
    <w:p w14:paraId="317120CA" w14:textId="7A2970CD" w:rsidR="004657B6" w:rsidRPr="00FF11F1" w:rsidRDefault="00754D82" w:rsidP="00536E01">
      <w:pPr>
        <w:pStyle w:val="BodyText"/>
        <w:spacing w:line="480" w:lineRule="auto"/>
        <w:ind w:left="0" w:firstLineChars="200" w:firstLine="480"/>
        <w:rPr>
          <w:rFonts w:eastAsiaTheme="minorEastAsia"/>
          <w:iCs/>
          <w:color w:val="000000" w:themeColor="text1"/>
          <w:sz w:val="24"/>
          <w:szCs w:val="28"/>
        </w:rPr>
      </w:pPr>
      <w:r>
        <w:rPr>
          <w:rFonts w:eastAsiaTheme="minorEastAsia"/>
          <w:iCs/>
          <w:color w:val="000000" w:themeColor="text1"/>
          <w:sz w:val="24"/>
          <w:szCs w:val="28"/>
        </w:rPr>
        <w:t>This study responds by constructing exogenous STWMs leveraging spatial autocorrelation coefficients across time periods, offering a more robust framework for understanding the dynamic spillover effects of green innovation across regions.</w:t>
      </w:r>
    </w:p>
    <w:p w14:paraId="66F32A03" w14:textId="5089A984" w:rsidR="00897675" w:rsidRPr="00FF11F1" w:rsidRDefault="00965006" w:rsidP="00536E01">
      <w:pPr>
        <w:pStyle w:val="Heading1"/>
        <w:tabs>
          <w:tab w:val="left" w:pos="697"/>
        </w:tabs>
        <w:spacing w:line="480" w:lineRule="auto"/>
        <w:ind w:left="0" w:right="511" w:firstLine="0"/>
        <w:rPr>
          <w:rFonts w:eastAsiaTheme="minorEastAsia"/>
          <w:color w:val="000000" w:themeColor="text1"/>
          <w:sz w:val="36"/>
          <w:szCs w:val="36"/>
        </w:rPr>
      </w:pPr>
      <w:r>
        <w:rPr>
          <w:rFonts w:eastAsiaTheme="minorEastAsia"/>
          <w:color w:val="000000" w:themeColor="text1"/>
          <w:sz w:val="36"/>
          <w:szCs w:val="36"/>
        </w:rPr>
        <w:t xml:space="preserve">Theoretical Foundations and Constructing STWM  </w:t>
      </w:r>
    </w:p>
    <w:p w14:paraId="0D5C5DB7" w14:textId="7A43D461" w:rsidR="00E74A9D" w:rsidRPr="00FF11F1" w:rsidRDefault="00E74A9D" w:rsidP="00536E01">
      <w:pPr>
        <w:pStyle w:val="BodyText"/>
        <w:spacing w:line="480" w:lineRule="auto"/>
        <w:ind w:left="0" w:firstLineChars="200" w:firstLine="480"/>
        <w:rPr>
          <w:rFonts w:eastAsiaTheme="minorEastAsia"/>
          <w:iCs/>
          <w:color w:val="000000" w:themeColor="text1"/>
          <w:sz w:val="24"/>
          <w:szCs w:val="28"/>
        </w:rPr>
      </w:pPr>
      <w:r>
        <w:rPr>
          <w:rFonts w:eastAsiaTheme="minorEastAsia"/>
          <w:iCs/>
          <w:color w:val="000000" w:themeColor="text1"/>
          <w:sz w:val="24"/>
          <w:szCs w:val="28"/>
        </w:rPr>
        <w:t>To fill the research gap on STWMs, this study proposes a three-step construction procedure: first establishing a geographically and economically nested spatial weight matrix (SWM); second deriving a temporal weight matrix (TWM) from the year-by-year trajectory of Moran's I and Geary's C; and third combining both components via the Kronecker product to obtain the STWM. The resulting matrices are then applied to spatial regression models to capture both the cross-sectional structure of spillovers and their temporal transmission dynamics.</w:t>
      </w:r>
    </w:p>
    <w:p w14:paraId="27307E06" w14:textId="352F1D4D" w:rsidR="001C1EDC" w:rsidRPr="00FF11F1" w:rsidRDefault="000F1800" w:rsidP="00536E01">
      <w:pPr>
        <w:spacing w:line="480" w:lineRule="auto"/>
        <w:rPr>
          <w:rFonts w:eastAsiaTheme="minorEastAsia"/>
          <w:color w:val="000000" w:themeColor="text1"/>
          <w:sz w:val="28"/>
          <w:szCs w:val="28"/>
        </w:rPr>
      </w:pPr>
      <w:r>
        <w:rPr>
          <w:rFonts w:eastAsiaTheme="minorEastAsia"/>
          <w:b/>
          <w:bCs/>
          <w:color w:val="000000" w:themeColor="text1"/>
          <w:sz w:val="28"/>
          <w:szCs w:val="28"/>
        </w:rPr>
        <w:t xml:space="preserve">Establishment of the Initial Spatial Weight Matrix (SWM) </w:t>
      </w:r>
    </w:p>
    <w:p w14:paraId="39685D81" w14:textId="4D112E78" w:rsidR="00E657FF" w:rsidRPr="00FF11F1" w:rsidRDefault="007A03E6" w:rsidP="00536E01">
      <w:pPr>
        <w:pStyle w:val="BodyText"/>
        <w:spacing w:line="480" w:lineRule="auto"/>
        <w:ind w:left="0" w:firstLineChars="200" w:firstLine="480"/>
        <w:rPr>
          <w:rFonts w:eastAsiaTheme="minorEastAsia"/>
          <w:iCs/>
          <w:color w:val="000000" w:themeColor="text1"/>
          <w:sz w:val="24"/>
          <w:szCs w:val="28"/>
        </w:rPr>
      </w:pPr>
      <w:r>
        <w:rPr>
          <w:rFonts w:eastAsiaTheme="minorEastAsia"/>
          <w:iCs/>
          <w:color w:val="000000" w:themeColor="text1"/>
          <w:sz w:val="24"/>
          <w:szCs w:val="28"/>
        </w:rPr>
        <w:t xml:space="preserve">Constructing SWMs requires examining the pathways through which spatial spillover effects occur between regions. To build a spatial economic distance matrix, this study combines geographic distance weights and economic distance weights, capturing both spatial proximity and economic relationships </w:t>
      </w:r>
      <w:r>
        <w:rPr>
          <w:rFonts w:eastAsiaTheme="minorEastAsia"/>
          <w:iCs/>
          <w:color w:val="000000" w:themeColor="text1"/>
          <w:sz w:val="24"/>
          <w:szCs w:val="28"/>
        </w:rPr>
        <w:fldChar w:fldCharType="begin"/>
      </w:r>
      <w:r>
        <w:rPr>
          <w:rFonts w:eastAsiaTheme="minorEastAsia"/>
          <w:iCs/>
          <w:color w:val="000000" w:themeColor="text1"/>
          <w:sz w:val="24"/>
          <w:szCs w:val="28"/>
        </w:rPr>
        <w:instrText xml:space="preserve"> ADDIN ZOTERO_ITEM CSL_CITATION {"citationID":"a2oi76b0p31","properties":{"formattedCitation":"(Parent &amp; LeSage, 2008)","plainCitation":"(Parent &amp; LeSage, 2008)","noteIndex":0},"citationItems":[{"id":1432,"uris":["http://zotero.org/users/14035363/items/BGKHYP6G"],"itemData":{"id":1432,"type":"article-journal","abstract":"This study investigates the pattern of knowledge spillovers arising from patent activity between European regions. A Bayesian hierarchical model is developed that specifies region-specific latent effects parameters modeled using a connectivity structure between regions that can reflect geographical proximity in conjunction with technological and other types of proximity. This approach exploits the fact that interregional relationships may exhibit industry-specific technological linkages or transportation network linkages, which is in contrast to traditional studies relying exclusively on geographical proximity. We also allow for both symmetric and asymmetric knowledge spillovers between regions, and for heterogeneity across the regional sample. A series of formal Bayesian model comparisons provides support for a model based on technological proximity combined with spatial proximity, asymmetric knowledge spillovers, and heterogeneity in the disturbances. Estimates of region-specific latent effects parameters structured in this fashion are produced by the model and used to draw inferences regarding the character of knowledge spillovers across the regions. The method is illustrated using sample data on patent activity covering 323 regions in nine European countries. Copyright © 2008 John Wiley &amp; Sons, Ltd.","call-number":"3","container-title":"Journal of Applied Econometrics","DOI":"10.1002/jae.981","ISSN":"1099-1255","issue":"2","journalAbbreviation":"J. Appl. Econometrics","language":"en","license":"Copyright © 2008 John Wiley &amp; Sons, Ltd.","note":"_eprint: https://onlinelibrary.wiley.com/doi/pdf/10.1002/jae.981","page":"235-256","source":"2.3","title":"Using the variance structure of the conditional autoregressive spatial specification to model knowledge spillovers","volume":"23","author":[{"family":"Parent","given":"Olivier"},{"family":"LeSage","given":"James P."}],"issued":{"date-parts":[["2008"]]},"citation-key":"parentUsingVarianceStructure2008"}}],"schema":"https://github.com/citation-style-language/schema/raw/master/csl-citation.json"} </w:instrText>
      </w:r>
      <w:r>
        <w:rPr>
          <w:rFonts w:eastAsiaTheme="minorEastAsia"/>
          <w:iCs/>
          <w:color w:val="000000" w:themeColor="text1"/>
          <w:sz w:val="24"/>
          <w:szCs w:val="28"/>
        </w:rPr>
        <w:fldChar w:fldCharType="separate"/>
      </w:r>
      <w:r>
        <w:rPr>
          <w:rFonts w:eastAsiaTheme="minorEastAsia"/>
          <w:iCs/>
          <w:color w:val="000000" w:themeColor="text1"/>
          <w:sz w:val="24"/>
          <w:szCs w:val="28"/>
        </w:rPr>
        <w:t>(Parent &amp; LeSage, 2008)</w:t>
      </w:r>
      <w:r>
        <w:rPr>
          <w:rFonts w:eastAsiaTheme="minorEastAsia"/>
          <w:iCs/>
          <w:color w:val="000000" w:themeColor="text1"/>
          <w:sz w:val="24"/>
          <w:szCs w:val="28"/>
        </w:rPr>
        <w:fldChar w:fldCharType="end"/>
      </w:r>
      <w:r>
        <w:rPr>
          <w:rFonts w:eastAsiaTheme="minorEastAsia"/>
          <w:iCs/>
          <w:color w:val="000000" w:themeColor="text1"/>
          <w:sz w:val="24"/>
          <w:szCs w:val="28"/>
        </w:rPr>
        <w:t>:</w:t>
      </w:r>
    </w:p>
    <w:p w14:paraId="0EEE7B04" w14:textId="6DF1FB41" w:rsidR="00B7157A" w:rsidRPr="00FF11F1" w:rsidRDefault="00817FEE" w:rsidP="00536E01">
      <w:pPr>
        <w:spacing w:line="480" w:lineRule="auto"/>
        <w:ind w:firstLineChars="200" w:firstLine="480"/>
        <w:jc w:val="center"/>
        <w:rPr>
          <w:rFonts w:eastAsiaTheme="minorEastAsia"/>
          <w:color w:val="000000" w:themeColor="text1"/>
        </w:rPr>
      </w:pPr>
      <m:oMathPara>
        <m:oMath>
          <m:eqArr>
            <m:eqArrPr>
              <m:maxDist m:val="1"/>
              <m:ctrlPr>
                <w:rPr>
                  <w:rFonts w:ascii="Cambria Math" w:eastAsiaTheme="minorEastAsia" w:hAnsi="Cambria Math"/>
                  <w:i/>
                  <w:color w:val="000000" w:themeColor="text1"/>
                </w:rPr>
              </m:ctrlPr>
            </m:eqArrPr>
            <m:e>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W</m:t>
                  </m:r>
                </m:e>
                <m:sub>
                  <m:r>
                    <w:rPr>
                      <w:rFonts w:ascii="Cambria Math" w:eastAsiaTheme="minorEastAsia" w:hAnsi="Cambria Math"/>
                      <w:color w:val="000000" w:themeColor="text1"/>
                    </w:rPr>
                    <m:t>ij</m:t>
                  </m:r>
                </m:sub>
              </m:sSub>
              <m:r>
                <w:rPr>
                  <w:rFonts w:ascii="Cambria Math" w:hAnsi="Cambria Math"/>
                  <w:color w:val="000000" w:themeColor="text1"/>
                </w:rPr>
                <m:t>=</m:t>
              </m:r>
              <m:d>
                <m:dPr>
                  <m:begChr m:val="{"/>
                  <m:endChr m:val=""/>
                  <m:ctrlPr>
                    <w:rPr>
                      <w:rFonts w:ascii="Cambria Math" w:eastAsiaTheme="minorEastAsia" w:hAnsi="Cambria Math"/>
                      <w:i/>
                      <w:color w:val="000000" w:themeColor="text1"/>
                    </w:rPr>
                  </m:ctrlPr>
                </m:dPr>
                <m:e>
                  <m:eqArr>
                    <m:eqArrPr>
                      <m:ctrlPr>
                        <w:rPr>
                          <w:rFonts w:ascii="Cambria Math" w:eastAsiaTheme="minorEastAsia" w:hAnsi="Cambria Math"/>
                          <w:i/>
                          <w:color w:val="000000" w:themeColor="text1"/>
                        </w:rPr>
                      </m:ctrlPr>
                    </m:eqArrPr>
                    <m:e>
                      <m:f>
                        <m:fPr>
                          <m:ctrlPr>
                            <w:rPr>
                              <w:rFonts w:ascii="Cambria Math" w:eastAsiaTheme="minorEastAsia" w:hAnsi="Cambria Math"/>
                              <w:color w:val="000000" w:themeColor="text1"/>
                            </w:rPr>
                          </m:ctrlPr>
                        </m:fPr>
                        <m:num>
                          <m:r>
                            <m:rPr>
                              <m:sty m:val="p"/>
                            </m:rPr>
                            <w:rPr>
                              <w:rFonts w:ascii="Cambria Math" w:eastAsiaTheme="minorEastAsia" w:hAnsi="Cambria Math"/>
                              <w:color w:val="000000" w:themeColor="text1"/>
                            </w:rPr>
                            <m:t>1</m:t>
                          </m:r>
                        </m:num>
                        <m:den>
                          <m:d>
                            <m:dPr>
                              <m:begChr m:val="|"/>
                              <m:endChr m:val="|"/>
                              <m:ctrlPr>
                                <w:rPr>
                                  <w:rFonts w:ascii="Cambria Math" w:eastAsiaTheme="minorEastAsia" w:hAnsi="Cambria Math"/>
                                  <w:color w:val="000000" w:themeColor="text1"/>
                                </w:rPr>
                              </m:ctrlPr>
                            </m:dPr>
                            <m:e>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perGDP</m:t>
                                  </m:r>
                                </m:e>
                                <m:sub>
                                  <m:r>
                                    <w:rPr>
                                      <w:rFonts w:ascii="Cambria Math" w:eastAsiaTheme="minorEastAsia" w:hAnsi="Cambria Math"/>
                                      <w:color w:val="000000" w:themeColor="text1"/>
                                    </w:rPr>
                                    <m:t>i</m:t>
                                  </m:r>
                                </m:sub>
                              </m:sSub>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perGDP</m:t>
                                  </m:r>
                                </m:e>
                                <m:sub>
                                  <m:r>
                                    <w:rPr>
                                      <w:rFonts w:ascii="Cambria Math" w:eastAsiaTheme="minorEastAsia" w:hAnsi="Cambria Math"/>
                                      <w:color w:val="000000" w:themeColor="text1"/>
                                    </w:rPr>
                                    <m:t>j</m:t>
                                  </m:r>
                                </m:sub>
                              </m:sSub>
                            </m:e>
                          </m:d>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w:rPr>
                                  <w:rFonts w:ascii="Cambria Math" w:eastAsiaTheme="minorEastAsia" w:hAnsi="Cambria Math"/>
                                  <w:color w:val="000000" w:themeColor="text1"/>
                                </w:rPr>
                                <m:t>ij</m:t>
                              </m:r>
                            </m:sub>
                          </m:sSub>
                        </m:den>
                      </m:f>
                      <m:r>
                        <w:rPr>
                          <w:rFonts w:ascii="Cambria Math" w:hAnsi="Cambria Math"/>
                          <w:color w:val="000000" w:themeColor="text1"/>
                        </w:rPr>
                        <m:t>,  &amp;</m:t>
                      </m:r>
                      <m:r>
                        <w:rPr>
                          <w:rFonts w:ascii="Cambria Math" w:hAnsi="Cambria Math"/>
                          <w:color w:val="000000" w:themeColor="text1"/>
                        </w:rPr>
                        <m:t>i</m:t>
                      </m:r>
                      <m:r>
                        <w:rPr>
                          <w:rFonts w:ascii="Cambria Math" w:eastAsiaTheme="minorEastAsia" w:hAnsi="Cambria Math"/>
                          <w:color w:val="000000" w:themeColor="text1"/>
                        </w:rPr>
                        <m:t>≠</m:t>
                      </m:r>
                      <m:r>
                        <w:rPr>
                          <w:rFonts w:ascii="Cambria Math" w:eastAsiaTheme="minorEastAsia" w:hAnsi="Cambria Math"/>
                          <w:color w:val="000000" w:themeColor="text1"/>
                        </w:rPr>
                        <m:t>j</m:t>
                      </m:r>
                    </m:e>
                    <m:e>
                      <m:r>
                        <w:rPr>
                          <w:rFonts w:ascii="Cambria Math" w:hAnsi="Cambria Math"/>
                          <w:color w:val="000000" w:themeColor="text1"/>
                        </w:rPr>
                        <m:t xml:space="preserve">0 </m:t>
                      </m:r>
                      <m:r>
                        <w:rPr>
                          <w:rFonts w:ascii="Cambria Math" w:eastAsiaTheme="minorEastAsia" w:hAnsi="Cambria Math"/>
                          <w:color w:val="000000" w:themeColor="text1"/>
                        </w:rPr>
                        <m:t xml:space="preserve">                                         </m:t>
                      </m:r>
                      <m:r>
                        <w:rPr>
                          <w:rFonts w:ascii="Cambria Math" w:hAnsi="Cambria Math"/>
                          <w:color w:val="000000" w:themeColor="text1"/>
                        </w:rPr>
                        <m:t>,  &amp;</m:t>
                      </m:r>
                      <m:r>
                        <w:rPr>
                          <w:rFonts w:ascii="Cambria Math" w:hAnsi="Cambria Math"/>
                          <w:color w:val="000000" w:themeColor="text1"/>
                        </w:rPr>
                        <m:t>i</m:t>
                      </m:r>
                      <m:r>
                        <w:rPr>
                          <w:rFonts w:ascii="Cambria Math" w:eastAsiaTheme="minorEastAsia" w:hAnsi="Cambria Math"/>
                          <w:color w:val="000000" w:themeColor="text1"/>
                        </w:rPr>
                        <m:t>=</m:t>
                      </m:r>
                      <m:r>
                        <w:rPr>
                          <w:rFonts w:ascii="Cambria Math" w:hAnsi="Cambria Math"/>
                          <w:color w:val="000000" w:themeColor="text1"/>
                        </w:rPr>
                        <m:t>j</m:t>
                      </m:r>
                    </m:e>
                  </m:eqArr>
                </m:e>
              </m:d>
              <m:r>
                <w:rPr>
                  <w:rFonts w:ascii="Cambria Math" w:eastAsiaTheme="minorEastAsia" w:hAnsi="Cambria Math"/>
                  <w:color w:val="000000" w:themeColor="text1"/>
                </w:rPr>
                <m:t>#</m:t>
              </m:r>
              <m:d>
                <m:dPr>
                  <m:ctrlPr>
                    <w:rPr>
                      <w:rFonts w:ascii="Cambria Math" w:eastAsiaTheme="minorEastAsia" w:hAnsi="Cambria Math"/>
                      <w:i/>
                      <w:color w:val="000000" w:themeColor="text1"/>
                    </w:rPr>
                  </m:ctrlPr>
                </m:dPr>
                <m:e>
                  <m:r>
                    <w:rPr>
                      <w:rFonts w:ascii="Cambria Math" w:eastAsiaTheme="minorEastAsia" w:hAnsi="Cambria Math"/>
                      <w:color w:val="000000" w:themeColor="text1"/>
                    </w:rPr>
                    <m:t>1</m:t>
                  </m:r>
                </m:e>
              </m:d>
            </m:e>
          </m:eqArr>
        </m:oMath>
      </m:oMathPara>
    </w:p>
    <w:p w14:paraId="4AEE0BAA" w14:textId="7B324C7F" w:rsidR="00965006" w:rsidRPr="00FF11F1" w:rsidRDefault="00E657FF" w:rsidP="00536E01">
      <w:pPr>
        <w:spacing w:line="480" w:lineRule="auto"/>
        <w:ind w:firstLineChars="200" w:firstLine="480"/>
        <w:rPr>
          <w:rFonts w:eastAsiaTheme="minorEastAsia"/>
          <w:color w:val="000000" w:themeColor="text1"/>
        </w:rPr>
      </w:pPr>
      <w:r>
        <w:rPr>
          <w:rFonts w:eastAsiaTheme="minorEastAsia"/>
          <w:iCs/>
          <w:color w:val="000000" w:themeColor="text1"/>
        </w:rPr>
        <w:t xml:space="preserve">where </w:t>
      </w:r>
      <m:oMath>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perGDP</m:t>
            </m:r>
          </m:e>
          <m:sub>
            <m:r>
              <w:rPr>
                <w:rFonts w:ascii="Cambria Math" w:eastAsiaTheme="minorEastAsia" w:hAnsi="Cambria Math"/>
                <w:color w:val="000000" w:themeColor="text1"/>
              </w:rPr>
              <m:t>i</m:t>
            </m:r>
          </m:sub>
        </m:sSub>
      </m:oMath>
      <w:r>
        <w:rPr>
          <w:rFonts w:eastAsiaTheme="minorEastAsia"/>
          <w:color w:val="000000" w:themeColor="text1"/>
        </w:rPr>
        <w:t xml:space="preserve"> and </w:t>
      </w:r>
      <m:oMath>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perGDP</m:t>
            </m:r>
          </m:e>
          <m:sub>
            <m:r>
              <w:rPr>
                <w:rFonts w:ascii="Cambria Math" w:eastAsiaTheme="minorEastAsia" w:hAnsi="Cambria Math"/>
                <w:color w:val="000000" w:themeColor="text1"/>
              </w:rPr>
              <m:t>j</m:t>
            </m:r>
          </m:sub>
        </m:sSub>
      </m:oMath>
      <w:r>
        <w:rPr>
          <w:rFonts w:eastAsiaTheme="minorEastAsia"/>
          <w:color w:val="000000" w:themeColor="text1"/>
        </w:rPr>
        <w:t xml:space="preserve"> represent city </w:t>
      </w:r>
      <m:oMath>
        <m:r>
          <w:rPr>
            <w:rFonts w:ascii="Cambria Math" w:eastAsiaTheme="minorEastAsia" w:hAnsi="Cambria Math"/>
            <w:color w:val="000000" w:themeColor="text1"/>
          </w:rPr>
          <m:t>i</m:t>
        </m:r>
      </m:oMath>
      <w:r>
        <w:rPr>
          <w:rFonts w:eastAsiaTheme="minorEastAsia"/>
          <w:color w:val="000000" w:themeColor="text1"/>
        </w:rPr>
        <w:t xml:space="preserve">’s and city </w:t>
      </w:r>
      <m:oMath>
        <m:r>
          <w:rPr>
            <w:rFonts w:ascii="Cambria Math" w:eastAsiaTheme="minorEastAsia" w:hAnsi="Cambria Math"/>
            <w:color w:val="000000" w:themeColor="text1"/>
          </w:rPr>
          <m:t>j</m:t>
        </m:r>
      </m:oMath>
      <w:r>
        <w:rPr>
          <w:rFonts w:eastAsiaTheme="minorEastAsia"/>
          <w:color w:val="000000" w:themeColor="text1"/>
        </w:rPr>
        <w:t xml:space="preserve">’s per capita GDP, respectively. </w:t>
      </w:r>
      <m:oMath>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d</m:t>
            </m:r>
          </m:e>
          <m:sub>
            <m:r>
              <w:rPr>
                <w:rFonts w:ascii="Cambria Math" w:eastAsiaTheme="minorEastAsia" w:hAnsi="Cambria Math"/>
                <w:color w:val="000000" w:themeColor="text1"/>
              </w:rPr>
              <m:t>ij</m:t>
            </m:r>
          </m:sub>
        </m:sSub>
        <m:r>
          <m:rPr>
            <m:sty m:val="p"/>
          </m:rPr>
          <w:rPr>
            <w:rFonts w:ascii="Cambria Math" w:eastAsiaTheme="minorEastAsia" w:hAnsi="Cambria Math"/>
            <w:color w:val="000000" w:themeColor="text1"/>
          </w:rPr>
          <m:t>=</m:t>
        </m:r>
        <m:r>
          <w:rPr>
            <w:rFonts w:ascii="Cambria Math" w:eastAsiaTheme="minorEastAsia" w:hAnsi="Cambria Math"/>
            <w:color w:val="000000" w:themeColor="text1"/>
          </w:rPr>
          <m:t>arcos</m:t>
        </m:r>
        <m:r>
          <m:rPr>
            <m:sty m:val="p"/>
          </m:rPr>
          <w:rPr>
            <w:rFonts w:ascii="Cambria Math" w:eastAsiaTheme="minorEastAsia" w:hAnsi="Cambria Math"/>
            <w:color w:val="000000" w:themeColor="text1"/>
          </w:rPr>
          <m:t>[</m:t>
        </m:r>
        <m:d>
          <m:dPr>
            <m:ctrlPr>
              <w:rPr>
                <w:rFonts w:ascii="Cambria Math" w:eastAsiaTheme="minorEastAsia" w:hAnsi="Cambria Math"/>
                <w:color w:val="000000" w:themeColor="text1"/>
              </w:rPr>
            </m:ctrlPr>
          </m:dPr>
          <m:e>
            <m:r>
              <w:rPr>
                <w:rFonts w:ascii="Cambria Math" w:eastAsiaTheme="minorEastAsia" w:hAnsi="Cambria Math"/>
                <w:color w:val="000000" w:themeColor="text1"/>
              </w:rPr>
              <m:t>sin</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Φ</m:t>
                </m:r>
              </m:e>
              <m:sub>
                <m:r>
                  <w:rPr>
                    <w:rFonts w:ascii="Cambria Math" w:eastAsiaTheme="minorEastAsia" w:hAnsi="Cambria Math"/>
                    <w:color w:val="000000" w:themeColor="text1"/>
                  </w:rPr>
                  <m:t>i</m:t>
                </m:r>
              </m:sub>
            </m:sSub>
            <m:r>
              <m:rPr>
                <m:sty m:val="p"/>
              </m:rPr>
              <w:rPr>
                <w:rFonts w:ascii="Cambria Math" w:eastAsiaTheme="minorEastAsia" w:hAnsi="Cambria Math"/>
                <w:color w:val="000000" w:themeColor="text1"/>
              </w:rPr>
              <m:t>×</m:t>
            </m:r>
            <m:r>
              <w:rPr>
                <w:rFonts w:ascii="Cambria Math" w:eastAsiaTheme="minorEastAsia" w:hAnsi="Cambria Math"/>
                <w:color w:val="000000" w:themeColor="text1"/>
              </w:rPr>
              <m:t>sin</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Φ</m:t>
                </m:r>
              </m:e>
              <m:sub>
                <m:r>
                  <w:rPr>
                    <w:rFonts w:ascii="Cambria Math" w:eastAsiaTheme="minorEastAsia" w:hAnsi="Cambria Math"/>
                    <w:color w:val="000000" w:themeColor="text1"/>
                  </w:rPr>
                  <m:t>j</m:t>
                </m:r>
              </m:sub>
            </m:sSub>
          </m:e>
        </m:d>
        <m:r>
          <m:rPr>
            <m:sty m:val="p"/>
          </m:rPr>
          <w:rPr>
            <w:rFonts w:ascii="Cambria Math" w:eastAsiaTheme="minorEastAsia" w:hAnsi="Cambria Math"/>
            <w:color w:val="000000" w:themeColor="text1"/>
          </w:rPr>
          <m:t>+</m:t>
        </m:r>
        <m:d>
          <m:dPr>
            <m:ctrlPr>
              <w:rPr>
                <w:rFonts w:ascii="Cambria Math" w:eastAsiaTheme="minorEastAsia" w:hAnsi="Cambria Math"/>
                <w:color w:val="000000" w:themeColor="text1"/>
              </w:rPr>
            </m:ctrlPr>
          </m:dPr>
          <m:e>
            <m:r>
              <w:rPr>
                <w:rFonts w:ascii="Cambria Math" w:eastAsiaTheme="minorEastAsia" w:hAnsi="Cambria Math"/>
                <w:color w:val="000000" w:themeColor="text1"/>
              </w:rPr>
              <m:t>cos</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Φ</m:t>
                </m:r>
              </m:e>
              <m:sub>
                <m:r>
                  <w:rPr>
                    <w:rFonts w:ascii="Cambria Math" w:eastAsiaTheme="minorEastAsia" w:hAnsi="Cambria Math"/>
                    <w:color w:val="000000" w:themeColor="text1"/>
                  </w:rPr>
                  <m:t>i</m:t>
                </m:r>
              </m:sub>
            </m:sSub>
            <m:r>
              <m:rPr>
                <m:sty m:val="p"/>
              </m:rPr>
              <w:rPr>
                <w:rFonts w:ascii="Cambria Math" w:eastAsiaTheme="minorEastAsia" w:hAnsi="Cambria Math"/>
                <w:color w:val="000000" w:themeColor="text1"/>
              </w:rPr>
              <m:t>×</m:t>
            </m:r>
            <m:r>
              <w:rPr>
                <w:rFonts w:ascii="Cambria Math" w:eastAsiaTheme="minorEastAsia" w:hAnsi="Cambria Math"/>
                <w:color w:val="000000" w:themeColor="text1"/>
              </w:rPr>
              <m:t>cos</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Φ</m:t>
                </m:r>
              </m:e>
              <m:sub>
                <m:r>
                  <w:rPr>
                    <w:rFonts w:ascii="Cambria Math" w:eastAsiaTheme="minorEastAsia" w:hAnsi="Cambria Math"/>
                    <w:color w:val="000000" w:themeColor="text1"/>
                  </w:rPr>
                  <m:t>j</m:t>
                </m:r>
              </m:sub>
            </m:sSub>
            <m:r>
              <m:rPr>
                <m:sty m:val="p"/>
              </m:rPr>
              <w:rPr>
                <w:rFonts w:ascii="Cambria Math" w:eastAsiaTheme="minorEastAsia" w:hAnsi="Cambria Math"/>
                <w:color w:val="000000" w:themeColor="text1"/>
              </w:rPr>
              <m:t>×</m:t>
            </m:r>
            <m:r>
              <w:rPr>
                <w:rFonts w:ascii="Cambria Math" w:eastAsiaTheme="minorEastAsia" w:hAnsi="Cambria Math"/>
                <w:color w:val="000000" w:themeColor="text1"/>
              </w:rPr>
              <m:t>cos</m:t>
            </m:r>
            <m:r>
              <m:rPr>
                <m:sty m:val="p"/>
              </m:rPr>
              <w:rPr>
                <w:rFonts w:ascii="Cambria Math" w:eastAsiaTheme="minorEastAsia" w:hAnsi="Cambria Math"/>
                <w:color w:val="000000" w:themeColor="text1"/>
              </w:rPr>
              <m:t>Δτ</m:t>
            </m:r>
          </m:e>
        </m:d>
        <m:r>
          <m:rPr>
            <m:sty m:val="p"/>
          </m:rPr>
          <w:rPr>
            <w:rFonts w:ascii="Cambria Math" w:eastAsiaTheme="minorEastAsia" w:hAnsi="Cambria Math"/>
            <w:color w:val="000000" w:themeColor="text1"/>
          </w:rPr>
          <m:t>]×</m:t>
        </m:r>
        <m:r>
          <w:rPr>
            <w:rFonts w:ascii="Cambria Math" w:eastAsiaTheme="minorEastAsia" w:hAnsi="Cambria Math"/>
            <w:color w:val="000000" w:themeColor="text1"/>
          </w:rPr>
          <m:t>R</m:t>
        </m:r>
      </m:oMath>
      <w:r>
        <w:rPr>
          <w:rFonts w:eastAsiaTheme="minorEastAsia"/>
          <w:color w:val="000000" w:themeColor="text1"/>
        </w:rPr>
        <w:t xml:space="preserve"> denotes the geographic distance between city </w:t>
      </w:r>
      <m:oMath>
        <m:r>
          <w:rPr>
            <w:rFonts w:ascii="Cambria Math" w:eastAsiaTheme="minorEastAsia" w:hAnsi="Cambria Math"/>
            <w:color w:val="000000" w:themeColor="text1"/>
          </w:rPr>
          <m:t>i</m:t>
        </m:r>
      </m:oMath>
      <w:r>
        <w:rPr>
          <w:rFonts w:eastAsiaTheme="minorEastAsia"/>
          <w:color w:val="000000" w:themeColor="text1"/>
        </w:rPr>
        <w:t xml:space="preserve"> and </w:t>
      </w:r>
      <m:oMath>
        <m:r>
          <w:rPr>
            <w:rFonts w:ascii="Cambria Math" w:eastAsiaTheme="minorEastAsia" w:hAnsi="Cambria Math"/>
            <w:color w:val="000000" w:themeColor="text1"/>
          </w:rPr>
          <m:t>j</m:t>
        </m:r>
      </m:oMath>
      <w:r>
        <w:rPr>
          <w:rFonts w:eastAsiaTheme="minorEastAsia"/>
          <w:color w:val="000000" w:themeColor="text1"/>
        </w:rPr>
        <w:t xml:space="preserve">.  </w:t>
      </w:r>
      <m:oMath>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Φ</m:t>
            </m:r>
          </m:e>
          <m:sub>
            <m:r>
              <w:rPr>
                <w:rFonts w:ascii="Cambria Math" w:eastAsiaTheme="minorEastAsia" w:hAnsi="Cambria Math"/>
                <w:color w:val="000000" w:themeColor="text1"/>
              </w:rPr>
              <m:t>i</m:t>
            </m:r>
          </m:sub>
        </m:sSub>
      </m:oMath>
      <w:r>
        <w:rPr>
          <w:rFonts w:eastAsiaTheme="minorEastAsia"/>
          <w:color w:val="000000" w:themeColor="text1"/>
        </w:rPr>
        <w:t xml:space="preserve"> and </w:t>
      </w:r>
      <m:oMath>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Φ</m:t>
            </m:r>
          </m:e>
          <m:sub>
            <m:r>
              <w:rPr>
                <w:rFonts w:ascii="Cambria Math" w:eastAsiaTheme="minorEastAsia" w:hAnsi="Cambria Math"/>
                <w:color w:val="000000" w:themeColor="text1"/>
              </w:rPr>
              <m:t>j</m:t>
            </m:r>
          </m:sub>
        </m:sSub>
      </m:oMath>
      <w:r>
        <w:rPr>
          <w:rFonts w:eastAsiaTheme="minorEastAsia"/>
          <w:color w:val="000000" w:themeColor="text1"/>
        </w:rPr>
        <w:t xml:space="preserve"> measures of the parallel of latitude of the cities. </w:t>
      </w:r>
      <m:oMath>
        <m:r>
          <m:rPr>
            <m:sty m:val="p"/>
          </m:rPr>
          <w:rPr>
            <w:rFonts w:ascii="Cambria Math" w:eastAsiaTheme="minorEastAsia" w:hAnsi="Cambria Math"/>
            <w:color w:val="000000" w:themeColor="text1"/>
          </w:rPr>
          <m:t>Δτ</m:t>
        </m:r>
      </m:oMath>
      <w:r>
        <w:rPr>
          <w:rFonts w:eastAsiaTheme="minorEastAsia"/>
          <w:color w:val="000000" w:themeColor="text1"/>
        </w:rPr>
        <w:t xml:space="preserve"> represents longitude difference between cities. R denotes the earth radius. All SWMs require standardization, and the main methods include Row standardization, Column standardization, Row-element non-standardization </w:t>
      </w:r>
      <w:r>
        <w:rPr>
          <w:rFonts w:eastAsiaTheme="minorEastAsia"/>
          <w:color w:val="000000" w:themeColor="text1"/>
        </w:rPr>
        <w:fldChar w:fldCharType="begin"/>
      </w:r>
      <w:r>
        <w:rPr>
          <w:rFonts w:eastAsiaTheme="minorEastAsia"/>
          <w:color w:val="000000" w:themeColor="text1"/>
        </w:rPr>
        <w:instrText xml:space="preserve"> ADDIN ZOTERO_ITEM CSL_CITATION {"citationID":"avklp5nhr6","properties":{"formattedCitation":"(Leenders, 2002)","plainCitation":"(Leenders, 2002)","noteIndex":0},"citationItems":[{"id":1337,"uris":["http://zotero.org/users/14035363/items/C7AAHG4X"],"itemData":{"id":1337,"type":"article-journal","abstract":"Many physical and social phenomena are embedded within networks of interdependencies, the so-called ‘context’ of these phenomena. In network analysis, this type of process is typically modeled as a network autocorrelation model. Parameter estimates and inferences based on autocorrelation models, hinge upon the chosen specification of weight matrix W, the elements of which represent the influence pattern present in the network. In this paper I discuss how social influence processes can be incorporated in the specification of W. Theories of social influence center around ‘communication’ and ‘comparison’; it is discussed how these can be operationalized in a network analysis context. Starting from that, a series of operationalizations of W is discussed. Finally, statistical tests are presented that allow an analyst to test various specifications against one another or pick the best fitting model from a set of models.","call-number":"2","container-title":"Social Networks","DOI":"10.1016/S0378-8733(01)00049-1","ISSN":"0378-8733","issue":"1","journalAbbreviation":"Social Networks","language":"en","note":"TLDR: How social influence processes can be incorporated in the specification of W, the elements of which represent the influence pattern present in the network, is discussed and a series of operationalizations of W is discussed.","page":"21-47","source":"2.9","title":"Modeling social influence through network autocorrelation: constructing the weight matrix","title-short":"Modeling social influence through network autocorrelation","volume":"24","author":[{"family":"Leenders","given":"Roger Th. A. J."}],"issued":{"date-parts":[["2002",1,1]]},"citation-key":"leendersModelingSocialInfluence2002"}}],"schema":"https://github.com/citation-style-language/schema/raw/master/csl-citation.json"} </w:instrText>
      </w:r>
      <w:r>
        <w:rPr>
          <w:rFonts w:eastAsiaTheme="minorEastAsia"/>
          <w:color w:val="000000" w:themeColor="text1"/>
        </w:rPr>
        <w:fldChar w:fldCharType="separate"/>
      </w:r>
      <w:r>
        <w:rPr>
          <w:color w:val="000000" w:themeColor="text1"/>
        </w:rPr>
        <w:t>(Leenders, 2002)</w:t>
      </w:r>
      <w:r>
        <w:rPr>
          <w:rFonts w:eastAsiaTheme="minorEastAsia"/>
          <w:color w:val="000000" w:themeColor="text1"/>
        </w:rPr>
        <w:fldChar w:fldCharType="end"/>
      </w:r>
      <w:r>
        <w:rPr>
          <w:rFonts w:eastAsiaTheme="minorEastAsia"/>
          <w:color w:val="000000" w:themeColor="text1"/>
        </w:rPr>
        <w:t xml:space="preserve">, and Eigenvalue-based standardization </w:t>
      </w:r>
      <w:r>
        <w:rPr>
          <w:rFonts w:eastAsiaTheme="minorEastAsia"/>
          <w:color w:val="000000" w:themeColor="text1"/>
        </w:rPr>
        <w:fldChar w:fldCharType="begin"/>
      </w:r>
      <w:r>
        <w:rPr>
          <w:rFonts w:eastAsiaTheme="minorEastAsia"/>
          <w:color w:val="000000" w:themeColor="text1"/>
        </w:rPr>
        <w:instrText xml:space="preserve"> ADDIN ZOTERO_ITEM CSL_CITATION {"citationID":"a234595mc6b","properties":{"formattedCitation":"(Corrado &amp; Fingleton, 2012)","plainCitation":"(Corrado &amp; Fingleton, 2012)","noteIndex":0},"citationItems":[{"id":1335,"uris":["http://zotero.org/users/14035363/items/ATJFYAFI"],"itemData":{"id":1335,"type":"article-journal","abstract":"Spatial econometrics has been criticized by some economists because some model specifications have been driven by data-analytic considerations rather than having a firm foundation in economic theory. In particular, this applies to the so-called W matrix, which is integral to the structure of endogenous and exogenous spatial lags, and to spatial error processes, and which are almost the sine qua non of spatial econometrics. Moreover, it has been suggested that the significance of a spatially lagged dependent variable involving W may be misleading, since it may be simply picking up the effects of omitted spatially dependent variables, incorrectly suggesting the existence of a spillover mechanism. In this paper, we review the theoretical and empirical rationale for network dependence and spatial externalities as embodied in spatially lagged variables, arguing that failing to acknowledge their presence at least leads to biased inference, can be a cause of inconsistent estimation, and leads to an incorrect understanding of true causal processes.","call-number":"3","container-title":"Journal of Regional Science","DOI":"10.1111/j.1467-9787.2011.00726.x","ISSN":"1467-9787","issue":"2","journalAbbreviation":"J. Regional Sci.","language":"en","license":"© 2011, Wiley Periodicals, Inc.","note":"_eprint: https://onlinelibrary.wiley.com/doi/pdf/10.1111/j.1467-9787.2011.00726.x","page":"210-239","source":"3.2","title":"Where is the economics in spatial econometrics?","volume":"52","author":[{"family":"Corrado","given":"Luisa"},{"family":"Fingleton","given":"Bernard"}],"issued":{"date-parts":[["2012"]]},"citation-key":"corradoWhereEconomicsSpatial2012"}}],"schema":"https://github.com/citation-style-language/schema/raw/master/csl-citation.json"} </w:instrText>
      </w:r>
      <w:r>
        <w:rPr>
          <w:rFonts w:eastAsiaTheme="minorEastAsia"/>
          <w:color w:val="000000" w:themeColor="text1"/>
        </w:rPr>
        <w:fldChar w:fldCharType="separate"/>
      </w:r>
      <w:r>
        <w:rPr>
          <w:color w:val="000000" w:themeColor="text1"/>
        </w:rPr>
        <w:t>(Corrado &amp; Fingleton, 2012)</w:t>
      </w:r>
      <w:r>
        <w:rPr>
          <w:rFonts w:eastAsiaTheme="minorEastAsia"/>
          <w:color w:val="000000" w:themeColor="text1"/>
        </w:rPr>
        <w:fldChar w:fldCharType="end"/>
      </w:r>
      <w:r>
        <w:rPr>
          <w:rFonts w:eastAsiaTheme="minorEastAsia"/>
          <w:color w:val="000000" w:themeColor="text1"/>
        </w:rPr>
        <w:t xml:space="preserve">. This study adopts the widely used row standardization, specifically </w:t>
      </w:r>
      <m:oMath>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SWM</m:t>
            </m:r>
          </m:e>
          <m:sub>
            <m:r>
              <w:rPr>
                <w:rFonts w:ascii="Cambria Math" w:eastAsiaTheme="minorEastAsia" w:hAnsi="Cambria Math"/>
                <w:color w:val="000000" w:themeColor="text1"/>
              </w:rPr>
              <m:t>ij</m:t>
            </m:r>
          </m:sub>
        </m:sSub>
        <m:r>
          <w:rPr>
            <w:rFonts w:ascii="Cambria Math" w:eastAsiaTheme="minorEastAsia" w:hAnsi="Cambria Math"/>
            <w:color w:val="000000" w:themeColor="text1"/>
          </w:rPr>
          <m:t>=</m:t>
        </m:r>
        <m:f>
          <m:fPr>
            <m:type m:val="lin"/>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W</m:t>
                </m:r>
              </m:e>
              <m:sub>
                <m:r>
                  <w:rPr>
                    <w:rFonts w:ascii="Cambria Math" w:eastAsiaTheme="minorEastAsia" w:hAnsi="Cambria Math"/>
                    <w:color w:val="000000" w:themeColor="text1"/>
                  </w:rPr>
                  <m:t>ij</m:t>
                </m:r>
              </m:sub>
            </m:sSub>
          </m:num>
          <m:den>
            <m:nary>
              <m:naryPr>
                <m:chr m:val="∑"/>
                <m:limLoc m:val="undOvr"/>
                <m:ctrlPr>
                  <w:rPr>
                    <w:rFonts w:ascii="Cambria Math" w:eastAsiaTheme="minorEastAsia" w:hAnsi="Cambria Math"/>
                    <w:i/>
                    <w:color w:val="000000" w:themeColor="text1"/>
                  </w:rPr>
                </m:ctrlPr>
              </m:naryPr>
              <m:sub>
                <m:r>
                  <w:rPr>
                    <w:rFonts w:ascii="Cambria Math" w:eastAsiaTheme="minorEastAsia" w:hAnsi="Cambria Math"/>
                    <w:color w:val="000000" w:themeColor="text1"/>
                  </w:rPr>
                  <m:t>j=1</m:t>
                </m:r>
              </m:sub>
              <m:sup>
                <m:r>
                  <w:rPr>
                    <w:rFonts w:ascii="Cambria Math" w:eastAsiaTheme="minorEastAsia" w:hAnsi="Cambria Math"/>
                    <w:color w:val="000000" w:themeColor="text1"/>
                  </w:rPr>
                  <m:t>n</m:t>
                </m:r>
              </m:sup>
              <m:e>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W</m:t>
                    </m:r>
                  </m:e>
                  <m:sub>
                    <m:r>
                      <w:rPr>
                        <w:rFonts w:ascii="Cambria Math" w:eastAsiaTheme="minorEastAsia" w:hAnsi="Cambria Math"/>
                        <w:color w:val="000000" w:themeColor="text1"/>
                      </w:rPr>
                      <m:t>ij</m:t>
                    </m:r>
                  </m:sub>
                </m:sSub>
              </m:e>
            </m:nary>
          </m:den>
        </m:f>
      </m:oMath>
      <w:r>
        <w:rPr>
          <w:rFonts w:eastAsiaTheme="minorEastAsia"/>
          <w:color w:val="000000" w:themeColor="text1"/>
        </w:rPr>
        <w:t xml:space="preserve"> to derive the SWM matrix as follow:</w:t>
      </w:r>
    </w:p>
    <w:p w14:paraId="000E298E" w14:textId="76E00EB6" w:rsidR="00B7157A" w:rsidRPr="00FF11F1" w:rsidRDefault="00817FEE" w:rsidP="00536E01">
      <w:pPr>
        <w:spacing w:line="480" w:lineRule="auto"/>
        <w:ind w:firstLineChars="200" w:firstLine="480"/>
        <w:rPr>
          <w:rFonts w:eastAsiaTheme="minorEastAsia"/>
          <w:iCs/>
          <w:color w:val="000000" w:themeColor="text1"/>
        </w:rPr>
      </w:pPr>
      <m:oMathPara>
        <m:oMath>
          <m:eqArr>
            <m:eqArrPr>
              <m:maxDist m:val="1"/>
              <m:ctrlPr>
                <w:rPr>
                  <w:rFonts w:ascii="Cambria Math" w:eastAsiaTheme="minorEastAsia" w:hAnsi="Cambria Math"/>
                  <w:i/>
                  <w:iCs/>
                  <w:color w:val="000000" w:themeColor="text1"/>
                </w:rPr>
              </m:ctrlPr>
            </m:eqArrPr>
            <m:e>
              <m:r>
                <w:rPr>
                  <w:rFonts w:ascii="Cambria Math" w:eastAsiaTheme="minorEastAsia" w:hAnsi="Cambria Math"/>
                  <w:color w:val="000000" w:themeColor="text1"/>
                </w:rPr>
                <m:t>SWM</m:t>
              </m:r>
              <m:r>
                <w:rPr>
                  <w:rFonts w:ascii="Cambria Math" w:eastAsiaTheme="minorEastAsia" w:hAnsi="Cambria Math"/>
                  <w:color w:val="000000" w:themeColor="text1"/>
                </w:rPr>
                <m:t xml:space="preserve">= </m:t>
              </m:r>
              <m:d>
                <m:dPr>
                  <m:begChr m:val="["/>
                  <m:endChr m:val="]"/>
                  <m:ctrlPr>
                    <w:rPr>
                      <w:rFonts w:ascii="Cambria Math" w:eastAsiaTheme="minorEastAsia" w:hAnsi="Cambria Math"/>
                      <w:i/>
                      <w:iCs/>
                      <w:color w:val="000000" w:themeColor="text1"/>
                    </w:rPr>
                  </m:ctrlPr>
                </m:dPr>
                <m:e>
                  <m:m>
                    <m:mPr>
                      <m:mcs>
                        <m:mc>
                          <m:mcPr>
                            <m:count m:val="4"/>
                            <m:mcJc m:val="center"/>
                          </m:mcPr>
                        </m:mc>
                      </m:mcs>
                      <m:ctrlPr>
                        <w:rPr>
                          <w:rFonts w:ascii="Cambria Math" w:eastAsiaTheme="minorEastAsia" w:hAnsi="Cambria Math"/>
                          <w:i/>
                          <w:iCs/>
                          <w:color w:val="000000" w:themeColor="text1"/>
                        </w:rPr>
                      </m:ctrlPr>
                    </m:mPr>
                    <m:mr>
                      <m:e>
                        <m:r>
                          <w:rPr>
                            <w:rFonts w:ascii="Cambria Math" w:eastAsiaTheme="minorEastAsia" w:hAnsi="Cambria Math"/>
                            <w:color w:val="000000" w:themeColor="text1"/>
                          </w:rPr>
                          <m:t>0</m:t>
                        </m:r>
                        <m:ctrlPr>
                          <w:rPr>
                            <w:rFonts w:ascii="Cambria Math" w:eastAsia="Cambria Math" w:hAnsi="Cambria Math"/>
                            <w:i/>
                            <w:iCs/>
                            <w:color w:val="000000" w:themeColor="text1"/>
                          </w:rPr>
                        </m:ctrlPr>
                      </m:e>
                      <m:e>
                        <m:sSub>
                          <m:sSubPr>
                            <m:ctrlPr>
                              <w:rPr>
                                <w:rFonts w:ascii="Cambria Math" w:eastAsia="Cambria Math" w:hAnsi="Cambria Math"/>
                                <w:i/>
                                <w:iCs/>
                                <w:color w:val="000000" w:themeColor="text1"/>
                              </w:rPr>
                            </m:ctrlPr>
                          </m:sSubPr>
                          <m:e>
                            <m:r>
                              <w:rPr>
                                <w:rFonts w:ascii="Cambria Math" w:eastAsia="Cambria Math" w:hAnsi="Cambria Math"/>
                                <w:color w:val="000000" w:themeColor="text1"/>
                              </w:rPr>
                              <m:t>S</m:t>
                            </m:r>
                            <m:r>
                              <w:rPr>
                                <w:rFonts w:ascii="Cambria Math" w:eastAsiaTheme="minorEastAsia" w:hAnsi="Cambria Math"/>
                                <w:color w:val="000000" w:themeColor="text1"/>
                              </w:rPr>
                              <m:t>WM</m:t>
                            </m:r>
                          </m:e>
                          <m:sub>
                            <m:r>
                              <w:rPr>
                                <w:rFonts w:ascii="Cambria Math" w:eastAsia="Cambria Math" w:hAnsi="Cambria Math"/>
                                <w:color w:val="000000" w:themeColor="text1"/>
                              </w:rPr>
                              <m:t>1</m:t>
                            </m:r>
                            <m:r>
                              <w:rPr>
                                <w:rFonts w:ascii="Cambria Math" w:eastAsiaTheme="minorEastAsia" w:hAnsi="Cambria Math"/>
                                <w:color w:val="000000" w:themeColor="text1"/>
                              </w:rPr>
                              <m:t>2</m:t>
                            </m:r>
                          </m:sub>
                        </m:sSub>
                      </m:e>
                      <m:e>
                        <m:r>
                          <w:rPr>
                            <w:rFonts w:ascii="Cambria Math" w:hAnsi="Cambria Math"/>
                            <w:color w:val="000000" w:themeColor="text1"/>
                          </w:rPr>
                          <m:t>⋯</m:t>
                        </m:r>
                      </m:e>
                      <m:e>
                        <m:sSub>
                          <m:sSubPr>
                            <m:ctrlPr>
                              <w:rPr>
                                <w:rFonts w:ascii="Cambria Math" w:eastAsiaTheme="minorEastAsia" w:hAnsi="Cambria Math"/>
                                <w:i/>
                                <w:iCs/>
                                <w:color w:val="000000" w:themeColor="text1"/>
                              </w:rPr>
                            </m:ctrlPr>
                          </m:sSubPr>
                          <m:e>
                            <m:r>
                              <w:rPr>
                                <w:rFonts w:ascii="Cambria Math" w:eastAsiaTheme="minorEastAsia" w:hAnsi="Cambria Math"/>
                                <w:color w:val="000000" w:themeColor="text1"/>
                              </w:rPr>
                              <m:t>SWM</m:t>
                            </m:r>
                          </m:e>
                          <m:sub>
                            <m:r>
                              <w:rPr>
                                <w:rFonts w:ascii="Cambria Math" w:eastAsiaTheme="minorEastAsia" w:hAnsi="Cambria Math"/>
                                <w:color w:val="000000" w:themeColor="text1"/>
                              </w:rPr>
                              <m:t>1</m:t>
                            </m:r>
                            <m:r>
                              <w:rPr>
                                <w:rFonts w:ascii="Cambria Math" w:eastAsiaTheme="minorEastAsia" w:hAnsi="Cambria Math"/>
                                <w:color w:val="000000" w:themeColor="text1"/>
                              </w:rPr>
                              <m:t>n</m:t>
                            </m:r>
                          </m:sub>
                        </m:sSub>
                      </m:e>
                    </m:mr>
                    <m:mr>
                      <m:e>
                        <m:sSub>
                          <m:sSubPr>
                            <m:ctrlPr>
                              <w:rPr>
                                <w:rFonts w:ascii="Cambria Math" w:eastAsiaTheme="minorEastAsia" w:hAnsi="Cambria Math"/>
                                <w:i/>
                                <w:iCs/>
                                <w:color w:val="000000" w:themeColor="text1"/>
                              </w:rPr>
                            </m:ctrlPr>
                          </m:sSubPr>
                          <m:e>
                            <m:r>
                              <w:rPr>
                                <w:rFonts w:ascii="Cambria Math" w:eastAsiaTheme="minorEastAsia" w:hAnsi="Cambria Math"/>
                                <w:color w:val="000000" w:themeColor="text1"/>
                              </w:rPr>
                              <m:t>SWM</m:t>
                            </m:r>
                          </m:e>
                          <m:sub>
                            <m:r>
                              <w:rPr>
                                <w:rFonts w:ascii="Cambria Math" w:eastAsiaTheme="minorEastAsia" w:hAnsi="Cambria Math"/>
                                <w:color w:val="000000" w:themeColor="text1"/>
                              </w:rPr>
                              <m:t>21</m:t>
                            </m:r>
                          </m:sub>
                        </m:sSub>
                        <m:ctrlPr>
                          <w:rPr>
                            <w:rFonts w:ascii="Cambria Math" w:eastAsia="Cambria Math" w:hAnsi="Cambria Math"/>
                            <w:i/>
                            <w:iCs/>
                            <w:color w:val="000000" w:themeColor="text1"/>
                          </w:rPr>
                        </m:ctrlPr>
                      </m:e>
                      <m:e>
                        <m:r>
                          <w:rPr>
                            <w:rFonts w:ascii="Cambria Math" w:eastAsia="Cambria Math" w:hAnsi="Cambria Math"/>
                            <w:color w:val="000000" w:themeColor="text1"/>
                          </w:rPr>
                          <m:t>0</m:t>
                        </m:r>
                        <m:ctrlPr>
                          <w:rPr>
                            <w:rFonts w:ascii="Cambria Math" w:eastAsia="Cambria Math" w:hAnsi="Cambria Math"/>
                            <w:i/>
                            <w:iCs/>
                            <w:color w:val="000000" w:themeColor="text1"/>
                          </w:rPr>
                        </m:ctrlPr>
                      </m:e>
                      <m:e>
                        <m:r>
                          <w:rPr>
                            <w:rFonts w:ascii="Cambria Math" w:eastAsia="Cambria Math" w:hAnsi="Cambria Math"/>
                            <w:color w:val="000000" w:themeColor="text1"/>
                          </w:rPr>
                          <m:t>⋯</m:t>
                        </m:r>
                        <m:ctrlPr>
                          <w:rPr>
                            <w:rFonts w:ascii="Cambria Math" w:eastAsia="Cambria Math" w:hAnsi="Cambria Math"/>
                            <w:i/>
                            <w:iCs/>
                            <w:color w:val="000000" w:themeColor="text1"/>
                          </w:rPr>
                        </m:ctrlPr>
                      </m:e>
                      <m:e>
                        <m:sSub>
                          <m:sSubPr>
                            <m:ctrlPr>
                              <w:rPr>
                                <w:rFonts w:ascii="Cambria Math" w:eastAsiaTheme="minorEastAsia" w:hAnsi="Cambria Math"/>
                                <w:i/>
                                <w:iCs/>
                                <w:color w:val="000000" w:themeColor="text1"/>
                              </w:rPr>
                            </m:ctrlPr>
                          </m:sSubPr>
                          <m:e>
                            <m:r>
                              <w:rPr>
                                <w:rFonts w:ascii="Cambria Math" w:eastAsiaTheme="minorEastAsia" w:hAnsi="Cambria Math"/>
                                <w:color w:val="000000" w:themeColor="text1"/>
                              </w:rPr>
                              <m:t>SWM</m:t>
                            </m:r>
                          </m:e>
                          <m:sub>
                            <m:r>
                              <w:rPr>
                                <w:rFonts w:ascii="Cambria Math" w:eastAsiaTheme="minorEastAsia" w:hAnsi="Cambria Math"/>
                                <w:color w:val="000000" w:themeColor="text1"/>
                              </w:rPr>
                              <m:t>2</m:t>
                            </m:r>
                            <m:r>
                              <w:rPr>
                                <w:rFonts w:ascii="Cambria Math" w:eastAsiaTheme="minorEastAsia" w:hAnsi="Cambria Math"/>
                                <w:color w:val="000000" w:themeColor="text1"/>
                              </w:rPr>
                              <m:t>n</m:t>
                            </m:r>
                          </m:sub>
                        </m:sSub>
                        <m:ctrlPr>
                          <w:rPr>
                            <w:rFonts w:ascii="Cambria Math" w:eastAsia="Cambria Math" w:hAnsi="Cambria Math"/>
                            <w:i/>
                            <w:iCs/>
                            <w:color w:val="000000" w:themeColor="text1"/>
                          </w:rPr>
                        </m:ctrlPr>
                      </m:e>
                    </m:mr>
                    <m:mr>
                      <m:e>
                        <m:r>
                          <w:rPr>
                            <w:rFonts w:ascii="Cambria Math" w:eastAsia="Cambria Math" w:hAnsi="Cambria Math"/>
                            <w:color w:val="000000" w:themeColor="text1"/>
                          </w:rPr>
                          <m:t>⋮</m:t>
                        </m:r>
                        <m:ctrlPr>
                          <w:rPr>
                            <w:rFonts w:ascii="Cambria Math" w:eastAsia="Cambria Math" w:hAnsi="Cambria Math"/>
                            <w:i/>
                            <w:iCs/>
                            <w:color w:val="000000" w:themeColor="text1"/>
                          </w:rPr>
                        </m:ctrlPr>
                      </m:e>
                      <m:e>
                        <m:r>
                          <w:rPr>
                            <w:rFonts w:ascii="Cambria Math" w:eastAsia="Cambria Math" w:hAnsi="Cambria Math"/>
                            <w:color w:val="000000" w:themeColor="text1"/>
                          </w:rPr>
                          <m:t>⋮</m:t>
                        </m:r>
                      </m:e>
                      <m:e>
                        <m:r>
                          <w:rPr>
                            <w:rFonts w:ascii="Cambria Math" w:hAnsi="Cambria Math"/>
                            <w:color w:val="000000" w:themeColor="text1"/>
                          </w:rPr>
                          <m:t>⋱</m:t>
                        </m:r>
                      </m:e>
                      <m:e>
                        <m:r>
                          <w:rPr>
                            <w:rFonts w:ascii="Cambria Math" w:hAnsi="Cambria Math"/>
                            <w:color w:val="000000" w:themeColor="text1"/>
                          </w:rPr>
                          <m:t>⋮</m:t>
                        </m:r>
                      </m:e>
                    </m:mr>
                    <m:mr>
                      <m:e>
                        <m:sSub>
                          <m:sSubPr>
                            <m:ctrlPr>
                              <w:rPr>
                                <w:rFonts w:ascii="Cambria Math" w:eastAsiaTheme="minorEastAsia" w:hAnsi="Cambria Math"/>
                                <w:i/>
                                <w:iCs/>
                                <w:color w:val="000000" w:themeColor="text1"/>
                              </w:rPr>
                            </m:ctrlPr>
                          </m:sSubPr>
                          <m:e>
                            <m:r>
                              <w:rPr>
                                <w:rFonts w:ascii="Cambria Math" w:eastAsiaTheme="minorEastAsia" w:hAnsi="Cambria Math"/>
                                <w:color w:val="000000" w:themeColor="text1"/>
                              </w:rPr>
                              <m:t>SWM</m:t>
                            </m:r>
                          </m:e>
                          <m:sub>
                            <m:r>
                              <w:rPr>
                                <w:rFonts w:ascii="Cambria Math" w:eastAsiaTheme="minorEastAsia" w:hAnsi="Cambria Math"/>
                                <w:color w:val="000000" w:themeColor="text1"/>
                              </w:rPr>
                              <m:t>n</m:t>
                            </m:r>
                            <m:r>
                              <w:rPr>
                                <w:rFonts w:ascii="Cambria Math" w:eastAsiaTheme="minorEastAsia" w:hAnsi="Cambria Math"/>
                                <w:color w:val="000000" w:themeColor="text1"/>
                              </w:rPr>
                              <m:t>1</m:t>
                            </m:r>
                          </m:sub>
                        </m:sSub>
                        <m:ctrlPr>
                          <w:rPr>
                            <w:rFonts w:ascii="Cambria Math" w:eastAsia="Cambria Math" w:hAnsi="Cambria Math"/>
                            <w:i/>
                            <w:iCs/>
                            <w:color w:val="000000" w:themeColor="text1"/>
                          </w:rPr>
                        </m:ctrlPr>
                      </m:e>
                      <m:e>
                        <m:sSub>
                          <m:sSubPr>
                            <m:ctrlPr>
                              <w:rPr>
                                <w:rFonts w:ascii="Cambria Math" w:eastAsia="Cambria Math" w:hAnsi="Cambria Math"/>
                                <w:i/>
                                <w:iCs/>
                                <w:color w:val="000000" w:themeColor="text1"/>
                              </w:rPr>
                            </m:ctrlPr>
                          </m:sSubPr>
                          <m:e>
                            <m:r>
                              <w:rPr>
                                <w:rFonts w:ascii="Cambria Math" w:eastAsia="Cambria Math" w:hAnsi="Cambria Math"/>
                                <w:color w:val="000000" w:themeColor="text1"/>
                              </w:rPr>
                              <m:t>S</m:t>
                            </m:r>
                            <m:r>
                              <w:rPr>
                                <w:rFonts w:ascii="Cambria Math" w:eastAsiaTheme="minorEastAsia" w:hAnsi="Cambria Math"/>
                                <w:color w:val="000000" w:themeColor="text1"/>
                              </w:rPr>
                              <m:t>WM</m:t>
                            </m:r>
                          </m:e>
                          <m:sub>
                            <m:r>
                              <w:rPr>
                                <w:rFonts w:ascii="Cambria Math" w:eastAsia="Cambria Math" w:hAnsi="Cambria Math"/>
                                <w:color w:val="000000" w:themeColor="text1"/>
                              </w:rPr>
                              <m:t>n</m:t>
                            </m:r>
                            <m:r>
                              <w:rPr>
                                <w:rFonts w:ascii="Cambria Math" w:eastAsia="Cambria Math" w:hAnsi="Cambria Math"/>
                                <w:color w:val="000000" w:themeColor="text1"/>
                              </w:rPr>
                              <m:t>2</m:t>
                            </m:r>
                          </m:sub>
                        </m:sSub>
                      </m:e>
                      <m:e>
                        <m:r>
                          <w:rPr>
                            <w:rFonts w:ascii="Cambria Math" w:hAnsi="Cambria Math"/>
                            <w:color w:val="000000" w:themeColor="text1"/>
                          </w:rPr>
                          <m:t>⋯</m:t>
                        </m:r>
                      </m:e>
                      <m:e>
                        <m:r>
                          <w:rPr>
                            <w:rFonts w:ascii="Cambria Math" w:eastAsiaTheme="minorEastAsia" w:hAnsi="Cambria Math"/>
                            <w:color w:val="000000" w:themeColor="text1"/>
                          </w:rPr>
                          <m:t>0</m:t>
                        </m:r>
                      </m:e>
                    </m:mr>
                  </m:m>
                </m:e>
              </m:d>
              <m:r>
                <w:rPr>
                  <w:rFonts w:ascii="Cambria Math" w:eastAsiaTheme="minorEastAsia" w:hAnsi="Cambria Math"/>
                  <w:color w:val="000000" w:themeColor="text1"/>
                </w:rPr>
                <m:t>#</m:t>
              </m:r>
              <m:d>
                <m:dPr>
                  <m:ctrlPr>
                    <w:rPr>
                      <w:rFonts w:ascii="Cambria Math" w:eastAsiaTheme="minorEastAsia" w:hAnsi="Cambria Math"/>
                      <w:i/>
                      <w:iCs/>
                      <w:color w:val="000000" w:themeColor="text1"/>
                    </w:rPr>
                  </m:ctrlPr>
                </m:dPr>
                <m:e>
                  <m:r>
                    <w:rPr>
                      <w:rFonts w:ascii="Cambria Math" w:eastAsiaTheme="minorEastAsia" w:hAnsi="Cambria Math"/>
                      <w:color w:val="000000" w:themeColor="text1"/>
                    </w:rPr>
                    <m:t>2</m:t>
                  </m:r>
                </m:e>
              </m:d>
            </m:e>
          </m:eqArr>
        </m:oMath>
      </m:oMathPara>
    </w:p>
    <w:p w14:paraId="0F6DF0BC" w14:textId="77777777" w:rsidR="001C1EDC" w:rsidRPr="00FF11F1" w:rsidRDefault="001C1EDC" w:rsidP="00536E01">
      <w:pPr>
        <w:spacing w:line="480" w:lineRule="auto"/>
        <w:rPr>
          <w:rFonts w:eastAsiaTheme="minorEastAsia"/>
          <w:iCs/>
          <w:color w:val="000000" w:themeColor="text1"/>
        </w:rPr>
      </w:pPr>
    </w:p>
    <w:p w14:paraId="2B00FCCD" w14:textId="232D918D" w:rsidR="001C1EDC" w:rsidRPr="00FF11F1" w:rsidRDefault="00893C69" w:rsidP="00536E01">
      <w:pPr>
        <w:spacing w:line="480" w:lineRule="auto"/>
        <w:rPr>
          <w:rFonts w:eastAsiaTheme="minorEastAsia"/>
          <w:b/>
          <w:bCs/>
          <w:color w:val="000000" w:themeColor="text1"/>
          <w:sz w:val="28"/>
          <w:szCs w:val="28"/>
        </w:rPr>
      </w:pPr>
      <w:r>
        <w:rPr>
          <w:rFonts w:eastAsiaTheme="minorEastAsia"/>
          <w:b/>
          <w:bCs/>
          <w:color w:val="000000" w:themeColor="text1"/>
          <w:sz w:val="28"/>
          <w:szCs w:val="28"/>
        </w:rPr>
        <w:t xml:space="preserve">Establishment of Temporal Weight Matrix (TWM) </w:t>
      </w:r>
    </w:p>
    <w:p w14:paraId="0450F313" w14:textId="4C88762A" w:rsidR="00F92F15" w:rsidRPr="00FF11F1" w:rsidRDefault="00E74A9D" w:rsidP="00536E01">
      <w:pPr>
        <w:spacing w:line="480" w:lineRule="auto"/>
        <w:ind w:firstLineChars="200" w:firstLine="480"/>
        <w:rPr>
          <w:rFonts w:eastAsiaTheme="minorEastAsia"/>
          <w:color w:val="000000" w:themeColor="text1"/>
        </w:rPr>
      </w:pPr>
      <w:r>
        <w:rPr>
          <w:color w:val="000000" w:themeColor="text1"/>
        </w:rPr>
        <w:t xml:space="preserve">The TWM quantifies how strongly the spatial spillover intensity of one period transmits to subsequent periods. Following Shahnazi &amp; Dehghan Shabani (2021), we compute Moran's I and Geary's C for each year </w:t>
      </w:r>
      <m:oMath>
        <m:r>
          <w:rPr>
            <w:rFonts w:ascii="Cambria Math" w:hAnsi="Cambria Math"/>
            <w:color w:val="000000" w:themeColor="text1"/>
          </w:rPr>
          <m:t>l</m:t>
        </m:r>
      </m:oMath>
      <w:r>
        <w:rPr>
          <w:color w:val="000000" w:themeColor="text1"/>
        </w:rPr>
        <w:t>:</w:t>
      </w:r>
      <m:oMath>
        <m:eqArr>
          <m:eqArrPr>
            <m:maxDist m:val="1"/>
            <m:ctrlPr>
              <w:rPr>
                <w:rFonts w:ascii="Cambria Math" w:eastAsiaTheme="minorEastAsia" w:hAnsi="Cambria Math"/>
                <w:i/>
                <w:color w:val="000000" w:themeColor="text1"/>
              </w:rPr>
            </m:ctrlPr>
          </m:eqArrPr>
          <m:e>
            <m:r>
              <w:rPr>
                <w:rFonts w:ascii="Cambria Math" w:eastAsiaTheme="minorEastAsia" w:hAnsi="Cambria Math"/>
                <w:color w:val="000000" w:themeColor="text1"/>
              </w:rPr>
              <m:t xml:space="preserve">  </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I</m:t>
                </m:r>
              </m:e>
              <m:sub>
                <m:r>
                  <w:rPr>
                    <w:rFonts w:ascii="Cambria Math" w:eastAsiaTheme="minorEastAsia" w:hAnsi="Cambria Math"/>
                    <w:color w:val="000000" w:themeColor="text1"/>
                  </w:rPr>
                  <m:t>l</m:t>
                </m:r>
              </m:sub>
            </m:sSub>
            <m:r>
              <m:rPr>
                <m:sty m:val="p"/>
              </m:rPr>
              <w:rPr>
                <w:rFonts w:ascii="Cambria Math" w:eastAsiaTheme="minorEastAsia" w:hAnsi="Cambria Math"/>
                <w:color w:val="000000" w:themeColor="text1"/>
              </w:rPr>
              <m:t>=</m:t>
            </m:r>
            <m:f>
              <m:fPr>
                <m:ctrlPr>
                  <w:rPr>
                    <w:rFonts w:ascii="Cambria Math" w:eastAsiaTheme="minorEastAsia" w:hAnsi="Cambria Math"/>
                    <w:color w:val="000000" w:themeColor="text1"/>
                  </w:rPr>
                </m:ctrlPr>
              </m:fPr>
              <m:num>
                <m:r>
                  <w:rPr>
                    <w:rFonts w:ascii="Cambria Math" w:eastAsiaTheme="minorEastAsia" w:hAnsi="Cambria Math"/>
                    <w:color w:val="000000" w:themeColor="text1"/>
                  </w:rPr>
                  <m:t>n</m:t>
                </m:r>
                <m:nary>
                  <m:naryPr>
                    <m:chr m:val="∑"/>
                    <m:limLoc m:val="subSup"/>
                    <m:ctrlPr>
                      <w:rPr>
                        <w:rFonts w:ascii="Cambria Math" w:eastAsiaTheme="minorEastAsia" w:hAnsi="Cambria Math"/>
                        <w:color w:val="000000" w:themeColor="text1"/>
                      </w:rPr>
                    </m:ctrlPr>
                  </m:naryPr>
                  <m:sub>
                    <m:r>
                      <w:rPr>
                        <w:rFonts w:ascii="Cambria Math" w:eastAsiaTheme="minorEastAsia" w:hAnsi="Cambria Math"/>
                        <w:color w:val="000000" w:themeColor="text1"/>
                      </w:rPr>
                      <m:t>i</m:t>
                    </m:r>
                    <m:r>
                      <m:rPr>
                        <m:sty m:val="p"/>
                      </m:rPr>
                      <w:rPr>
                        <w:rFonts w:ascii="Cambria Math" w:eastAsiaTheme="minorEastAsia" w:hAnsi="Cambria Math"/>
                        <w:color w:val="000000" w:themeColor="text1"/>
                      </w:rPr>
                      <m:t>=1</m:t>
                    </m:r>
                  </m:sub>
                  <m:sup>
                    <m:r>
                      <w:rPr>
                        <w:rFonts w:ascii="Cambria Math" w:eastAsiaTheme="minorEastAsia" w:hAnsi="Cambria Math"/>
                        <w:color w:val="000000" w:themeColor="text1"/>
                      </w:rPr>
                      <m:t>n</m:t>
                    </m:r>
                  </m:sup>
                  <m:e>
                    <m:nary>
                      <m:naryPr>
                        <m:chr m:val="∑"/>
                        <m:limLoc m:val="undOvr"/>
                        <m:ctrlPr>
                          <w:rPr>
                            <w:rFonts w:ascii="Cambria Math" w:eastAsiaTheme="minorEastAsia" w:hAnsi="Cambria Math"/>
                            <w:color w:val="000000" w:themeColor="text1"/>
                          </w:rPr>
                        </m:ctrlPr>
                      </m:naryPr>
                      <m:sub>
                        <m:r>
                          <w:rPr>
                            <w:rFonts w:ascii="Cambria Math" w:eastAsiaTheme="minorEastAsia" w:hAnsi="Cambria Math"/>
                            <w:color w:val="000000" w:themeColor="text1"/>
                          </w:rPr>
                          <m:t>j</m:t>
                        </m:r>
                        <m:r>
                          <m:rPr>
                            <m:sty m:val="p"/>
                          </m:rPr>
                          <w:rPr>
                            <w:rFonts w:ascii="Cambria Math" w:eastAsiaTheme="minorEastAsia" w:hAnsi="Cambria Math"/>
                            <w:color w:val="000000" w:themeColor="text1"/>
                          </w:rPr>
                          <m:t>=1</m:t>
                        </m:r>
                      </m:sub>
                      <m:sup>
                        <m:r>
                          <w:rPr>
                            <w:rFonts w:ascii="Cambria Math" w:eastAsiaTheme="minorEastAsia" w:hAnsi="Cambria Math"/>
                            <w:color w:val="000000" w:themeColor="text1"/>
                          </w:rPr>
                          <m:t>n</m:t>
                        </m:r>
                      </m:sup>
                      <m:e>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SWM</m:t>
                            </m:r>
                          </m:e>
                          <m:sub>
                            <m:r>
                              <w:rPr>
                                <w:rFonts w:ascii="Cambria Math" w:eastAsiaTheme="minorEastAsia" w:hAnsi="Cambria Math"/>
                                <w:color w:val="000000" w:themeColor="text1"/>
                              </w:rPr>
                              <m:t>ij</m:t>
                            </m:r>
                          </m:sub>
                        </m:sSub>
                        <m:d>
                          <m:dPr>
                            <m:ctrlPr>
                              <w:rPr>
                                <w:rFonts w:ascii="Cambria Math" w:eastAsiaTheme="minorEastAsia" w:hAnsi="Cambria Math"/>
                                <w:color w:val="000000" w:themeColor="text1"/>
                              </w:rPr>
                            </m:ctrlPr>
                          </m:dPr>
                          <m:e>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Y</m:t>
                                </m:r>
                              </m:e>
                              <m:sub>
                                <m:r>
                                  <w:rPr>
                                    <w:rFonts w:ascii="Cambria Math" w:eastAsiaTheme="minorEastAsia" w:hAnsi="Cambria Math"/>
                                    <w:color w:val="000000" w:themeColor="text1"/>
                                  </w:rPr>
                                  <m:t>i</m:t>
                                </m:r>
                              </m:sub>
                            </m:sSub>
                            <m:r>
                              <m:rPr>
                                <m:sty m:val="p"/>
                              </m:rPr>
                              <w:rPr>
                                <w:rFonts w:ascii="Cambria Math" w:eastAsiaTheme="minorEastAsia" w:hAnsi="Cambria Math"/>
                                <w:color w:val="000000" w:themeColor="text1"/>
                              </w:rPr>
                              <m:t>-</m:t>
                            </m:r>
                            <m:acc>
                              <m:accPr>
                                <m:chr m:val="̅"/>
                                <m:ctrlPr>
                                  <w:rPr>
                                    <w:rFonts w:ascii="Cambria Math" w:eastAsiaTheme="minorEastAsia" w:hAnsi="Cambria Math"/>
                                    <w:color w:val="000000" w:themeColor="text1"/>
                                  </w:rPr>
                                </m:ctrlPr>
                              </m:accPr>
                              <m:e>
                                <m:r>
                                  <w:rPr>
                                    <w:rFonts w:ascii="Cambria Math" w:eastAsiaTheme="minorEastAsia" w:hAnsi="Cambria Math"/>
                                    <w:color w:val="000000" w:themeColor="text1"/>
                                  </w:rPr>
                                  <m:t>Y</m:t>
                                </m:r>
                              </m:e>
                            </m:acc>
                          </m:e>
                        </m:d>
                        <m:d>
                          <m:dPr>
                            <m:ctrlPr>
                              <w:rPr>
                                <w:rFonts w:ascii="Cambria Math" w:eastAsiaTheme="minorEastAsia" w:hAnsi="Cambria Math"/>
                                <w:color w:val="000000" w:themeColor="text1"/>
                              </w:rPr>
                            </m:ctrlPr>
                          </m:dPr>
                          <m:e>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Y</m:t>
                                </m:r>
                              </m:e>
                              <m:sub>
                                <m:r>
                                  <w:rPr>
                                    <w:rFonts w:ascii="Cambria Math" w:eastAsiaTheme="minorEastAsia" w:hAnsi="Cambria Math"/>
                                    <w:color w:val="000000" w:themeColor="text1"/>
                                  </w:rPr>
                                  <m:t>j</m:t>
                                </m:r>
                              </m:sub>
                            </m:sSub>
                            <m:r>
                              <m:rPr>
                                <m:sty m:val="p"/>
                              </m:rPr>
                              <w:rPr>
                                <w:rFonts w:ascii="Cambria Math" w:eastAsiaTheme="minorEastAsia" w:hAnsi="Cambria Math"/>
                                <w:color w:val="000000" w:themeColor="text1"/>
                              </w:rPr>
                              <m:t>-</m:t>
                            </m:r>
                            <m:acc>
                              <m:accPr>
                                <m:chr m:val="̅"/>
                                <m:ctrlPr>
                                  <w:rPr>
                                    <w:rFonts w:ascii="Cambria Math" w:eastAsiaTheme="minorEastAsia" w:hAnsi="Cambria Math"/>
                                    <w:color w:val="000000" w:themeColor="text1"/>
                                  </w:rPr>
                                </m:ctrlPr>
                              </m:accPr>
                              <m:e>
                                <m:r>
                                  <m:rPr>
                                    <m:sty m:val="p"/>
                                  </m:rPr>
                                  <w:rPr>
                                    <w:rFonts w:ascii="Cambria Math" w:eastAsiaTheme="minorEastAsia" w:hAnsi="Cambria Math"/>
                                    <w:color w:val="000000" w:themeColor="text1"/>
                                  </w:rPr>
                                  <m:t>Y</m:t>
                                </m:r>
                              </m:e>
                            </m:acc>
                          </m:e>
                        </m:d>
                      </m:e>
                    </m:nary>
                  </m:e>
                </m:nary>
              </m:num>
              <m:den>
                <m:nary>
                  <m:naryPr>
                    <m:chr m:val="∑"/>
                    <m:limLoc m:val="subSup"/>
                    <m:ctrlPr>
                      <w:rPr>
                        <w:rFonts w:ascii="Cambria Math" w:eastAsiaTheme="minorEastAsia" w:hAnsi="Cambria Math"/>
                        <w:color w:val="000000" w:themeColor="text1"/>
                      </w:rPr>
                    </m:ctrlPr>
                  </m:naryPr>
                  <m:sub>
                    <m:r>
                      <w:rPr>
                        <w:rFonts w:ascii="Cambria Math" w:eastAsiaTheme="minorEastAsia" w:hAnsi="Cambria Math"/>
                        <w:color w:val="000000" w:themeColor="text1"/>
                      </w:rPr>
                      <m:t>i</m:t>
                    </m:r>
                    <m:r>
                      <m:rPr>
                        <m:sty m:val="p"/>
                      </m:rPr>
                      <w:rPr>
                        <w:rFonts w:ascii="Cambria Math" w:eastAsiaTheme="minorEastAsia" w:hAnsi="Cambria Math"/>
                        <w:color w:val="000000" w:themeColor="text1"/>
                      </w:rPr>
                      <m:t>=1</m:t>
                    </m:r>
                  </m:sub>
                  <m:sup>
                    <m:r>
                      <w:rPr>
                        <w:rFonts w:ascii="Cambria Math" w:eastAsiaTheme="minorEastAsia" w:hAnsi="Cambria Math"/>
                        <w:color w:val="000000" w:themeColor="text1"/>
                      </w:rPr>
                      <m:t>n</m:t>
                    </m:r>
                  </m:sup>
                  <m:e>
                    <m:nary>
                      <m:naryPr>
                        <m:chr m:val="∑"/>
                        <m:limLoc m:val="undOvr"/>
                        <m:ctrlPr>
                          <w:rPr>
                            <w:rFonts w:ascii="Cambria Math" w:eastAsiaTheme="minorEastAsia" w:hAnsi="Cambria Math"/>
                            <w:color w:val="000000" w:themeColor="text1"/>
                          </w:rPr>
                        </m:ctrlPr>
                      </m:naryPr>
                      <m:sub>
                        <m:r>
                          <w:rPr>
                            <w:rFonts w:ascii="Cambria Math" w:eastAsiaTheme="minorEastAsia" w:hAnsi="Cambria Math"/>
                            <w:color w:val="000000" w:themeColor="text1"/>
                          </w:rPr>
                          <m:t>j</m:t>
                        </m:r>
                        <m:r>
                          <m:rPr>
                            <m:sty m:val="p"/>
                          </m:rPr>
                          <w:rPr>
                            <w:rFonts w:ascii="Cambria Math" w:eastAsiaTheme="minorEastAsia" w:hAnsi="Cambria Math"/>
                            <w:color w:val="000000" w:themeColor="text1"/>
                          </w:rPr>
                          <m:t>=1</m:t>
                        </m:r>
                      </m:sub>
                      <m:sup>
                        <m:r>
                          <w:rPr>
                            <w:rFonts w:ascii="Cambria Math" w:eastAsiaTheme="minorEastAsia" w:hAnsi="Cambria Math"/>
                            <w:color w:val="000000" w:themeColor="text1"/>
                          </w:rPr>
                          <m:t>n</m:t>
                        </m:r>
                      </m:sup>
                      <m:e>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SWM</m:t>
                            </m:r>
                          </m:e>
                          <m:sub>
                            <m:r>
                              <w:rPr>
                                <w:rFonts w:ascii="Cambria Math" w:eastAsiaTheme="minorEastAsia" w:hAnsi="Cambria Math"/>
                                <w:color w:val="000000" w:themeColor="text1"/>
                              </w:rPr>
                              <m:t>ij</m:t>
                            </m:r>
                          </m:sub>
                        </m:sSub>
                      </m:e>
                    </m:nary>
                  </m:e>
                </m:nary>
                <m:nary>
                  <m:naryPr>
                    <m:chr m:val="∑"/>
                    <m:limLoc m:val="subSup"/>
                    <m:ctrlPr>
                      <w:rPr>
                        <w:rFonts w:ascii="Cambria Math" w:eastAsiaTheme="minorEastAsia" w:hAnsi="Cambria Math"/>
                        <w:color w:val="000000" w:themeColor="text1"/>
                      </w:rPr>
                    </m:ctrlPr>
                  </m:naryPr>
                  <m:sub>
                    <m:r>
                      <w:rPr>
                        <w:rFonts w:ascii="Cambria Math" w:eastAsiaTheme="minorEastAsia" w:hAnsi="Cambria Math"/>
                        <w:color w:val="000000" w:themeColor="text1"/>
                      </w:rPr>
                      <m:t>i</m:t>
                    </m:r>
                    <m:r>
                      <m:rPr>
                        <m:sty m:val="p"/>
                      </m:rPr>
                      <w:rPr>
                        <w:rFonts w:ascii="Cambria Math" w:eastAsiaTheme="minorEastAsia" w:hAnsi="Cambria Math"/>
                        <w:color w:val="000000" w:themeColor="text1"/>
                      </w:rPr>
                      <m:t>=1</m:t>
                    </m:r>
                  </m:sub>
                  <m:sup>
                    <m:r>
                      <w:rPr>
                        <w:rFonts w:ascii="Cambria Math" w:eastAsiaTheme="minorEastAsia" w:hAnsi="Cambria Math"/>
                        <w:color w:val="000000" w:themeColor="text1"/>
                      </w:rPr>
                      <m:t>n</m:t>
                    </m:r>
                  </m:sup>
                  <m:e>
                    <m:sSup>
                      <m:sSupPr>
                        <m:ctrlPr>
                          <w:rPr>
                            <w:rFonts w:ascii="Cambria Math" w:eastAsiaTheme="minorEastAsia" w:hAnsi="Cambria Math"/>
                            <w:color w:val="000000" w:themeColor="text1"/>
                          </w:rPr>
                        </m:ctrlPr>
                      </m:sSupPr>
                      <m:e>
                        <m:d>
                          <m:dPr>
                            <m:ctrlPr>
                              <w:rPr>
                                <w:rFonts w:ascii="Cambria Math" w:eastAsiaTheme="minorEastAsia" w:hAnsi="Cambria Math"/>
                                <w:color w:val="000000" w:themeColor="text1"/>
                              </w:rPr>
                            </m:ctrlPr>
                          </m:dPr>
                          <m:e>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Y</m:t>
                                </m:r>
                              </m:e>
                              <m:sub>
                                <m:r>
                                  <w:rPr>
                                    <w:rFonts w:ascii="Cambria Math" w:eastAsiaTheme="minorEastAsia" w:hAnsi="Cambria Math"/>
                                    <w:color w:val="000000" w:themeColor="text1"/>
                                  </w:rPr>
                                  <m:t>i</m:t>
                                </m:r>
                              </m:sub>
                            </m:sSub>
                            <m:r>
                              <m:rPr>
                                <m:sty m:val="p"/>
                              </m:rPr>
                              <w:rPr>
                                <w:rFonts w:ascii="Cambria Math" w:eastAsiaTheme="minorEastAsia" w:hAnsi="Cambria Math"/>
                                <w:color w:val="000000" w:themeColor="text1"/>
                              </w:rPr>
                              <m:t>-</m:t>
                            </m:r>
                            <m:acc>
                              <m:accPr>
                                <m:chr m:val="̅"/>
                                <m:ctrlPr>
                                  <w:rPr>
                                    <w:rFonts w:ascii="Cambria Math" w:eastAsiaTheme="minorEastAsia" w:hAnsi="Cambria Math"/>
                                    <w:color w:val="000000" w:themeColor="text1"/>
                                  </w:rPr>
                                </m:ctrlPr>
                              </m:accPr>
                              <m:e>
                                <m:r>
                                  <m:rPr>
                                    <m:sty m:val="p"/>
                                  </m:rPr>
                                  <w:rPr>
                                    <w:rFonts w:ascii="Cambria Math" w:eastAsiaTheme="minorEastAsia" w:hAnsi="Cambria Math"/>
                                    <w:color w:val="000000" w:themeColor="text1"/>
                                  </w:rPr>
                                  <m:t>Y</m:t>
                                </m:r>
                              </m:e>
                            </m:acc>
                          </m:e>
                        </m:d>
                      </m:e>
                      <m:sup>
                        <m:r>
                          <m:rPr>
                            <m:sty m:val="p"/>
                          </m:rPr>
                          <w:rPr>
                            <w:rFonts w:ascii="Cambria Math" w:eastAsiaTheme="minorEastAsia" w:hAnsi="Cambria Math"/>
                            <w:color w:val="000000" w:themeColor="text1"/>
                          </w:rPr>
                          <m:t>2</m:t>
                        </m:r>
                      </m:sup>
                    </m:sSup>
                  </m:e>
                </m:nary>
              </m:den>
            </m:f>
            <m:r>
              <w:rPr>
                <w:rFonts w:ascii="Cambria Math" w:eastAsiaTheme="minorEastAsia" w:hAnsi="Cambria Math"/>
                <w:color w:val="000000" w:themeColor="text1"/>
              </w:rPr>
              <m:t>#</m:t>
            </m:r>
            <m:d>
              <m:dPr>
                <m:ctrlPr>
                  <w:rPr>
                    <w:rFonts w:ascii="Cambria Math" w:eastAsiaTheme="minorEastAsia" w:hAnsi="Cambria Math"/>
                    <w:i/>
                    <w:color w:val="000000" w:themeColor="text1"/>
                  </w:rPr>
                </m:ctrlPr>
              </m:dPr>
              <m:e>
                <m:r>
                  <w:rPr>
                    <w:rFonts w:ascii="Cambria Math" w:eastAsiaTheme="minorEastAsia" w:hAnsi="Cambria Math"/>
                    <w:color w:val="000000" w:themeColor="text1"/>
                  </w:rPr>
                  <m:t>3</m:t>
                </m:r>
              </m:e>
            </m:d>
          </m:e>
        </m:eqArr>
      </m:oMath>
      <w:r>
        <w:rPr>
          <w:rFonts w:eastAsiaTheme="minorEastAsia"/>
          <w:color w:val="000000" w:themeColor="text1"/>
        </w:rPr>
        <w:t xml:space="preserve"> </w:t>
      </w:r>
    </w:p>
    <w:p w14:paraId="1473967B" w14:textId="7C4BE46A" w:rsidR="00F92F15" w:rsidRPr="00FF11F1" w:rsidRDefault="00817FEE" w:rsidP="00536E01">
      <w:pPr>
        <w:spacing w:line="480" w:lineRule="auto"/>
        <w:ind w:firstLineChars="47" w:firstLine="113"/>
        <w:rPr>
          <w:rFonts w:eastAsiaTheme="minorEastAsia"/>
          <w:color w:val="000000" w:themeColor="text1"/>
        </w:rPr>
      </w:pPr>
      <m:oMath>
        <m:eqArr>
          <m:eqArrPr>
            <m:maxDist m:val="1"/>
            <m:ctrlPr>
              <w:rPr>
                <w:rFonts w:ascii="Cambria Math" w:eastAsiaTheme="minorEastAsia" w:hAnsi="Cambria Math"/>
                <w:i/>
                <w:color w:val="000000" w:themeColor="text1"/>
              </w:rPr>
            </m:ctrlPr>
          </m:eqArrPr>
          <m:e>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C</m:t>
                </m:r>
              </m:e>
              <m:sub>
                <m:r>
                  <w:rPr>
                    <w:rFonts w:ascii="Cambria Math" w:eastAsiaTheme="minorEastAsia" w:hAnsi="Cambria Math"/>
                    <w:color w:val="000000" w:themeColor="text1"/>
                  </w:rPr>
                  <m:t>l</m:t>
                </m:r>
              </m:sub>
            </m:sSub>
            <m:r>
              <m:rPr>
                <m:sty m:val="p"/>
              </m:rPr>
              <w:rPr>
                <w:rFonts w:ascii="Cambria Math" w:eastAsiaTheme="minorEastAsia" w:hAnsi="Cambria Math"/>
                <w:color w:val="000000" w:themeColor="text1"/>
              </w:rPr>
              <m:t>=</m:t>
            </m:r>
            <m:f>
              <m:fPr>
                <m:ctrlPr>
                  <w:rPr>
                    <w:rFonts w:ascii="Cambria Math" w:eastAsiaTheme="minorEastAsia" w:hAnsi="Cambria Math"/>
                    <w:color w:val="000000" w:themeColor="text1"/>
                  </w:rPr>
                </m:ctrlPr>
              </m:fPr>
              <m:num>
                <m:d>
                  <m:dPr>
                    <m:ctrlPr>
                      <w:rPr>
                        <w:rFonts w:ascii="Cambria Math" w:eastAsiaTheme="minorEastAsia" w:hAnsi="Cambria Math"/>
                        <w:i/>
                        <w:color w:val="000000" w:themeColor="text1"/>
                      </w:rPr>
                    </m:ctrlPr>
                  </m:dPr>
                  <m:e>
                    <m:r>
                      <w:rPr>
                        <w:rFonts w:ascii="Cambria Math" w:eastAsiaTheme="minorEastAsia" w:hAnsi="Cambria Math"/>
                        <w:color w:val="000000" w:themeColor="text1"/>
                      </w:rPr>
                      <m:t>n</m:t>
                    </m:r>
                    <m:r>
                      <w:rPr>
                        <w:rFonts w:ascii="Cambria Math" w:eastAsiaTheme="minorEastAsia" w:hAnsi="Cambria Math"/>
                        <w:color w:val="000000" w:themeColor="text1"/>
                      </w:rPr>
                      <m:t>-</m:t>
                    </m:r>
                    <m:r>
                      <w:rPr>
                        <w:rFonts w:ascii="Cambria Math" w:eastAsiaTheme="minorEastAsia" w:hAnsi="Cambria Math"/>
                        <w:color w:val="000000" w:themeColor="text1"/>
                      </w:rPr>
                      <m:t>1</m:t>
                    </m:r>
                  </m:e>
                </m:d>
                <m:nary>
                  <m:naryPr>
                    <m:chr m:val="∑"/>
                    <m:limLoc m:val="subSup"/>
                    <m:ctrlPr>
                      <w:rPr>
                        <w:rFonts w:ascii="Cambria Math" w:eastAsiaTheme="minorEastAsia" w:hAnsi="Cambria Math"/>
                        <w:color w:val="000000" w:themeColor="text1"/>
                      </w:rPr>
                    </m:ctrlPr>
                  </m:naryPr>
                  <m:sub>
                    <m:r>
                      <w:rPr>
                        <w:rFonts w:ascii="Cambria Math" w:eastAsiaTheme="minorEastAsia" w:hAnsi="Cambria Math"/>
                        <w:color w:val="000000" w:themeColor="text1"/>
                      </w:rPr>
                      <m:t>i</m:t>
                    </m:r>
                    <m:r>
                      <m:rPr>
                        <m:sty m:val="p"/>
                      </m:rPr>
                      <w:rPr>
                        <w:rFonts w:ascii="Cambria Math" w:eastAsiaTheme="minorEastAsia" w:hAnsi="Cambria Math"/>
                        <w:color w:val="000000" w:themeColor="text1"/>
                      </w:rPr>
                      <m:t>=1</m:t>
                    </m:r>
                  </m:sub>
                  <m:sup>
                    <m:r>
                      <w:rPr>
                        <w:rFonts w:ascii="Cambria Math" w:eastAsiaTheme="minorEastAsia" w:hAnsi="Cambria Math"/>
                        <w:color w:val="000000" w:themeColor="text1"/>
                      </w:rPr>
                      <m:t>n</m:t>
                    </m:r>
                  </m:sup>
                  <m:e>
                    <m:nary>
                      <m:naryPr>
                        <m:chr m:val="∑"/>
                        <m:limLoc m:val="undOvr"/>
                        <m:ctrlPr>
                          <w:rPr>
                            <w:rFonts w:ascii="Cambria Math" w:eastAsiaTheme="minorEastAsia" w:hAnsi="Cambria Math"/>
                            <w:color w:val="000000" w:themeColor="text1"/>
                          </w:rPr>
                        </m:ctrlPr>
                      </m:naryPr>
                      <m:sub>
                        <m:r>
                          <w:rPr>
                            <w:rFonts w:ascii="Cambria Math" w:eastAsiaTheme="minorEastAsia" w:hAnsi="Cambria Math"/>
                            <w:color w:val="000000" w:themeColor="text1"/>
                          </w:rPr>
                          <m:t>j</m:t>
                        </m:r>
                        <m:r>
                          <m:rPr>
                            <m:sty m:val="p"/>
                          </m:rPr>
                          <w:rPr>
                            <w:rFonts w:ascii="Cambria Math" w:eastAsiaTheme="minorEastAsia" w:hAnsi="Cambria Math"/>
                            <w:color w:val="000000" w:themeColor="text1"/>
                          </w:rPr>
                          <m:t>=1</m:t>
                        </m:r>
                      </m:sub>
                      <m:sup>
                        <m:r>
                          <w:rPr>
                            <w:rFonts w:ascii="Cambria Math" w:eastAsiaTheme="minorEastAsia" w:hAnsi="Cambria Math"/>
                            <w:color w:val="000000" w:themeColor="text1"/>
                          </w:rPr>
                          <m:t>n</m:t>
                        </m:r>
                      </m:sup>
                      <m:e>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SWM</m:t>
                            </m:r>
                          </m:e>
                          <m:sub>
                            <m:r>
                              <w:rPr>
                                <w:rFonts w:ascii="Cambria Math" w:eastAsiaTheme="minorEastAsia" w:hAnsi="Cambria Math"/>
                                <w:color w:val="000000" w:themeColor="text1"/>
                              </w:rPr>
                              <m:t>ij</m:t>
                            </m:r>
                          </m:sub>
                        </m:sSub>
                        <m:sSup>
                          <m:sSupPr>
                            <m:ctrlPr>
                              <w:rPr>
                                <w:rFonts w:ascii="Cambria Math" w:eastAsiaTheme="minorEastAsia" w:hAnsi="Cambria Math"/>
                                <w:i/>
                                <w:color w:val="000000" w:themeColor="text1"/>
                              </w:rPr>
                            </m:ctrlPr>
                          </m:sSupPr>
                          <m:e>
                            <m:d>
                              <m:dPr>
                                <m:ctrlPr>
                                  <w:rPr>
                                    <w:rFonts w:ascii="Cambria Math" w:eastAsiaTheme="minorEastAsia" w:hAnsi="Cambria Math"/>
                                    <w:color w:val="000000" w:themeColor="text1"/>
                                  </w:rPr>
                                </m:ctrlPr>
                              </m:dPr>
                              <m:e>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Y</m:t>
                                    </m:r>
                                  </m:e>
                                  <m:sub>
                                    <m:r>
                                      <w:rPr>
                                        <w:rFonts w:ascii="Cambria Math" w:eastAsiaTheme="minorEastAsia" w:hAnsi="Cambria Math"/>
                                        <w:color w:val="000000" w:themeColor="text1"/>
                                      </w:rPr>
                                      <m:t>i</m:t>
                                    </m:r>
                                  </m:sub>
                                </m:sSub>
                                <m:r>
                                  <m:rPr>
                                    <m:sty m:val="p"/>
                                  </m:rPr>
                                  <w:rPr>
                                    <w:rFonts w:ascii="Cambria Math" w:eastAsiaTheme="minorEastAsia" w:hAnsi="Cambria Math"/>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Y</m:t>
                                    </m:r>
                                  </m:e>
                                  <m:sub>
                                    <m:r>
                                      <w:rPr>
                                        <w:rFonts w:ascii="Cambria Math" w:eastAsiaTheme="minorEastAsia" w:hAnsi="Cambria Math"/>
                                        <w:color w:val="000000" w:themeColor="text1"/>
                                      </w:rPr>
                                      <m:t>j</m:t>
                                    </m:r>
                                  </m:sub>
                                </m:sSub>
                              </m:e>
                            </m:d>
                          </m:e>
                          <m:sup>
                            <m:r>
                              <w:rPr>
                                <w:rFonts w:ascii="Cambria Math" w:eastAsiaTheme="minorEastAsia" w:hAnsi="Cambria Math"/>
                                <w:color w:val="000000" w:themeColor="text1"/>
                              </w:rPr>
                              <m:t>2</m:t>
                            </m:r>
                          </m:sup>
                        </m:sSup>
                      </m:e>
                    </m:nary>
                  </m:e>
                </m:nary>
              </m:num>
              <m:den>
                <m:r>
                  <w:rPr>
                    <w:rFonts w:ascii="Cambria Math" w:eastAsiaTheme="minorEastAsia" w:hAnsi="Cambria Math"/>
                    <w:color w:val="000000" w:themeColor="text1"/>
                  </w:rPr>
                  <m:t>2</m:t>
                </m:r>
                <m:nary>
                  <m:naryPr>
                    <m:chr m:val="∑"/>
                    <m:limLoc m:val="subSup"/>
                    <m:ctrlPr>
                      <w:rPr>
                        <w:rFonts w:ascii="Cambria Math" w:eastAsiaTheme="minorEastAsia" w:hAnsi="Cambria Math"/>
                        <w:color w:val="000000" w:themeColor="text1"/>
                      </w:rPr>
                    </m:ctrlPr>
                  </m:naryPr>
                  <m:sub>
                    <m:r>
                      <w:rPr>
                        <w:rFonts w:ascii="Cambria Math" w:eastAsiaTheme="minorEastAsia" w:hAnsi="Cambria Math"/>
                        <w:color w:val="000000" w:themeColor="text1"/>
                      </w:rPr>
                      <m:t>i</m:t>
                    </m:r>
                    <m:r>
                      <m:rPr>
                        <m:sty m:val="p"/>
                      </m:rPr>
                      <w:rPr>
                        <w:rFonts w:ascii="Cambria Math" w:eastAsiaTheme="minorEastAsia" w:hAnsi="Cambria Math"/>
                        <w:color w:val="000000" w:themeColor="text1"/>
                      </w:rPr>
                      <m:t>=1</m:t>
                    </m:r>
                  </m:sub>
                  <m:sup>
                    <m:r>
                      <w:rPr>
                        <w:rFonts w:ascii="Cambria Math" w:eastAsiaTheme="minorEastAsia" w:hAnsi="Cambria Math"/>
                        <w:color w:val="000000" w:themeColor="text1"/>
                      </w:rPr>
                      <m:t>n</m:t>
                    </m:r>
                  </m:sup>
                  <m:e>
                    <m:nary>
                      <m:naryPr>
                        <m:chr m:val="∑"/>
                        <m:limLoc m:val="undOvr"/>
                        <m:ctrlPr>
                          <w:rPr>
                            <w:rFonts w:ascii="Cambria Math" w:eastAsiaTheme="minorEastAsia" w:hAnsi="Cambria Math"/>
                            <w:color w:val="000000" w:themeColor="text1"/>
                          </w:rPr>
                        </m:ctrlPr>
                      </m:naryPr>
                      <m:sub>
                        <m:r>
                          <w:rPr>
                            <w:rFonts w:ascii="Cambria Math" w:eastAsiaTheme="minorEastAsia" w:hAnsi="Cambria Math"/>
                            <w:color w:val="000000" w:themeColor="text1"/>
                          </w:rPr>
                          <m:t>j</m:t>
                        </m:r>
                        <m:r>
                          <m:rPr>
                            <m:sty m:val="p"/>
                          </m:rPr>
                          <w:rPr>
                            <w:rFonts w:ascii="Cambria Math" w:eastAsiaTheme="minorEastAsia" w:hAnsi="Cambria Math"/>
                            <w:color w:val="000000" w:themeColor="text1"/>
                          </w:rPr>
                          <m:t>=1</m:t>
                        </m:r>
                      </m:sub>
                      <m:sup>
                        <m:r>
                          <w:rPr>
                            <w:rFonts w:ascii="Cambria Math" w:eastAsiaTheme="minorEastAsia" w:hAnsi="Cambria Math"/>
                            <w:color w:val="000000" w:themeColor="text1"/>
                          </w:rPr>
                          <m:t>n</m:t>
                        </m:r>
                      </m:sup>
                      <m:e>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SWM</m:t>
                            </m:r>
                          </m:e>
                          <m:sub>
                            <m:r>
                              <w:rPr>
                                <w:rFonts w:ascii="Cambria Math" w:eastAsiaTheme="minorEastAsia" w:hAnsi="Cambria Math"/>
                                <w:color w:val="000000" w:themeColor="text1"/>
                              </w:rPr>
                              <m:t>ij</m:t>
                            </m:r>
                          </m:sub>
                        </m:sSub>
                      </m:e>
                    </m:nary>
                  </m:e>
                </m:nary>
                <m:nary>
                  <m:naryPr>
                    <m:chr m:val="∑"/>
                    <m:limLoc m:val="subSup"/>
                    <m:ctrlPr>
                      <w:rPr>
                        <w:rFonts w:ascii="Cambria Math" w:eastAsiaTheme="minorEastAsia" w:hAnsi="Cambria Math"/>
                        <w:color w:val="000000" w:themeColor="text1"/>
                      </w:rPr>
                    </m:ctrlPr>
                  </m:naryPr>
                  <m:sub>
                    <m:r>
                      <w:rPr>
                        <w:rFonts w:ascii="Cambria Math" w:eastAsiaTheme="minorEastAsia" w:hAnsi="Cambria Math"/>
                        <w:color w:val="000000" w:themeColor="text1"/>
                      </w:rPr>
                      <m:t>i</m:t>
                    </m:r>
                    <m:r>
                      <m:rPr>
                        <m:sty m:val="p"/>
                      </m:rPr>
                      <w:rPr>
                        <w:rFonts w:ascii="Cambria Math" w:eastAsiaTheme="minorEastAsia" w:hAnsi="Cambria Math"/>
                        <w:color w:val="000000" w:themeColor="text1"/>
                      </w:rPr>
                      <m:t>=1</m:t>
                    </m:r>
                  </m:sub>
                  <m:sup>
                    <m:r>
                      <w:rPr>
                        <w:rFonts w:ascii="Cambria Math" w:eastAsiaTheme="minorEastAsia" w:hAnsi="Cambria Math"/>
                        <w:color w:val="000000" w:themeColor="text1"/>
                      </w:rPr>
                      <m:t>n</m:t>
                    </m:r>
                  </m:sup>
                  <m:e>
                    <m:sSup>
                      <m:sSupPr>
                        <m:ctrlPr>
                          <w:rPr>
                            <w:rFonts w:ascii="Cambria Math" w:eastAsiaTheme="minorEastAsia" w:hAnsi="Cambria Math"/>
                            <w:i/>
                            <w:color w:val="000000" w:themeColor="text1"/>
                          </w:rPr>
                        </m:ctrlPr>
                      </m:sSupPr>
                      <m:e>
                        <m:d>
                          <m:dPr>
                            <m:ctrlPr>
                              <w:rPr>
                                <w:rFonts w:ascii="Cambria Math" w:eastAsiaTheme="minorEastAsia" w:hAnsi="Cambria Math"/>
                                <w:i/>
                                <w:color w:val="000000" w:themeColor="text1"/>
                              </w:rPr>
                            </m:ctrlPr>
                          </m:dPr>
                          <m:e>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Y</m:t>
                                </m:r>
                              </m:e>
                              <m:sub>
                                <m:r>
                                  <w:rPr>
                                    <w:rFonts w:ascii="Cambria Math" w:eastAsiaTheme="minorEastAsia" w:hAnsi="Cambria Math"/>
                                    <w:color w:val="000000" w:themeColor="text1"/>
                                  </w:rPr>
                                  <m:t>i</m:t>
                                </m:r>
                              </m:sub>
                            </m:sSub>
                            <m:r>
                              <w:rPr>
                                <w:rFonts w:ascii="Cambria Math" w:eastAsiaTheme="minorEastAsia" w:hAnsi="Cambria Math"/>
                                <w:color w:val="000000" w:themeColor="text1"/>
                              </w:rPr>
                              <m:t>-</m:t>
                            </m:r>
                            <m:acc>
                              <m:accPr>
                                <m:chr m:val="̅"/>
                                <m:ctrlPr>
                                  <w:rPr>
                                    <w:rFonts w:ascii="Cambria Math" w:eastAsiaTheme="minorEastAsia" w:hAnsi="Cambria Math"/>
                                    <w:i/>
                                    <w:color w:val="000000" w:themeColor="text1"/>
                                  </w:rPr>
                                </m:ctrlPr>
                              </m:accPr>
                              <m:e>
                                <m:r>
                                  <w:rPr>
                                    <w:rFonts w:ascii="Cambria Math" w:eastAsiaTheme="minorEastAsia" w:hAnsi="Cambria Math"/>
                                    <w:color w:val="000000" w:themeColor="text1"/>
                                  </w:rPr>
                                  <m:t>Y</m:t>
                                </m:r>
                              </m:e>
                            </m:acc>
                          </m:e>
                        </m:d>
                      </m:e>
                      <m:sup>
                        <m:r>
                          <w:rPr>
                            <w:rFonts w:ascii="Cambria Math" w:eastAsiaTheme="minorEastAsia" w:hAnsi="Cambria Math"/>
                            <w:color w:val="000000" w:themeColor="text1"/>
                          </w:rPr>
                          <m:t>2</m:t>
                        </m:r>
                      </m:sup>
                    </m:sSup>
                  </m:e>
                </m:nary>
              </m:den>
            </m:f>
            <m:r>
              <w:rPr>
                <w:rFonts w:ascii="Cambria Math" w:eastAsiaTheme="minorEastAsia" w:hAnsi="Cambria Math"/>
                <w:color w:val="000000" w:themeColor="text1"/>
              </w:rPr>
              <m:t>#</m:t>
            </m:r>
            <m:d>
              <m:dPr>
                <m:ctrlPr>
                  <w:rPr>
                    <w:rFonts w:ascii="Cambria Math" w:eastAsiaTheme="minorEastAsia" w:hAnsi="Cambria Math"/>
                    <w:i/>
                    <w:color w:val="000000" w:themeColor="text1"/>
                  </w:rPr>
                </m:ctrlPr>
              </m:dPr>
              <m:e>
                <m:r>
                  <w:rPr>
                    <w:rFonts w:ascii="Cambria Math" w:eastAsiaTheme="minorEastAsia" w:hAnsi="Cambria Math"/>
                    <w:color w:val="000000" w:themeColor="text1"/>
                  </w:rPr>
                  <m:t>4</m:t>
                </m:r>
              </m:e>
            </m:d>
          </m:e>
        </m:eqArr>
        <m:r>
          <w:rPr>
            <w:rFonts w:ascii="Cambria Math" w:eastAsiaTheme="minorEastAsia" w:hAnsi="Cambria Math"/>
            <w:color w:val="000000" w:themeColor="text1"/>
          </w:rPr>
          <m:t xml:space="preserve"> </m:t>
        </m:r>
      </m:oMath>
      <w:r w:rsidR="001C589B">
        <w:rPr>
          <w:rFonts w:eastAsiaTheme="minorEastAsia"/>
          <w:iCs/>
          <w:color w:val="000000" w:themeColor="text1"/>
        </w:rPr>
        <w:t xml:space="preserve"> </w:t>
      </w:r>
    </w:p>
    <w:p w14:paraId="52992EC7" w14:textId="77777777" w:rsidR="00E74A9D" w:rsidRPr="00FF11F1" w:rsidRDefault="00E74A9D" w:rsidP="00536E01">
      <w:pPr>
        <w:spacing w:line="480" w:lineRule="auto"/>
        <w:ind w:firstLineChars="200" w:firstLine="480"/>
        <w:rPr>
          <w:rFonts w:eastAsiaTheme="minorEastAsia"/>
          <w:iCs/>
          <w:color w:val="000000" w:themeColor="text1"/>
        </w:rPr>
      </w:pPr>
      <w:r>
        <w:rPr>
          <w:rFonts w:eastAsiaTheme="minorEastAsia"/>
          <w:color w:val="000000" w:themeColor="text1"/>
        </w:rPr>
        <w:t xml:space="preserve">where </w:t>
      </w:r>
      <m:oMath>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Y</m:t>
            </m:r>
          </m:e>
          <m:sub>
            <m:r>
              <w:rPr>
                <w:rFonts w:ascii="Cambria Math" w:eastAsiaTheme="minorEastAsia" w:hAnsi="Cambria Math"/>
                <w:color w:val="000000" w:themeColor="text1"/>
              </w:rPr>
              <m:t>i</m:t>
            </m:r>
          </m:sub>
        </m:sSub>
      </m:oMath>
      <w:r>
        <w:rPr>
          <w:rFonts w:eastAsiaTheme="minorEastAsia"/>
          <w:color w:val="000000" w:themeColor="text1"/>
        </w:rPr>
        <w:t xml:space="preserve"> represents the dependent variable of city </w:t>
      </w:r>
      <m:oMath>
        <m:r>
          <w:rPr>
            <w:rFonts w:ascii="Cambria Math" w:eastAsiaTheme="minorEastAsia" w:hAnsi="Cambria Math"/>
            <w:color w:val="000000" w:themeColor="text1"/>
          </w:rPr>
          <m:t>i</m:t>
        </m:r>
      </m:oMath>
      <w:r>
        <w:rPr>
          <w:rFonts w:eastAsiaTheme="minorEastAsia"/>
          <w:color w:val="000000" w:themeColor="text1"/>
        </w:rPr>
        <w:t xml:space="preserve">, and </w:t>
      </w:r>
      <m:oMath>
        <m:r>
          <w:rPr>
            <w:rFonts w:ascii="Cambria Math" w:eastAsiaTheme="minorEastAsia" w:hAnsi="Cambria Math"/>
            <w:color w:val="000000" w:themeColor="text1"/>
          </w:rPr>
          <m:t>n</m:t>
        </m:r>
      </m:oMath>
      <w:r>
        <w:rPr>
          <w:rFonts w:eastAsiaTheme="minorEastAsia"/>
          <w:color w:val="000000" w:themeColor="text1"/>
        </w:rPr>
        <w:t xml:space="preserve"> denotes the number of cities.</w:t>
      </w:r>
      <w:r>
        <w:rPr>
          <w:rFonts w:eastAsiaTheme="minorEastAsia"/>
          <w:iCs/>
          <w:color w:val="000000" w:themeColor="text1"/>
        </w:rPr>
        <w:t xml:space="preserve"> </w:t>
      </w:r>
    </w:p>
    <w:p w14:paraId="01A868CA" w14:textId="76585DEE" w:rsidR="00CE6405" w:rsidRPr="00FF11F1" w:rsidRDefault="00E74A9D" w:rsidP="00536E01">
      <w:pPr>
        <w:spacing w:line="480" w:lineRule="auto"/>
        <w:ind w:firstLineChars="200" w:firstLine="480"/>
        <w:rPr>
          <w:rFonts w:eastAsiaTheme="minorEastAsia"/>
          <w:iCs/>
          <w:color w:val="000000" w:themeColor="text1"/>
        </w:rPr>
      </w:pPr>
      <w:r>
        <w:rPr>
          <w:color w:val="000000" w:themeColor="text1"/>
        </w:rPr>
        <w:lastRenderedPageBreak/>
        <w:t>The off-diagonal entries of the TWM are defined as the ratio of autocorrelation statistics across periods:</w:t>
      </w:r>
      <m:oMath>
        <m:eqArr>
          <m:eqArrPr>
            <m:maxDist m:val="1"/>
            <m:ctrlPr>
              <w:rPr>
                <w:rFonts w:ascii="Cambria Math" w:eastAsiaTheme="minorEastAsia" w:hAnsi="Cambria Math"/>
                <w:i/>
                <w:iCs/>
                <w:color w:val="000000" w:themeColor="text1"/>
              </w:rPr>
            </m:ctrlPr>
          </m:eqArrPr>
          <m:e>
            <m:sSub>
              <m:sSubPr>
                <m:ctrlPr>
                  <w:rPr>
                    <w:rFonts w:ascii="Cambria Math" w:eastAsiaTheme="minorEastAsia" w:hAnsi="Cambria Math"/>
                    <w:i/>
                    <w:iCs/>
                    <w:color w:val="000000" w:themeColor="text1"/>
                  </w:rPr>
                </m:ctrlPr>
              </m:sSubPr>
              <m:e>
                <m:r>
                  <w:rPr>
                    <w:rFonts w:ascii="Cambria Math" w:eastAsiaTheme="minorEastAsia" w:hAnsi="Cambria Math"/>
                    <w:color w:val="000000" w:themeColor="text1"/>
                  </w:rPr>
                  <m:t>T</m:t>
                </m:r>
              </m:e>
              <m:sub>
                <m:r>
                  <w:rPr>
                    <w:rFonts w:ascii="Cambria Math" w:eastAsiaTheme="minorEastAsia" w:hAnsi="Cambria Math"/>
                    <w:color w:val="000000" w:themeColor="text1"/>
                  </w:rPr>
                  <m:t>I</m:t>
                </m:r>
              </m:sub>
            </m:sSub>
            <m:r>
              <w:rPr>
                <w:rFonts w:ascii="Cambria Math" w:eastAsiaTheme="minorEastAsia" w:hAnsi="Cambria Math"/>
                <w:color w:val="000000" w:themeColor="text1"/>
              </w:rPr>
              <m:t>=</m:t>
            </m:r>
            <m:d>
              <m:dPr>
                <m:begChr m:val="["/>
                <m:endChr m:val="]"/>
                <m:ctrlPr>
                  <w:rPr>
                    <w:rFonts w:ascii="Cambria Math" w:eastAsiaTheme="minorEastAsia" w:hAnsi="Cambria Math"/>
                    <w:i/>
                    <w:iCs/>
                    <w:color w:val="000000" w:themeColor="text1"/>
                  </w:rPr>
                </m:ctrlPr>
              </m:dPr>
              <m:e>
                <m:m>
                  <m:mPr>
                    <m:mcs>
                      <m:mc>
                        <m:mcPr>
                          <m:count m:val="4"/>
                          <m:mcJc m:val="center"/>
                        </m:mcPr>
                      </m:mc>
                    </m:mcs>
                    <m:ctrlPr>
                      <w:rPr>
                        <w:rFonts w:ascii="Cambria Math" w:eastAsiaTheme="minorEastAsia" w:hAnsi="Cambria Math"/>
                        <w:i/>
                        <w:iCs/>
                        <w:color w:val="000000" w:themeColor="text1"/>
                      </w:rPr>
                    </m:ctrlPr>
                  </m:mPr>
                  <m:mr>
                    <m:e>
                      <m:r>
                        <w:rPr>
                          <w:rFonts w:ascii="Cambria Math" w:eastAsiaTheme="minorEastAsia" w:hAnsi="Cambria Math"/>
                          <w:color w:val="000000" w:themeColor="text1"/>
                        </w:rPr>
                        <m:t>1</m:t>
                      </m:r>
                      <m:ctrlPr>
                        <w:rPr>
                          <w:rFonts w:ascii="Cambria Math" w:eastAsia="Cambria Math" w:hAnsi="Cambria Math"/>
                          <w:i/>
                          <w:iCs/>
                          <w:color w:val="000000" w:themeColor="text1"/>
                        </w:rPr>
                      </m:ctrlPr>
                    </m:e>
                    <m:e>
                      <m:r>
                        <w:rPr>
                          <w:rFonts w:ascii="Cambria Math" w:eastAsia="Cambria Math" w:hAnsi="Cambria Math"/>
                          <w:color w:val="000000" w:themeColor="text1"/>
                        </w:rPr>
                        <m:t>0</m:t>
                      </m:r>
                      <m:ctrlPr>
                        <w:rPr>
                          <w:rFonts w:ascii="Cambria Math" w:eastAsia="Cambria Math" w:hAnsi="Cambria Math"/>
                          <w:i/>
                          <w:iCs/>
                          <w:color w:val="000000" w:themeColor="text1"/>
                        </w:rPr>
                      </m:ctrlPr>
                    </m:e>
                    <m:e>
                      <m:r>
                        <w:rPr>
                          <w:rFonts w:ascii="Cambria Math" w:eastAsia="Cambria Math" w:hAnsi="Cambria Math"/>
                          <w:color w:val="000000" w:themeColor="text1"/>
                        </w:rPr>
                        <m:t>⋯</m:t>
                      </m:r>
                      <m:ctrlPr>
                        <w:rPr>
                          <w:rFonts w:ascii="Cambria Math" w:eastAsia="Cambria Math" w:hAnsi="Cambria Math"/>
                          <w:i/>
                          <w:iCs/>
                          <w:color w:val="000000" w:themeColor="text1"/>
                        </w:rPr>
                      </m:ctrlPr>
                    </m:e>
                    <m:e>
                      <m:r>
                        <w:rPr>
                          <w:rFonts w:ascii="Cambria Math" w:eastAsia="Cambria Math" w:hAnsi="Cambria Math"/>
                          <w:color w:val="000000" w:themeColor="text1"/>
                        </w:rPr>
                        <m:t>0</m:t>
                      </m:r>
                      <m:ctrlPr>
                        <w:rPr>
                          <w:rFonts w:ascii="Cambria Math" w:eastAsia="Cambria Math" w:hAnsi="Cambria Math"/>
                          <w:i/>
                          <w:iCs/>
                          <w:color w:val="000000" w:themeColor="text1"/>
                        </w:rPr>
                      </m:ctrlPr>
                    </m:e>
                  </m:mr>
                  <m:mr>
                    <m:e>
                      <w:bookmarkStart w:id="0" w:name="_Hlk184716708"/>
                      <m:f>
                        <m:fPr>
                          <m:type m:val="lin"/>
                          <m:ctrlPr>
                            <w:rPr>
                              <w:rFonts w:ascii="Cambria Math" w:eastAsia="Cambria Math" w:hAnsi="Cambria Math"/>
                              <w:i/>
                              <w:iCs/>
                              <w:color w:val="000000" w:themeColor="text1"/>
                            </w:rPr>
                          </m:ctrlPr>
                        </m:fPr>
                        <m:num>
                          <m:sSub>
                            <m:sSubPr>
                              <m:ctrlPr>
                                <w:rPr>
                                  <w:rFonts w:ascii="Cambria Math" w:eastAsia="Cambria Math" w:hAnsi="Cambria Math"/>
                                  <w:i/>
                                  <w:iCs/>
                                  <w:color w:val="000000" w:themeColor="text1"/>
                                </w:rPr>
                              </m:ctrlPr>
                            </m:sSubPr>
                            <m:e>
                              <m:r>
                                <w:rPr>
                                  <w:rFonts w:ascii="Cambria Math" w:eastAsia="Cambria Math" w:hAnsi="Cambria Math"/>
                                  <w:color w:val="000000" w:themeColor="text1"/>
                                </w:rPr>
                                <m:t>I</m:t>
                              </m:r>
                            </m:e>
                            <m:sub>
                              <m:r>
                                <w:rPr>
                                  <w:rFonts w:ascii="Cambria Math" w:eastAsia="Cambria Math" w:hAnsi="Cambria Math"/>
                                  <w:color w:val="000000" w:themeColor="text1"/>
                                </w:rPr>
                                <m:t>2</m:t>
                              </m:r>
                            </m:sub>
                          </m:sSub>
                        </m:num>
                        <m:den>
                          <m:sSub>
                            <m:sSubPr>
                              <m:ctrlPr>
                                <w:rPr>
                                  <w:rFonts w:ascii="Cambria Math" w:eastAsia="Cambria Math" w:hAnsi="Cambria Math"/>
                                  <w:i/>
                                  <w:iCs/>
                                  <w:color w:val="000000" w:themeColor="text1"/>
                                </w:rPr>
                              </m:ctrlPr>
                            </m:sSubPr>
                            <m:e>
                              <m:r>
                                <w:rPr>
                                  <w:rFonts w:ascii="Cambria Math" w:eastAsia="Cambria Math" w:hAnsi="Cambria Math"/>
                                  <w:color w:val="000000" w:themeColor="text1"/>
                                </w:rPr>
                                <m:t>I</m:t>
                              </m:r>
                            </m:e>
                            <m:sub>
                              <m:r>
                                <w:rPr>
                                  <w:rFonts w:ascii="Cambria Math" w:eastAsia="Cambria Math" w:hAnsi="Cambria Math"/>
                                  <w:color w:val="000000" w:themeColor="text1"/>
                                </w:rPr>
                                <m:t>1</m:t>
                              </m:r>
                            </m:sub>
                          </m:sSub>
                        </m:den>
                      </m:f>
                      <w:bookmarkEnd w:id="0"/>
                      <m:ctrlPr>
                        <w:rPr>
                          <w:rFonts w:ascii="Cambria Math" w:eastAsia="Cambria Math" w:hAnsi="Cambria Math"/>
                          <w:i/>
                          <w:iCs/>
                          <w:color w:val="000000" w:themeColor="text1"/>
                        </w:rPr>
                      </m:ctrlPr>
                    </m:e>
                    <m:e>
                      <m:r>
                        <w:rPr>
                          <w:rFonts w:ascii="Cambria Math" w:eastAsia="Cambria Math" w:hAnsi="Cambria Math"/>
                          <w:color w:val="000000" w:themeColor="text1"/>
                        </w:rPr>
                        <m:t>1</m:t>
                      </m:r>
                      <m:ctrlPr>
                        <w:rPr>
                          <w:rFonts w:ascii="Cambria Math" w:eastAsia="Cambria Math" w:hAnsi="Cambria Math"/>
                          <w:i/>
                          <w:iCs/>
                          <w:color w:val="000000" w:themeColor="text1"/>
                        </w:rPr>
                      </m:ctrlPr>
                    </m:e>
                    <m:e>
                      <m:r>
                        <w:rPr>
                          <w:rFonts w:ascii="Cambria Math" w:eastAsia="Cambria Math" w:hAnsi="Cambria Math"/>
                          <w:color w:val="000000" w:themeColor="text1"/>
                        </w:rPr>
                        <m:t>⋯</m:t>
                      </m:r>
                      <m:ctrlPr>
                        <w:rPr>
                          <w:rFonts w:ascii="Cambria Math" w:eastAsia="Cambria Math" w:hAnsi="Cambria Math"/>
                          <w:i/>
                          <w:iCs/>
                          <w:color w:val="000000" w:themeColor="text1"/>
                        </w:rPr>
                      </m:ctrlPr>
                    </m:e>
                    <m:e>
                      <m:r>
                        <w:rPr>
                          <w:rFonts w:ascii="Cambria Math" w:eastAsia="Cambria Math" w:hAnsi="Cambria Math"/>
                          <w:color w:val="000000" w:themeColor="text1"/>
                        </w:rPr>
                        <m:t>0</m:t>
                      </m:r>
                      <m:ctrlPr>
                        <w:rPr>
                          <w:rFonts w:ascii="Cambria Math" w:eastAsia="Cambria Math" w:hAnsi="Cambria Math"/>
                          <w:i/>
                          <w:iCs/>
                          <w:color w:val="000000" w:themeColor="text1"/>
                        </w:rPr>
                      </m:ctrlPr>
                    </m:e>
                  </m:mr>
                  <m:mr>
                    <m:e>
                      <m:r>
                        <w:rPr>
                          <w:rFonts w:ascii="Cambria Math" w:eastAsia="Cambria Math" w:hAnsi="Cambria Math"/>
                          <w:color w:val="000000" w:themeColor="text1"/>
                        </w:rPr>
                        <m:t>⋮</m:t>
                      </m:r>
                      <m:ctrlPr>
                        <w:rPr>
                          <w:rFonts w:ascii="Cambria Math" w:eastAsia="Cambria Math" w:hAnsi="Cambria Math"/>
                          <w:i/>
                          <w:iCs/>
                          <w:color w:val="000000" w:themeColor="text1"/>
                        </w:rPr>
                      </m:ctrlPr>
                    </m:e>
                    <m:e>
                      <m:r>
                        <w:rPr>
                          <w:rFonts w:ascii="Cambria Math" w:eastAsia="Cambria Math" w:hAnsi="Cambria Math"/>
                          <w:color w:val="000000" w:themeColor="text1"/>
                        </w:rPr>
                        <m:t>⋮</m:t>
                      </m:r>
                      <m:ctrlPr>
                        <w:rPr>
                          <w:rFonts w:ascii="Cambria Math" w:eastAsia="Cambria Math" w:hAnsi="Cambria Math"/>
                          <w:i/>
                          <w:iCs/>
                          <w:color w:val="000000" w:themeColor="text1"/>
                        </w:rPr>
                      </m:ctrlPr>
                    </m:e>
                    <m:e>
                      <m:r>
                        <w:rPr>
                          <w:rFonts w:ascii="Cambria Math" w:eastAsia="Cambria Math" w:hAnsi="Cambria Math"/>
                          <w:color w:val="000000" w:themeColor="text1"/>
                        </w:rPr>
                        <m:t>⋱</m:t>
                      </m:r>
                    </m:e>
                    <m:e>
                      <m:r>
                        <w:rPr>
                          <w:rFonts w:ascii="Cambria Math" w:hAnsi="Cambria Math"/>
                          <w:color w:val="000000" w:themeColor="text1"/>
                        </w:rPr>
                        <m:t>⋮</m:t>
                      </m:r>
                    </m:e>
                  </m:mr>
                  <m:mr>
                    <m:e>
                      <m:f>
                        <m:fPr>
                          <m:type m:val="lin"/>
                          <m:ctrlPr>
                            <w:rPr>
                              <w:rFonts w:ascii="Cambria Math" w:eastAsia="Cambria Math" w:hAnsi="Cambria Math"/>
                              <w:i/>
                              <w:iCs/>
                              <w:color w:val="000000" w:themeColor="text1"/>
                            </w:rPr>
                          </m:ctrlPr>
                        </m:fPr>
                        <m:num>
                          <m:sSub>
                            <m:sSubPr>
                              <m:ctrlPr>
                                <w:rPr>
                                  <w:rFonts w:ascii="Cambria Math" w:eastAsia="Cambria Math" w:hAnsi="Cambria Math"/>
                                  <w:i/>
                                  <w:iCs/>
                                  <w:color w:val="000000" w:themeColor="text1"/>
                                </w:rPr>
                              </m:ctrlPr>
                            </m:sSubPr>
                            <m:e>
                              <m:r>
                                <w:rPr>
                                  <w:rFonts w:ascii="Cambria Math" w:eastAsia="Cambria Math" w:hAnsi="Cambria Math"/>
                                  <w:color w:val="000000" w:themeColor="text1"/>
                                </w:rPr>
                                <m:t>I</m:t>
                              </m:r>
                            </m:e>
                            <m:sub>
                              <m:r>
                                <w:rPr>
                                  <w:rFonts w:ascii="Cambria Math" w:eastAsia="Cambria Math" w:hAnsi="Cambria Math"/>
                                  <w:color w:val="000000" w:themeColor="text1"/>
                                </w:rPr>
                                <m:t>t</m:t>
                              </m:r>
                            </m:sub>
                          </m:sSub>
                        </m:num>
                        <m:den>
                          <m:sSub>
                            <m:sSubPr>
                              <m:ctrlPr>
                                <w:rPr>
                                  <w:rFonts w:ascii="Cambria Math" w:eastAsia="Cambria Math" w:hAnsi="Cambria Math"/>
                                  <w:i/>
                                  <w:iCs/>
                                  <w:color w:val="000000" w:themeColor="text1"/>
                                </w:rPr>
                              </m:ctrlPr>
                            </m:sSubPr>
                            <m:e>
                              <m:r>
                                <w:rPr>
                                  <w:rFonts w:ascii="Cambria Math" w:eastAsia="Cambria Math" w:hAnsi="Cambria Math"/>
                                  <w:color w:val="000000" w:themeColor="text1"/>
                                </w:rPr>
                                <m:t>I</m:t>
                              </m:r>
                            </m:e>
                            <m:sub>
                              <m:r>
                                <w:rPr>
                                  <w:rFonts w:ascii="Cambria Math" w:eastAsia="Cambria Math" w:hAnsi="Cambria Math"/>
                                  <w:color w:val="000000" w:themeColor="text1"/>
                                </w:rPr>
                                <m:t>1</m:t>
                              </m:r>
                            </m:sub>
                          </m:sSub>
                        </m:den>
                      </m:f>
                      <m:ctrlPr>
                        <w:rPr>
                          <w:rFonts w:ascii="Cambria Math" w:eastAsia="Cambria Math" w:hAnsi="Cambria Math"/>
                          <w:i/>
                          <w:iCs/>
                          <w:color w:val="000000" w:themeColor="text1"/>
                        </w:rPr>
                      </m:ctrlPr>
                    </m:e>
                    <m:e>
                      <m:f>
                        <m:fPr>
                          <m:type m:val="lin"/>
                          <m:ctrlPr>
                            <w:rPr>
                              <w:rFonts w:ascii="Cambria Math" w:eastAsia="Cambria Math" w:hAnsi="Cambria Math"/>
                              <w:i/>
                              <w:iCs/>
                              <w:color w:val="000000" w:themeColor="text1"/>
                            </w:rPr>
                          </m:ctrlPr>
                        </m:fPr>
                        <m:num>
                          <m:sSub>
                            <m:sSubPr>
                              <m:ctrlPr>
                                <w:rPr>
                                  <w:rFonts w:ascii="Cambria Math" w:eastAsia="Cambria Math" w:hAnsi="Cambria Math"/>
                                  <w:i/>
                                  <w:iCs/>
                                  <w:color w:val="000000" w:themeColor="text1"/>
                                </w:rPr>
                              </m:ctrlPr>
                            </m:sSubPr>
                            <m:e>
                              <m:r>
                                <w:rPr>
                                  <w:rFonts w:ascii="Cambria Math" w:eastAsia="Cambria Math" w:hAnsi="Cambria Math"/>
                                  <w:color w:val="000000" w:themeColor="text1"/>
                                </w:rPr>
                                <m:t>I</m:t>
                              </m:r>
                            </m:e>
                            <m:sub>
                              <m:r>
                                <w:rPr>
                                  <w:rFonts w:ascii="Cambria Math" w:eastAsia="Cambria Math" w:hAnsi="Cambria Math"/>
                                  <w:color w:val="000000" w:themeColor="text1"/>
                                </w:rPr>
                                <m:t>t</m:t>
                              </m:r>
                            </m:sub>
                          </m:sSub>
                        </m:num>
                        <m:den>
                          <m:sSub>
                            <m:sSubPr>
                              <m:ctrlPr>
                                <w:rPr>
                                  <w:rFonts w:ascii="Cambria Math" w:eastAsia="Cambria Math" w:hAnsi="Cambria Math"/>
                                  <w:i/>
                                  <w:iCs/>
                                  <w:color w:val="000000" w:themeColor="text1"/>
                                </w:rPr>
                              </m:ctrlPr>
                            </m:sSubPr>
                            <m:e>
                              <m:r>
                                <w:rPr>
                                  <w:rFonts w:ascii="Cambria Math" w:eastAsia="Cambria Math" w:hAnsi="Cambria Math"/>
                                  <w:color w:val="000000" w:themeColor="text1"/>
                                </w:rPr>
                                <m:t>I</m:t>
                              </m:r>
                            </m:e>
                            <m:sub>
                              <m:r>
                                <w:rPr>
                                  <w:rFonts w:ascii="Cambria Math" w:eastAsia="Cambria Math" w:hAnsi="Cambria Math"/>
                                  <w:color w:val="000000" w:themeColor="text1"/>
                                </w:rPr>
                                <m:t>2</m:t>
                              </m:r>
                            </m:sub>
                          </m:sSub>
                        </m:den>
                      </m:f>
                      <m:ctrlPr>
                        <w:rPr>
                          <w:rFonts w:ascii="Cambria Math" w:eastAsia="Cambria Math" w:hAnsi="Cambria Math"/>
                          <w:i/>
                          <w:iCs/>
                          <w:color w:val="000000" w:themeColor="text1"/>
                        </w:rPr>
                      </m:ctrlPr>
                    </m:e>
                    <m:e>
                      <m:r>
                        <w:rPr>
                          <w:rFonts w:ascii="Cambria Math" w:eastAsia="Cambria Math" w:hAnsi="Cambria Math"/>
                          <w:color w:val="000000" w:themeColor="text1"/>
                        </w:rPr>
                        <m:t>⋯</m:t>
                      </m:r>
                    </m:e>
                    <m:e>
                      <m:r>
                        <w:rPr>
                          <w:rFonts w:ascii="Cambria Math" w:eastAsiaTheme="minorEastAsia" w:hAnsi="Cambria Math"/>
                          <w:color w:val="000000" w:themeColor="text1"/>
                        </w:rPr>
                        <m:t>1</m:t>
                      </m:r>
                    </m:e>
                  </m:mr>
                </m:m>
              </m:e>
            </m:d>
            <m:r>
              <w:rPr>
                <w:rFonts w:ascii="Cambria Math" w:eastAsiaTheme="minorEastAsia" w:hAnsi="Cambria Math"/>
                <w:color w:val="000000" w:themeColor="text1"/>
              </w:rPr>
              <m:t xml:space="preserve">; </m:t>
            </m:r>
            <m:sSub>
              <m:sSubPr>
                <m:ctrlPr>
                  <w:rPr>
                    <w:rFonts w:ascii="Cambria Math" w:eastAsiaTheme="minorEastAsia" w:hAnsi="Cambria Math"/>
                    <w:i/>
                    <w:iCs/>
                    <w:color w:val="000000" w:themeColor="text1"/>
                  </w:rPr>
                </m:ctrlPr>
              </m:sSubPr>
              <m:e>
                <m:r>
                  <w:rPr>
                    <w:rFonts w:ascii="Cambria Math" w:eastAsiaTheme="minorEastAsia" w:hAnsi="Cambria Math"/>
                    <w:color w:val="000000" w:themeColor="text1"/>
                  </w:rPr>
                  <m:t>T</m:t>
                </m:r>
              </m:e>
              <m:sub>
                <m:r>
                  <w:rPr>
                    <w:rFonts w:ascii="Cambria Math" w:eastAsiaTheme="minorEastAsia" w:hAnsi="Cambria Math"/>
                    <w:color w:val="000000" w:themeColor="text1"/>
                  </w:rPr>
                  <m:t>C</m:t>
                </m:r>
              </m:sub>
            </m:sSub>
            <m:r>
              <w:rPr>
                <w:rFonts w:ascii="Cambria Math" w:eastAsiaTheme="minorEastAsia" w:hAnsi="Cambria Math"/>
                <w:color w:val="000000" w:themeColor="text1"/>
              </w:rPr>
              <m:t>=</m:t>
            </m:r>
            <m:d>
              <m:dPr>
                <m:begChr m:val="["/>
                <m:endChr m:val="]"/>
                <m:ctrlPr>
                  <w:rPr>
                    <w:rFonts w:ascii="Cambria Math" w:eastAsiaTheme="minorEastAsia" w:hAnsi="Cambria Math"/>
                    <w:i/>
                    <w:iCs/>
                    <w:color w:val="000000" w:themeColor="text1"/>
                  </w:rPr>
                </m:ctrlPr>
              </m:dPr>
              <m:e>
                <m:m>
                  <m:mPr>
                    <m:mcs>
                      <m:mc>
                        <m:mcPr>
                          <m:count m:val="4"/>
                          <m:mcJc m:val="center"/>
                        </m:mcPr>
                      </m:mc>
                    </m:mcs>
                    <m:ctrlPr>
                      <w:rPr>
                        <w:rFonts w:ascii="Cambria Math" w:eastAsiaTheme="minorEastAsia" w:hAnsi="Cambria Math"/>
                        <w:i/>
                        <w:iCs/>
                        <w:color w:val="000000" w:themeColor="text1"/>
                      </w:rPr>
                    </m:ctrlPr>
                  </m:mPr>
                  <m:mr>
                    <m:e>
                      <m:r>
                        <w:rPr>
                          <w:rFonts w:ascii="Cambria Math" w:eastAsiaTheme="minorEastAsia" w:hAnsi="Cambria Math"/>
                          <w:color w:val="000000" w:themeColor="text1"/>
                        </w:rPr>
                        <m:t>1</m:t>
                      </m:r>
                      <m:ctrlPr>
                        <w:rPr>
                          <w:rFonts w:ascii="Cambria Math" w:eastAsia="Cambria Math" w:hAnsi="Cambria Math"/>
                          <w:i/>
                          <w:iCs/>
                          <w:color w:val="000000" w:themeColor="text1"/>
                        </w:rPr>
                      </m:ctrlPr>
                    </m:e>
                    <m:e>
                      <m:r>
                        <w:rPr>
                          <w:rFonts w:ascii="Cambria Math" w:eastAsia="Cambria Math" w:hAnsi="Cambria Math"/>
                          <w:color w:val="000000" w:themeColor="text1"/>
                        </w:rPr>
                        <m:t>0</m:t>
                      </m:r>
                      <m:ctrlPr>
                        <w:rPr>
                          <w:rFonts w:ascii="Cambria Math" w:eastAsia="Cambria Math" w:hAnsi="Cambria Math"/>
                          <w:i/>
                          <w:iCs/>
                          <w:color w:val="000000" w:themeColor="text1"/>
                        </w:rPr>
                      </m:ctrlPr>
                    </m:e>
                    <m:e>
                      <m:r>
                        <w:rPr>
                          <w:rFonts w:ascii="Cambria Math" w:eastAsia="Cambria Math" w:hAnsi="Cambria Math"/>
                          <w:color w:val="000000" w:themeColor="text1"/>
                        </w:rPr>
                        <m:t>⋯</m:t>
                      </m:r>
                      <m:ctrlPr>
                        <w:rPr>
                          <w:rFonts w:ascii="Cambria Math" w:eastAsia="Cambria Math" w:hAnsi="Cambria Math"/>
                          <w:i/>
                          <w:iCs/>
                          <w:color w:val="000000" w:themeColor="text1"/>
                        </w:rPr>
                      </m:ctrlPr>
                    </m:e>
                    <m:e>
                      <m:r>
                        <w:rPr>
                          <w:rFonts w:ascii="Cambria Math" w:eastAsia="Cambria Math" w:hAnsi="Cambria Math"/>
                          <w:color w:val="000000" w:themeColor="text1"/>
                        </w:rPr>
                        <m:t>0</m:t>
                      </m:r>
                      <m:ctrlPr>
                        <w:rPr>
                          <w:rFonts w:ascii="Cambria Math" w:eastAsia="Cambria Math" w:hAnsi="Cambria Math"/>
                          <w:i/>
                          <w:iCs/>
                          <w:color w:val="000000" w:themeColor="text1"/>
                        </w:rPr>
                      </m:ctrlPr>
                    </m:e>
                  </m:mr>
                  <m:mr>
                    <m:e>
                      <m:f>
                        <m:fPr>
                          <m:type m:val="lin"/>
                          <m:ctrlPr>
                            <w:rPr>
                              <w:rFonts w:ascii="Cambria Math" w:eastAsia="Cambria Math" w:hAnsi="Cambria Math"/>
                              <w:i/>
                              <w:iCs/>
                              <w:color w:val="000000" w:themeColor="text1"/>
                            </w:rPr>
                          </m:ctrlPr>
                        </m:fPr>
                        <m:num>
                          <m:sSub>
                            <m:sSubPr>
                              <m:ctrlPr>
                                <w:rPr>
                                  <w:rFonts w:ascii="Cambria Math" w:eastAsia="Cambria Math" w:hAnsi="Cambria Math"/>
                                  <w:i/>
                                  <w:iCs/>
                                  <w:color w:val="000000" w:themeColor="text1"/>
                                </w:rPr>
                              </m:ctrlPr>
                            </m:sSubPr>
                            <m:e>
                              <m:r>
                                <w:rPr>
                                  <w:rFonts w:ascii="Cambria Math" w:eastAsia="Cambria Math" w:hAnsi="Cambria Math"/>
                                  <w:color w:val="000000" w:themeColor="text1"/>
                                </w:rPr>
                                <m:t>C</m:t>
                              </m:r>
                            </m:e>
                            <m:sub>
                              <m:r>
                                <w:rPr>
                                  <w:rFonts w:ascii="Cambria Math" w:eastAsia="Cambria Math" w:hAnsi="Cambria Math"/>
                                  <w:color w:val="000000" w:themeColor="text1"/>
                                </w:rPr>
                                <m:t>2</m:t>
                              </m:r>
                            </m:sub>
                          </m:sSub>
                        </m:num>
                        <m:den>
                          <m:sSub>
                            <m:sSubPr>
                              <m:ctrlPr>
                                <w:rPr>
                                  <w:rFonts w:ascii="Cambria Math" w:eastAsia="Cambria Math" w:hAnsi="Cambria Math"/>
                                  <w:i/>
                                  <w:iCs/>
                                  <w:color w:val="000000" w:themeColor="text1"/>
                                </w:rPr>
                              </m:ctrlPr>
                            </m:sSubPr>
                            <m:e>
                              <m:r>
                                <w:rPr>
                                  <w:rFonts w:ascii="Cambria Math" w:eastAsia="Cambria Math" w:hAnsi="Cambria Math"/>
                                  <w:color w:val="000000" w:themeColor="text1"/>
                                </w:rPr>
                                <m:t>C</m:t>
                              </m:r>
                            </m:e>
                            <m:sub>
                              <m:r>
                                <w:rPr>
                                  <w:rFonts w:ascii="Cambria Math" w:eastAsia="Cambria Math" w:hAnsi="Cambria Math"/>
                                  <w:color w:val="000000" w:themeColor="text1"/>
                                </w:rPr>
                                <m:t>1</m:t>
                              </m:r>
                            </m:sub>
                          </m:sSub>
                        </m:den>
                      </m:f>
                      <m:ctrlPr>
                        <w:rPr>
                          <w:rFonts w:ascii="Cambria Math" w:eastAsia="Cambria Math" w:hAnsi="Cambria Math"/>
                          <w:i/>
                          <w:iCs/>
                          <w:color w:val="000000" w:themeColor="text1"/>
                        </w:rPr>
                      </m:ctrlPr>
                    </m:e>
                    <m:e>
                      <m:r>
                        <w:rPr>
                          <w:rFonts w:ascii="Cambria Math" w:eastAsia="Cambria Math" w:hAnsi="Cambria Math"/>
                          <w:color w:val="000000" w:themeColor="text1"/>
                        </w:rPr>
                        <m:t>1</m:t>
                      </m:r>
                      <m:ctrlPr>
                        <w:rPr>
                          <w:rFonts w:ascii="Cambria Math" w:eastAsia="Cambria Math" w:hAnsi="Cambria Math"/>
                          <w:i/>
                          <w:iCs/>
                          <w:color w:val="000000" w:themeColor="text1"/>
                        </w:rPr>
                      </m:ctrlPr>
                    </m:e>
                    <m:e>
                      <m:r>
                        <w:rPr>
                          <w:rFonts w:ascii="Cambria Math" w:eastAsia="Cambria Math" w:hAnsi="Cambria Math"/>
                          <w:color w:val="000000" w:themeColor="text1"/>
                        </w:rPr>
                        <m:t>⋯</m:t>
                      </m:r>
                      <m:ctrlPr>
                        <w:rPr>
                          <w:rFonts w:ascii="Cambria Math" w:eastAsia="Cambria Math" w:hAnsi="Cambria Math"/>
                          <w:i/>
                          <w:iCs/>
                          <w:color w:val="000000" w:themeColor="text1"/>
                        </w:rPr>
                      </m:ctrlPr>
                    </m:e>
                    <m:e>
                      <m:r>
                        <w:rPr>
                          <w:rFonts w:ascii="Cambria Math" w:eastAsia="Cambria Math" w:hAnsi="Cambria Math"/>
                          <w:color w:val="000000" w:themeColor="text1"/>
                        </w:rPr>
                        <m:t>0</m:t>
                      </m:r>
                      <m:ctrlPr>
                        <w:rPr>
                          <w:rFonts w:ascii="Cambria Math" w:eastAsia="Cambria Math" w:hAnsi="Cambria Math"/>
                          <w:i/>
                          <w:iCs/>
                          <w:color w:val="000000" w:themeColor="text1"/>
                        </w:rPr>
                      </m:ctrlPr>
                    </m:e>
                  </m:mr>
                  <m:mr>
                    <m:e>
                      <m:r>
                        <w:rPr>
                          <w:rFonts w:ascii="Cambria Math" w:eastAsia="Cambria Math" w:hAnsi="Cambria Math"/>
                          <w:color w:val="000000" w:themeColor="text1"/>
                        </w:rPr>
                        <m:t>⋮</m:t>
                      </m:r>
                      <m:ctrlPr>
                        <w:rPr>
                          <w:rFonts w:ascii="Cambria Math" w:eastAsia="Cambria Math" w:hAnsi="Cambria Math"/>
                          <w:i/>
                          <w:iCs/>
                          <w:color w:val="000000" w:themeColor="text1"/>
                        </w:rPr>
                      </m:ctrlPr>
                    </m:e>
                    <m:e>
                      <m:r>
                        <w:rPr>
                          <w:rFonts w:ascii="Cambria Math" w:eastAsia="Cambria Math" w:hAnsi="Cambria Math"/>
                          <w:color w:val="000000" w:themeColor="text1"/>
                        </w:rPr>
                        <m:t>⋮</m:t>
                      </m:r>
                      <m:ctrlPr>
                        <w:rPr>
                          <w:rFonts w:ascii="Cambria Math" w:eastAsia="Cambria Math" w:hAnsi="Cambria Math"/>
                          <w:i/>
                          <w:iCs/>
                          <w:color w:val="000000" w:themeColor="text1"/>
                        </w:rPr>
                      </m:ctrlPr>
                    </m:e>
                    <m:e>
                      <m:r>
                        <w:rPr>
                          <w:rFonts w:ascii="Cambria Math" w:eastAsia="Cambria Math" w:hAnsi="Cambria Math"/>
                          <w:color w:val="000000" w:themeColor="text1"/>
                        </w:rPr>
                        <m:t>⋱</m:t>
                      </m:r>
                    </m:e>
                    <m:e>
                      <m:r>
                        <w:rPr>
                          <w:rFonts w:ascii="Cambria Math" w:hAnsi="Cambria Math"/>
                          <w:color w:val="000000" w:themeColor="text1"/>
                        </w:rPr>
                        <m:t>⋮</m:t>
                      </m:r>
                    </m:e>
                  </m:mr>
                  <m:mr>
                    <m:e>
                      <m:f>
                        <m:fPr>
                          <m:type m:val="lin"/>
                          <m:ctrlPr>
                            <w:rPr>
                              <w:rFonts w:ascii="Cambria Math" w:eastAsia="Cambria Math" w:hAnsi="Cambria Math"/>
                              <w:i/>
                              <w:iCs/>
                              <w:color w:val="000000" w:themeColor="text1"/>
                            </w:rPr>
                          </m:ctrlPr>
                        </m:fPr>
                        <m:num>
                          <m:sSub>
                            <m:sSubPr>
                              <m:ctrlPr>
                                <w:rPr>
                                  <w:rFonts w:ascii="Cambria Math" w:eastAsia="Cambria Math" w:hAnsi="Cambria Math"/>
                                  <w:i/>
                                  <w:iCs/>
                                  <w:color w:val="000000" w:themeColor="text1"/>
                                </w:rPr>
                              </m:ctrlPr>
                            </m:sSubPr>
                            <m:e>
                              <m:r>
                                <w:rPr>
                                  <w:rFonts w:ascii="Cambria Math" w:eastAsia="Cambria Math" w:hAnsi="Cambria Math"/>
                                  <w:color w:val="000000" w:themeColor="text1"/>
                                </w:rPr>
                                <m:t>C</m:t>
                              </m:r>
                            </m:e>
                            <m:sub>
                              <m:r>
                                <w:rPr>
                                  <w:rFonts w:ascii="Cambria Math" w:eastAsia="Cambria Math" w:hAnsi="Cambria Math"/>
                                  <w:color w:val="000000" w:themeColor="text1"/>
                                </w:rPr>
                                <m:t>t</m:t>
                              </m:r>
                            </m:sub>
                          </m:sSub>
                        </m:num>
                        <m:den>
                          <m:sSub>
                            <m:sSubPr>
                              <m:ctrlPr>
                                <w:rPr>
                                  <w:rFonts w:ascii="Cambria Math" w:eastAsia="Cambria Math" w:hAnsi="Cambria Math"/>
                                  <w:i/>
                                  <w:iCs/>
                                  <w:color w:val="000000" w:themeColor="text1"/>
                                </w:rPr>
                              </m:ctrlPr>
                            </m:sSubPr>
                            <m:e>
                              <m:r>
                                <w:rPr>
                                  <w:rFonts w:ascii="Cambria Math" w:eastAsia="Cambria Math" w:hAnsi="Cambria Math"/>
                                  <w:color w:val="000000" w:themeColor="text1"/>
                                </w:rPr>
                                <m:t>C</m:t>
                              </m:r>
                            </m:e>
                            <m:sub>
                              <m:r>
                                <w:rPr>
                                  <w:rFonts w:ascii="Cambria Math" w:eastAsia="Cambria Math" w:hAnsi="Cambria Math"/>
                                  <w:color w:val="000000" w:themeColor="text1"/>
                                </w:rPr>
                                <m:t>1</m:t>
                              </m:r>
                            </m:sub>
                          </m:sSub>
                        </m:den>
                      </m:f>
                      <m:ctrlPr>
                        <w:rPr>
                          <w:rFonts w:ascii="Cambria Math" w:eastAsia="Cambria Math" w:hAnsi="Cambria Math"/>
                          <w:i/>
                          <w:iCs/>
                          <w:color w:val="000000" w:themeColor="text1"/>
                        </w:rPr>
                      </m:ctrlPr>
                    </m:e>
                    <m:e>
                      <m:f>
                        <m:fPr>
                          <m:type m:val="lin"/>
                          <m:ctrlPr>
                            <w:rPr>
                              <w:rFonts w:ascii="Cambria Math" w:eastAsia="Cambria Math" w:hAnsi="Cambria Math"/>
                              <w:i/>
                              <w:iCs/>
                              <w:color w:val="000000" w:themeColor="text1"/>
                            </w:rPr>
                          </m:ctrlPr>
                        </m:fPr>
                        <m:num>
                          <m:sSub>
                            <m:sSubPr>
                              <m:ctrlPr>
                                <w:rPr>
                                  <w:rFonts w:ascii="Cambria Math" w:eastAsia="Cambria Math" w:hAnsi="Cambria Math"/>
                                  <w:i/>
                                  <w:iCs/>
                                  <w:color w:val="000000" w:themeColor="text1"/>
                                </w:rPr>
                              </m:ctrlPr>
                            </m:sSubPr>
                            <m:e>
                              <m:r>
                                <w:rPr>
                                  <w:rFonts w:ascii="Cambria Math" w:eastAsia="Cambria Math" w:hAnsi="Cambria Math"/>
                                  <w:color w:val="000000" w:themeColor="text1"/>
                                </w:rPr>
                                <m:t>C</m:t>
                              </m:r>
                            </m:e>
                            <m:sub>
                              <m:r>
                                <w:rPr>
                                  <w:rFonts w:ascii="Cambria Math" w:eastAsia="Cambria Math" w:hAnsi="Cambria Math"/>
                                  <w:color w:val="000000" w:themeColor="text1"/>
                                </w:rPr>
                                <m:t>t</m:t>
                              </m:r>
                            </m:sub>
                          </m:sSub>
                        </m:num>
                        <m:den>
                          <m:sSub>
                            <m:sSubPr>
                              <m:ctrlPr>
                                <w:rPr>
                                  <w:rFonts w:ascii="Cambria Math" w:eastAsia="Cambria Math" w:hAnsi="Cambria Math"/>
                                  <w:i/>
                                  <w:iCs/>
                                  <w:color w:val="000000" w:themeColor="text1"/>
                                </w:rPr>
                              </m:ctrlPr>
                            </m:sSubPr>
                            <m:e>
                              <m:r>
                                <w:rPr>
                                  <w:rFonts w:ascii="Cambria Math" w:eastAsia="Cambria Math" w:hAnsi="Cambria Math"/>
                                  <w:color w:val="000000" w:themeColor="text1"/>
                                </w:rPr>
                                <m:t>C</m:t>
                              </m:r>
                            </m:e>
                            <m:sub>
                              <m:r>
                                <w:rPr>
                                  <w:rFonts w:ascii="Cambria Math" w:eastAsia="Cambria Math" w:hAnsi="Cambria Math"/>
                                  <w:color w:val="000000" w:themeColor="text1"/>
                                </w:rPr>
                                <m:t>2</m:t>
                              </m:r>
                            </m:sub>
                          </m:sSub>
                        </m:den>
                      </m:f>
                      <m:ctrlPr>
                        <w:rPr>
                          <w:rFonts w:ascii="Cambria Math" w:eastAsia="Cambria Math" w:hAnsi="Cambria Math"/>
                          <w:i/>
                          <w:iCs/>
                          <w:color w:val="000000" w:themeColor="text1"/>
                        </w:rPr>
                      </m:ctrlPr>
                    </m:e>
                    <m:e>
                      <m:r>
                        <w:rPr>
                          <w:rFonts w:ascii="Cambria Math" w:eastAsia="Cambria Math" w:hAnsi="Cambria Math"/>
                          <w:color w:val="000000" w:themeColor="text1"/>
                        </w:rPr>
                        <m:t>⋯</m:t>
                      </m:r>
                    </m:e>
                    <m:e>
                      <m:r>
                        <w:rPr>
                          <w:rFonts w:ascii="Cambria Math" w:eastAsiaTheme="minorEastAsia" w:hAnsi="Cambria Math"/>
                          <w:color w:val="000000" w:themeColor="text1"/>
                        </w:rPr>
                        <m:t>1</m:t>
                      </m:r>
                    </m:e>
                  </m:mr>
                </m:m>
              </m:e>
            </m:d>
            <m:r>
              <w:rPr>
                <w:rFonts w:ascii="Cambria Math" w:eastAsiaTheme="minorEastAsia" w:hAnsi="Cambria Math"/>
                <w:color w:val="000000" w:themeColor="text1"/>
              </w:rPr>
              <m:t>#</m:t>
            </m:r>
            <m:d>
              <m:dPr>
                <m:ctrlPr>
                  <w:rPr>
                    <w:rFonts w:ascii="Cambria Math" w:eastAsiaTheme="minorEastAsia" w:hAnsi="Cambria Math"/>
                    <w:i/>
                    <w:iCs/>
                    <w:color w:val="000000" w:themeColor="text1"/>
                  </w:rPr>
                </m:ctrlPr>
              </m:dPr>
              <m:e>
                <m:r>
                  <w:rPr>
                    <w:rFonts w:ascii="Cambria Math" w:eastAsiaTheme="minorEastAsia" w:hAnsi="Cambria Math"/>
                    <w:color w:val="000000" w:themeColor="text1"/>
                  </w:rPr>
                  <m:t>5</m:t>
                </m:r>
              </m:e>
            </m:d>
          </m:e>
        </m:eqArr>
      </m:oMath>
    </w:p>
    <w:p w14:paraId="135371BF" w14:textId="54974772" w:rsidR="00E74A9D" w:rsidRPr="00FF11F1" w:rsidRDefault="00E74A9D" w:rsidP="00536E01">
      <w:pPr>
        <w:spacing w:line="480" w:lineRule="auto"/>
        <w:ind w:firstLineChars="200" w:firstLine="480"/>
        <w:rPr>
          <w:color w:val="000000" w:themeColor="text1"/>
        </w:rPr>
      </w:pPr>
      <w:r>
        <w:rPr>
          <w:color w:val="000000" w:themeColor="text1"/>
        </w:rPr>
        <w:t xml:space="preserve">Three structural features of this construction warrant emphasis. First, the main diagonal is set to unity because the spillover effect within the same period has unit transmission strength. Second, all upper-triangular entries are zero, encoding the causal constraint that future periods cannot influence past ones. Third, row standardization is applied to both </w:t>
      </w:r>
      <m:oMath>
        <m:sSub>
          <m:sSubPr>
            <m:ctrlPr>
              <w:rPr>
                <w:rFonts w:ascii="Cambria Math" w:hAnsi="Cambria Math"/>
                <w:bCs/>
                <w:color w:val="000000" w:themeColor="text1"/>
              </w:rPr>
            </m:ctrlPr>
          </m:sSubPr>
          <m:e>
            <m:r>
              <m:rPr>
                <m:sty m:val="p"/>
              </m:rPr>
              <w:rPr>
                <w:rFonts w:ascii="Cambria Math" w:hAnsi="Cambria Math"/>
                <w:color w:val="000000" w:themeColor="text1"/>
              </w:rPr>
              <m:t>T</m:t>
            </m:r>
          </m:e>
          <m:sub>
            <m:r>
              <m:rPr>
                <m:sty m:val="p"/>
              </m:rPr>
              <w:rPr>
                <w:rFonts w:ascii="Cambria Math" w:hAnsi="Cambria Math"/>
                <w:color w:val="000000" w:themeColor="text1"/>
              </w:rPr>
              <m:t>I</m:t>
            </m:r>
          </m:sub>
        </m:sSub>
        <m:r>
          <m:rPr>
            <m:sty m:val="p"/>
          </m:rPr>
          <w:rPr>
            <w:rFonts w:ascii="Cambria Math" w:hAnsi="Cambria Math"/>
            <w:color w:val="000000" w:themeColor="text1"/>
          </w:rPr>
          <m:t xml:space="preserve"> </m:t>
        </m:r>
      </m:oMath>
      <w:r>
        <w:rPr>
          <w:bCs/>
          <w:color w:val="000000" w:themeColor="text1"/>
        </w:rPr>
        <w:t xml:space="preserve">and </w:t>
      </w:r>
      <m:oMath>
        <m:sSub>
          <m:sSubPr>
            <m:ctrlPr>
              <w:rPr>
                <w:rFonts w:ascii="Cambria Math" w:hAnsi="Cambria Math"/>
                <w:bCs/>
                <w:color w:val="000000" w:themeColor="text1"/>
              </w:rPr>
            </m:ctrlPr>
          </m:sSubPr>
          <m:e>
            <m:r>
              <m:rPr>
                <m:sty m:val="p"/>
              </m:rPr>
              <w:rPr>
                <w:rFonts w:ascii="Cambria Math" w:hAnsi="Cambria Math"/>
                <w:color w:val="000000" w:themeColor="text1"/>
              </w:rPr>
              <m:t>T</m:t>
            </m:r>
          </m:e>
          <m:sub>
            <m:r>
              <m:rPr>
                <m:sty m:val="p"/>
              </m:rPr>
              <w:rPr>
                <w:rFonts w:ascii="Cambria Math" w:hAnsi="Cambria Math"/>
                <w:color w:val="000000" w:themeColor="text1"/>
              </w:rPr>
              <m:t>C</m:t>
            </m:r>
          </m:sub>
        </m:sSub>
      </m:oMath>
      <w:r>
        <w:rPr>
          <w:color w:val="000000" w:themeColor="text1"/>
        </w:rPr>
        <w:t xml:space="preserve">, yielding valid stochastic matrices </w:t>
      </w:r>
      <m:oMath>
        <m:sSub>
          <m:sSubPr>
            <m:ctrlPr>
              <w:rPr>
                <w:rFonts w:ascii="Cambria Math" w:hAnsi="Cambria Math"/>
                <w:color w:val="000000" w:themeColor="text1"/>
              </w:rPr>
            </m:ctrlPr>
          </m:sSubPr>
          <m:e>
            <m:r>
              <m:rPr>
                <m:nor/>
              </m:rPr>
              <w:rPr>
                <w:color w:val="000000" w:themeColor="text1"/>
              </w:rPr>
              <m:t>TWM</m:t>
            </m:r>
          </m:e>
          <m:sub>
            <m:r>
              <w:rPr>
                <w:rFonts w:ascii="Cambria Math" w:hAnsi="Cambria Math"/>
                <w:color w:val="000000" w:themeColor="text1"/>
              </w:rPr>
              <m:t>I</m:t>
            </m:r>
          </m:sub>
        </m:sSub>
      </m:oMath>
      <w:r>
        <w:rPr>
          <w:color w:val="000000" w:themeColor="text1"/>
        </w:rPr>
        <w:t xml:space="preserve"> and </w:t>
      </w:r>
      <m:oMath>
        <m:sSub>
          <m:sSubPr>
            <m:ctrlPr>
              <w:rPr>
                <w:rFonts w:ascii="Cambria Math" w:hAnsi="Cambria Math"/>
                <w:color w:val="000000" w:themeColor="text1"/>
              </w:rPr>
            </m:ctrlPr>
          </m:sSubPr>
          <m:e>
            <m:r>
              <m:rPr>
                <m:nor/>
              </m:rPr>
              <w:rPr>
                <w:color w:val="000000" w:themeColor="text1"/>
              </w:rPr>
              <m:t>TWM</m:t>
            </m:r>
          </m:e>
          <m:sub>
            <m:r>
              <w:rPr>
                <w:rFonts w:ascii="Cambria Math" w:hAnsi="Cambria Math"/>
                <w:color w:val="000000" w:themeColor="text1"/>
              </w:rPr>
              <m:t>C</m:t>
            </m:r>
          </m:sub>
        </m:sSub>
      </m:oMath>
      <w:r>
        <w:rPr>
          <w:color w:val="000000" w:themeColor="text1"/>
        </w:rPr>
        <w:t xml:space="preserve">. </w:t>
      </w:r>
    </w:p>
    <w:p w14:paraId="1C4A01C4" w14:textId="0938026F" w:rsidR="00E74A9D" w:rsidRPr="00FF11F1" w:rsidRDefault="00E74A9D" w:rsidP="00536E01">
      <w:pPr>
        <w:spacing w:line="480" w:lineRule="auto"/>
        <w:ind w:firstLineChars="200" w:firstLine="480"/>
        <w:rPr>
          <w:color w:val="000000" w:themeColor="text1"/>
        </w:rPr>
      </w:pPr>
      <w:r>
        <w:rPr>
          <w:color w:val="000000" w:themeColor="text1"/>
        </w:rPr>
        <w:t xml:space="preserve">The ratio </w:t>
      </w:r>
      <m:oMath>
        <m:sSub>
          <m:sSubPr>
            <m:ctrlPr>
              <w:rPr>
                <w:rFonts w:ascii="Cambria Math" w:hAnsi="Cambria Math"/>
                <w:color w:val="000000" w:themeColor="text1"/>
              </w:rPr>
            </m:ctrlPr>
          </m:sSubPr>
          <m:e>
            <m:r>
              <m:rPr>
                <m:nor/>
              </m:rPr>
              <w:rPr>
                <w:color w:val="000000" w:themeColor="text1"/>
              </w:rPr>
              <m:t>TWM</m:t>
            </m:r>
          </m:e>
          <m:sub>
            <m:r>
              <w:rPr>
                <w:rFonts w:ascii="Cambria Math" w:hAnsi="Cambria Math"/>
                <w:color w:val="000000" w:themeColor="text1"/>
              </w:rPr>
              <m:t>ts</m:t>
            </m:r>
          </m:sub>
        </m:sSub>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a</m:t>
            </m:r>
          </m:e>
          <m:sub>
            <m:r>
              <w:rPr>
                <w:rFonts w:ascii="Cambria Math" w:hAnsi="Cambria Math"/>
                <w:color w:val="000000" w:themeColor="text1"/>
              </w:rPr>
              <m:t>t</m:t>
            </m:r>
          </m:sub>
        </m:sSub>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a</m:t>
            </m:r>
          </m:e>
          <m:sub>
            <m:r>
              <w:rPr>
                <w:rFonts w:ascii="Cambria Math" w:hAnsi="Cambria Math"/>
                <w:color w:val="000000" w:themeColor="text1"/>
              </w:rPr>
              <m:t>s</m:t>
            </m:r>
          </m:sub>
        </m:sSub>
        <m:r>
          <m:rPr>
            <m:sty m:val="p"/>
          </m:rPr>
          <w:rPr>
            <w:rFonts w:ascii="Cambria Math" w:hAnsi="Cambria Math"/>
            <w:color w:val="000000" w:themeColor="text1"/>
          </w:rPr>
          <m:t xml:space="preserve"> </m:t>
        </m:r>
      </m:oMath>
      <w:r>
        <w:rPr>
          <w:color w:val="000000" w:themeColor="text1"/>
        </w:rPr>
        <w:t xml:space="preserve">has a natural economic interpretation: it measures the relative intensity of spatial clustering at time </w:t>
      </w:r>
      <m:oMath>
        <m:r>
          <w:rPr>
            <w:rFonts w:ascii="Cambria Math" w:hAnsi="Cambria Math"/>
            <w:color w:val="000000" w:themeColor="text1"/>
          </w:rPr>
          <m:t xml:space="preserve">t </m:t>
        </m:r>
      </m:oMath>
      <w:r>
        <w:rPr>
          <w:color w:val="000000" w:themeColor="text1"/>
        </w:rPr>
        <w:t xml:space="preserve">compared to time </w:t>
      </w:r>
      <m:oMath>
        <m:r>
          <w:rPr>
            <w:rFonts w:ascii="Cambria Math" w:hAnsi="Cambria Math"/>
            <w:color w:val="000000" w:themeColor="text1"/>
          </w:rPr>
          <m:t>s</m:t>
        </m:r>
      </m:oMath>
      <w:r>
        <w:rPr>
          <w:color w:val="000000" w:themeColor="text1"/>
        </w:rPr>
        <w:t>. When clustering is intensifying — as during the diffusion stage of Growth Pole Theory — ratios for more recent periods exceed unity, assigning higher temporal weights to recent transmission channels. When clustering weakens, ratios fall below unity, down-weighting distant-period transmission accordingly. This structure is more economically defensible than an arbitrary exponential decay, which assumes monotone decline regardless of the actual clustering trajectory.</w:t>
      </w:r>
    </w:p>
    <w:p w14:paraId="5CFDB8AF" w14:textId="79FB3D46" w:rsidR="00E74A9D" w:rsidRPr="00FF11F1" w:rsidRDefault="00E74A9D" w:rsidP="00536E01">
      <w:pPr>
        <w:spacing w:line="480" w:lineRule="auto"/>
        <w:ind w:firstLineChars="200" w:firstLine="480"/>
        <w:rPr>
          <w:color w:val="000000" w:themeColor="text1"/>
        </w:rPr>
      </w:pPr>
      <w:r>
        <w:rPr>
          <w:color w:val="000000" w:themeColor="text1"/>
        </w:rPr>
        <w:t xml:space="preserve">To ensure numerical stability when the autocorrelation statistic approaches zero or changes sign, two safeguards are applied prior to row standardization: a minimum absolute value of </w:t>
      </w:r>
      <m:oMath>
        <m:sSup>
          <m:sSupPr>
            <m:ctrlPr>
              <w:rPr>
                <w:rFonts w:ascii="Cambria Math" w:hAnsi="Cambria Math"/>
                <w:color w:val="000000" w:themeColor="text1"/>
              </w:rPr>
            </m:ctrlPr>
          </m:sSupPr>
          <m:e>
            <m:r>
              <m:rPr>
                <m:sty m:val="p"/>
              </m:rPr>
              <w:rPr>
                <w:rFonts w:ascii="Cambria Math" w:hAnsi="Cambria Math"/>
                <w:color w:val="000000" w:themeColor="text1"/>
              </w:rPr>
              <m:t>10</m:t>
            </m:r>
          </m:e>
          <m:sup>
            <m:r>
              <m:rPr>
                <m:sty m:val="p"/>
              </m:rPr>
              <w:rPr>
                <w:rFonts w:ascii="Cambria Math" w:hAnsi="Cambria Math"/>
                <w:color w:val="000000" w:themeColor="text1"/>
              </w:rPr>
              <m:t>-3</m:t>
            </m:r>
          </m:sup>
        </m:sSup>
      </m:oMath>
      <w:r>
        <w:rPr>
          <w:color w:val="000000" w:themeColor="text1"/>
        </w:rPr>
        <w:t xml:space="preserve"> is imposed on the denominator, and off-diagonal entries are winsorized at the 95th percentile to prevent extreme ratios from dominating. Sensitivity analysis over a </w:t>
      </w:r>
      <m:oMath>
        <m:r>
          <m:rPr>
            <m:sty m:val="p"/>
          </m:rPr>
          <w:rPr>
            <w:rFonts w:ascii="Cambria Math" w:hAnsi="Cambria Math"/>
            <w:color w:val="000000" w:themeColor="text1"/>
          </w:rPr>
          <m:t>3×3</m:t>
        </m:r>
      </m:oMath>
      <w:r>
        <w:rPr>
          <w:color w:val="000000" w:themeColor="text1"/>
        </w:rPr>
        <w:t xml:space="preserve"> hyperparameter grid (winsorize quantile </w:t>
      </w:r>
      <m:oMath>
        <m:r>
          <m:rPr>
            <m:sty m:val="p"/>
          </m:rPr>
          <w:rPr>
            <w:rFonts w:ascii="Cambria Math" w:hAnsi="Cambria Math"/>
            <w:color w:val="000000" w:themeColor="text1"/>
          </w:rPr>
          <m:t>∈{0.90,0.95,0.99}</m:t>
        </m:r>
      </m:oMath>
      <w:r>
        <w:rPr>
          <w:color w:val="000000" w:themeColor="text1"/>
        </w:rPr>
        <w:t xml:space="preserve">, minimum absolute value </w:t>
      </w:r>
      <m:oMath>
        <m:r>
          <m:rPr>
            <m:sty m:val="p"/>
          </m:rPr>
          <w:rPr>
            <w:rFonts w:ascii="Cambria Math" w:hAnsi="Cambria Math"/>
            <w:color w:val="000000" w:themeColor="text1"/>
          </w:rPr>
          <m:t>∈{</m:t>
        </m:r>
        <m:sSup>
          <m:sSupPr>
            <m:ctrlPr>
              <w:rPr>
                <w:rFonts w:ascii="Cambria Math" w:hAnsi="Cambria Math"/>
                <w:color w:val="000000" w:themeColor="text1"/>
              </w:rPr>
            </m:ctrlPr>
          </m:sSupPr>
          <m:e>
            <m:r>
              <m:rPr>
                <m:sty m:val="p"/>
              </m:rPr>
              <w:rPr>
                <w:rFonts w:ascii="Cambria Math" w:hAnsi="Cambria Math"/>
                <w:color w:val="000000" w:themeColor="text1"/>
              </w:rPr>
              <m:t>10</m:t>
            </m:r>
          </m:e>
          <m:sup>
            <m:r>
              <m:rPr>
                <m:sty m:val="p"/>
              </m:rPr>
              <w:rPr>
                <w:rFonts w:ascii="Cambria Math" w:hAnsi="Cambria Math"/>
                <w:color w:val="000000" w:themeColor="text1"/>
              </w:rPr>
              <m:t>-4</m:t>
            </m:r>
          </m:sup>
        </m:sSup>
        <m:r>
          <m:rPr>
            <m:sty m:val="p"/>
          </m:rPr>
          <w:rPr>
            <w:rFonts w:ascii="Cambria Math" w:hAnsi="Cambria Math"/>
            <w:color w:val="000000" w:themeColor="text1"/>
          </w:rPr>
          <m:t>,</m:t>
        </m:r>
        <m:sSup>
          <m:sSupPr>
            <m:ctrlPr>
              <w:rPr>
                <w:rFonts w:ascii="Cambria Math" w:hAnsi="Cambria Math"/>
                <w:color w:val="000000" w:themeColor="text1"/>
              </w:rPr>
            </m:ctrlPr>
          </m:sSupPr>
          <m:e>
            <m:r>
              <m:rPr>
                <m:sty m:val="p"/>
              </m:rPr>
              <w:rPr>
                <w:rFonts w:ascii="Cambria Math" w:hAnsi="Cambria Math"/>
                <w:color w:val="000000" w:themeColor="text1"/>
              </w:rPr>
              <m:t>10</m:t>
            </m:r>
          </m:e>
          <m:sup>
            <m:r>
              <m:rPr>
                <m:sty m:val="p"/>
              </m:rPr>
              <w:rPr>
                <w:rFonts w:ascii="Cambria Math" w:hAnsi="Cambria Math"/>
                <w:color w:val="000000" w:themeColor="text1"/>
              </w:rPr>
              <m:t>-3</m:t>
            </m:r>
          </m:sup>
        </m:sSup>
        <m:r>
          <m:rPr>
            <m:sty m:val="p"/>
          </m:rPr>
          <w:rPr>
            <w:rFonts w:ascii="Cambria Math" w:hAnsi="Cambria Math"/>
            <w:color w:val="000000" w:themeColor="text1"/>
          </w:rPr>
          <m:t>,</m:t>
        </m:r>
        <m:sSup>
          <m:sSupPr>
            <m:ctrlPr>
              <w:rPr>
                <w:rFonts w:ascii="Cambria Math" w:hAnsi="Cambria Math"/>
                <w:color w:val="000000" w:themeColor="text1"/>
              </w:rPr>
            </m:ctrlPr>
          </m:sSupPr>
          <m:e>
            <m:r>
              <m:rPr>
                <m:sty m:val="p"/>
              </m:rPr>
              <w:rPr>
                <w:rFonts w:ascii="Cambria Math" w:hAnsi="Cambria Math"/>
                <w:color w:val="000000" w:themeColor="text1"/>
              </w:rPr>
              <m:t>10</m:t>
            </m:r>
          </m:e>
          <m:sup>
            <m:r>
              <m:rPr>
                <m:sty m:val="p"/>
              </m:rPr>
              <w:rPr>
                <w:rFonts w:ascii="Cambria Math" w:hAnsi="Cambria Math"/>
                <w:color w:val="000000" w:themeColor="text1"/>
              </w:rPr>
              <m:t>-2</m:t>
            </m:r>
          </m:sup>
        </m:sSup>
        <m:r>
          <m:rPr>
            <m:sty m:val="p"/>
          </m:rPr>
          <w:rPr>
            <w:rFonts w:ascii="Cambria Math" w:hAnsi="Cambria Math"/>
            <w:color w:val="000000" w:themeColor="text1"/>
          </w:rPr>
          <m:t>}</m:t>
        </m:r>
      </m:oMath>
      <w:r>
        <w:rPr>
          <w:color w:val="000000" w:themeColor="text1"/>
        </w:rPr>
        <w:t>) confirms robustness: all coefficient of variation values across the nine resulting specifications remain below 0.005, well under the 0.05 stability threshold (Table B1).</w:t>
      </w:r>
    </w:p>
    <w:p w14:paraId="6CD131BD" w14:textId="68A9692B" w:rsidR="001C1EDC" w:rsidRPr="00FF11F1" w:rsidRDefault="0005166C" w:rsidP="00536E01">
      <w:pPr>
        <w:spacing w:line="480" w:lineRule="auto"/>
        <w:rPr>
          <w:rFonts w:eastAsiaTheme="minorEastAsia"/>
          <w:b/>
          <w:bCs/>
          <w:color w:val="000000" w:themeColor="text1"/>
          <w:sz w:val="28"/>
          <w:szCs w:val="28"/>
        </w:rPr>
      </w:pPr>
      <w:r>
        <w:rPr>
          <w:rFonts w:eastAsiaTheme="minorEastAsia"/>
          <w:b/>
          <w:bCs/>
          <w:color w:val="000000" w:themeColor="text1"/>
          <w:sz w:val="28"/>
          <w:szCs w:val="28"/>
        </w:rPr>
        <w:t>Establishment of Spatial-Temporal Weight Matrices (STWMs)</w:t>
      </w:r>
    </w:p>
    <w:p w14:paraId="62FB6DC9" w14:textId="764F3D05" w:rsidR="00B40792" w:rsidRDefault="00E74A9D" w:rsidP="009B17B8">
      <w:pPr>
        <w:spacing w:line="480" w:lineRule="auto"/>
        <w:ind w:firstLineChars="200" w:firstLine="480"/>
        <w:rPr>
          <w:color w:val="000000" w:themeColor="text1"/>
        </w:rPr>
      </w:pPr>
      <w:r>
        <w:rPr>
          <w:color w:val="000000" w:themeColor="text1"/>
        </w:rPr>
        <w:lastRenderedPageBreak/>
        <w:t>The SWM and TWM are combined via the Kronecker product, STWM=TWM</w:t>
      </w:r>
      <w:r>
        <w:rPr>
          <w:rFonts w:ascii="Cambria Math" w:hAnsi="Cambria Math" w:cs="Cambria Math"/>
          <w:color w:val="000000" w:themeColor="text1"/>
        </w:rPr>
        <w:t>⊗</w:t>
      </w:r>
      <w:r>
        <w:rPr>
          <w:color w:val="000000" w:themeColor="text1"/>
        </w:rPr>
        <w:t>SWM, as illustrated in Figure 2. This construction is not merely a computational convenience — it carries formal admissibility guarantees</w:t>
      </w:r>
    </w:p>
    <w:p w14:paraId="24034D72" w14:textId="2F932AE0" w:rsidR="009B17B8" w:rsidRPr="00FF11F1" w:rsidRDefault="009B17B8" w:rsidP="009B17B8">
      <w:pPr>
        <w:spacing w:line="480" w:lineRule="auto"/>
        <w:jc w:val="center"/>
        <w:rPr>
          <w:color w:val="000000" w:themeColor="text1"/>
        </w:rPr>
      </w:pPr>
      <w:r>
        <w:rPr>
          <w:rFonts w:hint="eastAsia"/>
          <w:noProof/>
          <w:color w:val="000000" w:themeColor="text1"/>
        </w:rPr>
        <w:drawing>
          <wp:inline distT="0" distB="0" distL="0" distR="0" wp14:anchorId="3BE09576" wp14:editId="7AF608B7">
            <wp:extent cx="4089400" cy="2578100"/>
            <wp:effectExtent l="0" t="0" r="0" b="0"/>
            <wp:docPr id="8414420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442067" name="图片 841442067"/>
                    <pic:cNvPicPr/>
                  </pic:nvPicPr>
                  <pic:blipFill>
                    <a:blip r:embed="rId10"/>
                    <a:stretch>
                      <a:fillRect/>
                    </a:stretch>
                  </pic:blipFill>
                  <pic:spPr>
                    <a:xfrm>
                      <a:off x="0" y="0"/>
                      <a:ext cx="4089400" cy="2578100"/>
                    </a:xfrm>
                    <a:prstGeom prst="rect">
                      <a:avLst/>
                    </a:prstGeom>
                  </pic:spPr>
                </pic:pic>
              </a:graphicData>
            </a:graphic>
          </wp:inline>
        </w:drawing>
      </w:r>
    </w:p>
    <w:p w14:paraId="07334FA9" w14:textId="411CC5BC" w:rsidR="006C2B78" w:rsidRPr="00A379F4" w:rsidRDefault="00B40792" w:rsidP="00536E01">
      <w:pPr>
        <w:pStyle w:val="Caption"/>
        <w:spacing w:line="48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Figure </w:t>
      </w:r>
      <w:r>
        <w:rPr>
          <w:rFonts w:ascii="Times New Roman" w:hAnsi="Times New Roman" w:cs="Times New Roman"/>
          <w:b/>
          <w:bCs/>
          <w:color w:val="000000" w:themeColor="text1"/>
          <w:sz w:val="24"/>
          <w:szCs w:val="24"/>
        </w:rPr>
        <w:fldChar w:fldCharType="begin"/>
      </w:r>
      <w:r>
        <w:rPr>
          <w:rFonts w:ascii="Times New Roman" w:hAnsi="Times New Roman" w:cs="Times New Roman"/>
          <w:b/>
          <w:bCs/>
          <w:color w:val="000000" w:themeColor="text1"/>
          <w:sz w:val="24"/>
          <w:szCs w:val="24"/>
        </w:rPr>
        <w:instrText xml:space="preserve"> SEQ Figure \* ARABIC </w:instrText>
      </w:r>
      <w:r>
        <w:rPr>
          <w:rFonts w:ascii="Times New Roman" w:hAnsi="Times New Roman" w:cs="Times New Roman"/>
          <w:b/>
          <w:bCs/>
          <w:color w:val="000000" w:themeColor="text1"/>
          <w:sz w:val="24"/>
          <w:szCs w:val="24"/>
        </w:rPr>
        <w:fldChar w:fldCharType="separate"/>
      </w:r>
      <w:r>
        <w:rPr>
          <w:rFonts w:ascii="Times New Roman" w:hAnsi="Times New Roman" w:cs="Times New Roman"/>
          <w:b/>
          <w:bCs/>
          <w:noProof/>
          <w:color w:val="000000" w:themeColor="text1"/>
          <w:sz w:val="24"/>
          <w:szCs w:val="24"/>
        </w:rPr>
        <w:t>2</w:t>
      </w:r>
      <w:r>
        <w:rPr>
          <w:rFonts w:ascii="Times New Roman" w:hAnsi="Times New Roman" w:cs="Times New Roman"/>
          <w:b/>
          <w:bCs/>
          <w:color w:val="000000" w:themeColor="text1"/>
          <w:sz w:val="24"/>
          <w:szCs w:val="24"/>
        </w:rPr>
        <w:fldChar w:fldCharType="end"/>
      </w:r>
      <w:r>
        <w:rPr>
          <w:rFonts w:ascii="Times New Roman" w:hAnsi="Times New Roman" w:cs="Times New Roman"/>
          <w:b/>
          <w:bCs/>
          <w:color w:val="000000" w:themeColor="text1"/>
          <w:sz w:val="24"/>
          <w:szCs w:val="24"/>
        </w:rPr>
        <w:t xml:space="preserve">. </w:t>
      </w:r>
      <w:r w:rsidR="00140BFF" w:rsidRPr="00140BFF">
        <w:rPr>
          <w:rFonts w:ascii="Times New Roman" w:hAnsi="Times New Roman" w:cs="Times New Roman"/>
          <w:b/>
          <w:bCs/>
          <w:color w:val="000000" w:themeColor="text1"/>
          <w:sz w:val="24"/>
          <w:szCs w:val="24"/>
        </w:rPr>
        <w:t>The process of spatial-temporal weight matrix (STWM) construction.</w:t>
      </w:r>
    </w:p>
    <w:p w14:paraId="2F0DC125" w14:textId="77777777" w:rsidR="001C1EDC" w:rsidRPr="00FF11F1" w:rsidRDefault="001C1EDC" w:rsidP="00536E01">
      <w:pPr>
        <w:spacing w:line="480" w:lineRule="auto"/>
        <w:rPr>
          <w:color w:val="000000" w:themeColor="text1"/>
        </w:rPr>
      </w:pPr>
    </w:p>
    <w:p w14:paraId="409632C6" w14:textId="77777777" w:rsidR="004C74B4" w:rsidRPr="00FF11F1" w:rsidRDefault="004C74B4" w:rsidP="00536E01">
      <w:pPr>
        <w:spacing w:line="480" w:lineRule="auto"/>
        <w:rPr>
          <w:color w:val="000000" w:themeColor="text1"/>
        </w:rPr>
      </w:pPr>
    </w:p>
    <w:p w14:paraId="3E4FD48B" w14:textId="6E0B9DD5" w:rsidR="004C74B4" w:rsidRPr="00FF11F1" w:rsidRDefault="004C74B4" w:rsidP="00536E01">
      <w:pPr>
        <w:spacing w:line="480" w:lineRule="auto"/>
        <w:ind w:firstLineChars="200" w:firstLine="480"/>
        <w:rPr>
          <w:rFonts w:eastAsiaTheme="minorEastAsia"/>
          <w:color w:val="000000" w:themeColor="text1"/>
        </w:rPr>
      </w:pPr>
      <w:r>
        <w:rPr>
          <w:rFonts w:eastAsiaTheme="minorEastAsia"/>
          <w:color w:val="000000" w:themeColor="text1"/>
        </w:rPr>
        <w:t>Theorem 1 (Admissibility)</w:t>
      </w:r>
      <w:r w:rsidR="00BF76AF">
        <w:rPr>
          <w:rStyle w:val="EndnoteReference"/>
          <w:rFonts w:eastAsiaTheme="minorEastAsia"/>
          <w:color w:val="000000" w:themeColor="text1"/>
        </w:rPr>
        <w:endnoteReference w:id="1"/>
      </w:r>
      <w:r>
        <w:rPr>
          <w:rFonts w:eastAsiaTheme="minorEastAsia"/>
          <w:color w:val="000000" w:themeColor="text1"/>
        </w:rPr>
        <w:t xml:space="preserve">. </w:t>
      </w:r>
      <m:oMath>
        <m:r>
          <m:rPr>
            <m:nor/>
          </m:rPr>
          <w:rPr>
            <w:color w:val="000000" w:themeColor="text1"/>
          </w:rPr>
          <m:t>TWM</m:t>
        </m:r>
      </m:oMath>
      <w:r>
        <w:rPr>
          <w:color w:val="000000" w:themeColor="text1"/>
        </w:rPr>
        <w:t xml:space="preserve"> is a row-stochastic, non-negative, lower-triangular matrix with unit diagonal, and </w:t>
      </w:r>
      <m:oMath>
        <m:r>
          <m:rPr>
            <m:nor/>
          </m:rPr>
          <w:rPr>
            <w:color w:val="000000" w:themeColor="text1"/>
          </w:rPr>
          <m:t>SWM</m:t>
        </m:r>
      </m:oMath>
      <w:r>
        <w:rPr>
          <w:color w:val="000000" w:themeColor="text1"/>
        </w:rPr>
        <w:t xml:space="preserve"> is a row-standardized spatial weight matrix with zero diagonal. Then </w:t>
      </w:r>
      <m:oMath>
        <m:r>
          <m:rPr>
            <m:nor/>
          </m:rPr>
          <w:rPr>
            <w:color w:val="000000" w:themeColor="text1"/>
          </w:rPr>
          <m:t>STWM</m:t>
        </m:r>
        <m:r>
          <w:rPr>
            <w:rFonts w:ascii="Cambria Math" w:hAnsi="Cambria Math"/>
            <w:color w:val="000000" w:themeColor="text1"/>
          </w:rPr>
          <m:t>=</m:t>
        </m:r>
        <m:r>
          <m:rPr>
            <m:nor/>
          </m:rPr>
          <w:rPr>
            <w:color w:val="000000" w:themeColor="text1"/>
          </w:rPr>
          <m:t>TWM</m:t>
        </m:r>
        <m:r>
          <w:rPr>
            <w:rFonts w:ascii="Cambria Math" w:hAnsi="Cambria Math"/>
            <w:color w:val="000000" w:themeColor="text1"/>
          </w:rPr>
          <m:t>⊗</m:t>
        </m:r>
        <m:r>
          <m:rPr>
            <m:nor/>
          </m:rPr>
          <w:rPr>
            <w:color w:val="000000" w:themeColor="text1"/>
          </w:rPr>
          <m:t>SWM</m:t>
        </m:r>
      </m:oMath>
      <w:r>
        <w:rPr>
          <w:color w:val="000000" w:themeColor="text1"/>
        </w:rPr>
        <w:t xml:space="preserve"> satisfies all admissibility conditions for spatial econometric estimation:</w:t>
      </w:r>
    </w:p>
    <w:p w14:paraId="1799A8D2" w14:textId="3DD38EEB" w:rsidR="004C74B4" w:rsidRPr="00FF11F1" w:rsidRDefault="004C74B4" w:rsidP="00536E01">
      <w:pPr>
        <w:spacing w:line="480" w:lineRule="auto"/>
        <w:ind w:firstLineChars="200" w:firstLine="480"/>
        <w:rPr>
          <w:rFonts w:eastAsiaTheme="minorEastAsia"/>
          <w:color w:val="000000" w:themeColor="text1"/>
        </w:rPr>
      </w:pPr>
      <w:r>
        <w:rPr>
          <w:rFonts w:eastAsiaTheme="minorEastAsia"/>
          <w:color w:val="000000" w:themeColor="text1"/>
        </w:rPr>
        <w:t xml:space="preserve">(A1) Non-negativity: </w:t>
      </w:r>
      <m:oMath>
        <m:r>
          <w:rPr>
            <w:rFonts w:ascii="Cambria Math" w:eastAsiaTheme="minorEastAsia" w:hAnsi="Cambria Math"/>
            <w:color w:val="000000" w:themeColor="text1"/>
          </w:rPr>
          <m:t>STW</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m:t>
            </m:r>
          </m:e>
          <m:sub>
            <m:r>
              <w:rPr>
                <w:rFonts w:ascii="Cambria Math" w:eastAsiaTheme="minorEastAsia" w:hAnsi="Cambria Math"/>
                <w:color w:val="000000" w:themeColor="text1"/>
              </w:rPr>
              <m:t>pq</m:t>
            </m:r>
          </m:sub>
        </m:sSub>
        <m:r>
          <w:rPr>
            <w:rFonts w:ascii="Cambria Math" w:eastAsiaTheme="minorEastAsia" w:hAnsi="Cambria Math"/>
            <w:color w:val="000000" w:themeColor="text1"/>
          </w:rPr>
          <m:t xml:space="preserve"> </m:t>
        </m:r>
      </m:oMath>
      <w:r>
        <w:rPr>
          <w:rFonts w:eastAsiaTheme="minorEastAsia"/>
          <w:color w:val="000000" w:themeColor="text1"/>
        </w:rPr>
        <w:t>≥ 0 for all p, q.</w:t>
      </w:r>
    </w:p>
    <w:p w14:paraId="7CEE4F56" w14:textId="23CF7B7A" w:rsidR="004C74B4" w:rsidRPr="00FF11F1" w:rsidRDefault="004C74B4" w:rsidP="00536E01">
      <w:pPr>
        <w:spacing w:line="480" w:lineRule="auto"/>
        <w:ind w:firstLineChars="200" w:firstLine="480"/>
        <w:rPr>
          <w:rFonts w:eastAsiaTheme="minorEastAsia"/>
          <w:color w:val="000000" w:themeColor="text1"/>
        </w:rPr>
      </w:pPr>
      <w:r>
        <w:rPr>
          <w:rFonts w:eastAsiaTheme="minorEastAsia"/>
          <w:color w:val="000000" w:themeColor="text1"/>
        </w:rPr>
        <w:t xml:space="preserve">(A2) Zero diagonal: </w:t>
      </w:r>
      <m:oMath>
        <m:r>
          <w:rPr>
            <w:rFonts w:ascii="Cambria Math" w:eastAsiaTheme="minorEastAsia" w:hAnsi="Cambria Math"/>
            <w:color w:val="000000" w:themeColor="text1"/>
          </w:rPr>
          <m:t>STW</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M</m:t>
            </m:r>
          </m:e>
          <m:sub>
            <m:r>
              <w:rPr>
                <w:rFonts w:ascii="Cambria Math" w:eastAsiaTheme="minorEastAsia" w:hAnsi="Cambria Math"/>
                <w:color w:val="000000" w:themeColor="text1"/>
              </w:rPr>
              <m:t>pp</m:t>
            </m:r>
          </m:sub>
        </m:sSub>
      </m:oMath>
      <w:r>
        <w:rPr>
          <w:rFonts w:eastAsiaTheme="minorEastAsia"/>
          <w:color w:val="000000" w:themeColor="text1"/>
        </w:rPr>
        <w:t xml:space="preserve"> = 0 for all p.</w:t>
      </w:r>
    </w:p>
    <w:p w14:paraId="5D668848" w14:textId="26083ABD" w:rsidR="004C74B4" w:rsidRPr="00FF11F1" w:rsidRDefault="004C74B4" w:rsidP="00536E01">
      <w:pPr>
        <w:spacing w:line="480" w:lineRule="auto"/>
        <w:ind w:firstLineChars="200" w:firstLine="480"/>
        <w:rPr>
          <w:rFonts w:eastAsiaTheme="minorEastAsia"/>
          <w:color w:val="000000" w:themeColor="text1"/>
        </w:rPr>
      </w:pPr>
      <w:r>
        <w:rPr>
          <w:rFonts w:eastAsiaTheme="minorEastAsia"/>
          <w:color w:val="000000" w:themeColor="text1"/>
        </w:rPr>
        <w:t>(A3) Row-stochasticity: ST</w:t>
      </w:r>
      <m:oMath>
        <m:r>
          <w:rPr>
            <w:rFonts w:ascii="Cambria Math" w:eastAsiaTheme="minorEastAsia" w:hAnsi="Cambria Math"/>
            <w:color w:val="000000" w:themeColor="text1"/>
          </w:rPr>
          <m:t>WM</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ι</m:t>
            </m:r>
          </m:e>
          <m:sub>
            <m:r>
              <w:rPr>
                <w:rFonts w:ascii="Cambria Math" w:eastAsiaTheme="minorEastAsia" w:hAnsi="Cambria Math"/>
                <w:color w:val="000000" w:themeColor="text1"/>
              </w:rPr>
              <m:t>N</m:t>
            </m:r>
          </m:sub>
        </m:sSub>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ι</m:t>
            </m:r>
          </m:e>
          <m:sub>
            <m:r>
              <w:rPr>
                <w:rFonts w:ascii="Cambria Math" w:eastAsiaTheme="minorEastAsia" w:hAnsi="Cambria Math"/>
                <w:color w:val="000000" w:themeColor="text1"/>
              </w:rPr>
              <m:t>N</m:t>
            </m:r>
          </m:sub>
        </m:sSub>
      </m:oMath>
      <w:r>
        <w:rPr>
          <w:rFonts w:eastAsiaTheme="minorEastAsia"/>
          <w:color w:val="000000" w:themeColor="text1"/>
        </w:rPr>
        <w:t>.</w:t>
      </w:r>
    </w:p>
    <w:p w14:paraId="41871D87" w14:textId="2BA2EBE7" w:rsidR="004C74B4" w:rsidRPr="00FF11F1" w:rsidRDefault="004C74B4" w:rsidP="00536E01">
      <w:pPr>
        <w:spacing w:line="480" w:lineRule="auto"/>
        <w:ind w:firstLineChars="200" w:firstLine="480"/>
        <w:rPr>
          <w:rFonts w:eastAsiaTheme="minorEastAsia"/>
          <w:color w:val="000000" w:themeColor="text1"/>
        </w:rPr>
      </w:pPr>
      <w:r>
        <w:rPr>
          <w:rFonts w:eastAsiaTheme="minorEastAsia"/>
          <w:color w:val="000000" w:themeColor="text1"/>
        </w:rPr>
        <w:t>(A4) Bounded spectral radius: ρ(STWM) ≤ 1.</w:t>
      </w:r>
    </w:p>
    <w:p w14:paraId="7784A90B" w14:textId="2040E2DE" w:rsidR="004C74B4" w:rsidRPr="00FF11F1" w:rsidRDefault="00E74A9D" w:rsidP="00536E01">
      <w:pPr>
        <w:spacing w:line="480" w:lineRule="auto"/>
        <w:ind w:firstLineChars="200" w:firstLine="480"/>
        <w:rPr>
          <w:rFonts w:eastAsiaTheme="minorEastAsia"/>
          <w:color w:val="000000" w:themeColor="text1"/>
        </w:rPr>
      </w:pPr>
      <w:r>
        <w:rPr>
          <w:color w:val="000000" w:themeColor="text1"/>
        </w:rPr>
        <w:t xml:space="preserve">By the mixed-product property of Kronecker products, the eigenvalues of </w:t>
      </w:r>
      <m:oMath>
        <m:r>
          <m:rPr>
            <m:nor/>
          </m:rPr>
          <w:rPr>
            <w:color w:val="000000" w:themeColor="text1"/>
          </w:rPr>
          <m:t xml:space="preserve">STWM </m:t>
        </m:r>
      </m:oMath>
      <w:r>
        <w:rPr>
          <w:color w:val="000000" w:themeColor="text1"/>
        </w:rPr>
        <w:t xml:space="preserve">are </w:t>
      </w:r>
      <m:oMath>
        <m: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μ</m:t>
            </m:r>
          </m:e>
          <m:sub>
            <m:r>
              <w:rPr>
                <w:rFonts w:ascii="Cambria Math" w:hAnsi="Cambria Math"/>
                <w:color w:val="000000" w:themeColor="text1"/>
              </w:rPr>
              <m:t>j</m:t>
            </m:r>
          </m:sub>
        </m:sSub>
        <m:sSub>
          <m:sSubPr>
            <m:ctrlPr>
              <w:rPr>
                <w:rFonts w:ascii="Cambria Math" w:hAnsi="Cambria Math"/>
                <w:color w:val="000000" w:themeColor="text1"/>
              </w:rPr>
            </m:ctrlPr>
          </m:sSubPr>
          <m:e>
            <m:r>
              <w:rPr>
                <w:rFonts w:ascii="Cambria Math" w:hAnsi="Cambria Math"/>
                <w:color w:val="000000" w:themeColor="text1"/>
              </w:rPr>
              <m:t>λ</m:t>
            </m:r>
          </m:e>
          <m:sub>
            <m:r>
              <w:rPr>
                <w:rFonts w:ascii="Cambria Math" w:hAnsi="Cambria Math"/>
                <w:color w:val="000000" w:themeColor="text1"/>
              </w:rPr>
              <m:t>k</m:t>
            </m:r>
          </m:sub>
        </m:sSub>
        <m:r>
          <w:rPr>
            <w:rFonts w:ascii="Cambria Math" w:hAnsi="Cambria Math"/>
            <w:color w:val="000000" w:themeColor="text1"/>
          </w:rPr>
          <m:t xml:space="preserve">} </m:t>
        </m:r>
      </m:oMath>
      <w:r>
        <w:rPr>
          <w:color w:val="000000" w:themeColor="text1"/>
        </w:rPr>
        <w:t xml:space="preserve">where </w:t>
      </w:r>
      <m:oMath>
        <m:sSub>
          <m:sSubPr>
            <m:ctrlPr>
              <w:rPr>
                <w:rFonts w:ascii="Cambria Math" w:hAnsi="Cambria Math"/>
                <w:color w:val="000000" w:themeColor="text1"/>
              </w:rPr>
            </m:ctrlPr>
          </m:sSubPr>
          <m:e>
            <m:r>
              <w:rPr>
                <w:rFonts w:ascii="Cambria Math" w:hAnsi="Cambria Math"/>
                <w:color w:val="000000" w:themeColor="text1"/>
              </w:rPr>
              <m:t>μ</m:t>
            </m:r>
          </m:e>
          <m:sub>
            <m:r>
              <w:rPr>
                <w:rFonts w:ascii="Cambria Math" w:hAnsi="Cambria Math"/>
                <w:color w:val="000000" w:themeColor="text1"/>
              </w:rPr>
              <m:t>j</m:t>
            </m:r>
          </m:sub>
        </m:sSub>
      </m:oMath>
      <w:r>
        <w:rPr>
          <w:color w:val="000000" w:themeColor="text1"/>
        </w:rPr>
        <w:t xml:space="preserve">and </w:t>
      </w:r>
      <m:oMath>
        <m:sSub>
          <m:sSubPr>
            <m:ctrlPr>
              <w:rPr>
                <w:rFonts w:ascii="Cambria Math" w:hAnsi="Cambria Math"/>
                <w:color w:val="000000" w:themeColor="text1"/>
              </w:rPr>
            </m:ctrlPr>
          </m:sSubPr>
          <m:e>
            <m:r>
              <w:rPr>
                <w:rFonts w:ascii="Cambria Math" w:hAnsi="Cambria Math"/>
                <w:color w:val="000000" w:themeColor="text1"/>
              </w:rPr>
              <m:t>λ</m:t>
            </m:r>
          </m:e>
          <m:sub>
            <m:r>
              <w:rPr>
                <w:rFonts w:ascii="Cambria Math" w:hAnsi="Cambria Math"/>
                <w:color w:val="000000" w:themeColor="text1"/>
              </w:rPr>
              <m:t>k</m:t>
            </m:r>
          </m:sub>
        </m:sSub>
      </m:oMath>
      <w:r>
        <w:rPr>
          <w:color w:val="000000" w:themeColor="text1"/>
        </w:rPr>
        <w:t xml:space="preserve"> are eigenvalues of </w:t>
      </w:r>
      <m:oMath>
        <m:r>
          <m:rPr>
            <m:nor/>
          </m:rPr>
          <w:rPr>
            <w:color w:val="000000" w:themeColor="text1"/>
          </w:rPr>
          <m:t xml:space="preserve">TWM </m:t>
        </m:r>
      </m:oMath>
      <w:r>
        <w:rPr>
          <w:color w:val="000000" w:themeColor="text1"/>
        </w:rPr>
        <w:t xml:space="preserve">and </w:t>
      </w:r>
      <m:oMath>
        <m:r>
          <m:rPr>
            <m:nor/>
          </m:rPr>
          <w:rPr>
            <w:color w:val="000000" w:themeColor="text1"/>
          </w:rPr>
          <m:t xml:space="preserve">SWM </m:t>
        </m:r>
      </m:oMath>
      <w:r>
        <w:rPr>
          <w:color w:val="000000" w:themeColor="text1"/>
        </w:rPr>
        <w:t xml:space="preserve">respectively, so </w:t>
      </w:r>
      <m:oMath>
        <m:r>
          <w:rPr>
            <w:rFonts w:ascii="Cambria Math" w:hAnsi="Cambria Math"/>
            <w:color w:val="000000" w:themeColor="text1"/>
          </w:rPr>
          <m:t>ρ(</m:t>
        </m:r>
        <m:r>
          <m:rPr>
            <m:nor/>
          </m:rPr>
          <w:rPr>
            <w:color w:val="000000" w:themeColor="text1"/>
          </w:rPr>
          <m:t>STWM</m:t>
        </m:r>
        <m:r>
          <w:rPr>
            <w:rFonts w:ascii="Cambria Math" w:hAnsi="Cambria Math"/>
            <w:color w:val="000000" w:themeColor="text1"/>
          </w:rPr>
          <m:t>)≤ρ(</m:t>
        </m:r>
        <m:r>
          <m:rPr>
            <m:nor/>
          </m:rPr>
          <w:rPr>
            <w:color w:val="000000" w:themeColor="text1"/>
          </w:rPr>
          <m:t>TWM</m:t>
        </m:r>
        <m:r>
          <w:rPr>
            <w:rFonts w:ascii="Cambria Math" w:hAnsi="Cambria Math"/>
            <w:color w:val="000000" w:themeColor="text1"/>
          </w:rPr>
          <m:t>)⋅ρ(</m:t>
        </m:r>
        <m:r>
          <m:rPr>
            <m:nor/>
          </m:rPr>
          <w:rPr>
            <w:color w:val="000000" w:themeColor="text1"/>
          </w:rPr>
          <m:t>SWM</m:t>
        </m:r>
        <m:r>
          <w:rPr>
            <w:rFonts w:ascii="Cambria Math" w:hAnsi="Cambria Math"/>
            <w:color w:val="000000" w:themeColor="text1"/>
          </w:rPr>
          <m:t>)≤1</m:t>
        </m:r>
      </m:oMath>
      <w:r>
        <w:rPr>
          <w:color w:val="000000" w:themeColor="text1"/>
        </w:rPr>
        <w:t>. Properties (A1)–(A3) follow directly from the non-negativity and row-stochasticity of both component matrices</w:t>
      </w:r>
      <w:r>
        <w:rPr>
          <w:rFonts w:eastAsiaTheme="minorEastAsia"/>
          <w:color w:val="000000" w:themeColor="text1"/>
        </w:rPr>
        <w:t>.</w:t>
      </w:r>
      <w:r w:rsidR="00981CCB">
        <w:rPr>
          <w:rStyle w:val="EndnoteReference"/>
          <w:rFonts w:eastAsiaTheme="minorEastAsia"/>
          <w:color w:val="000000" w:themeColor="text1"/>
        </w:rPr>
        <w:endnoteReference w:id="2"/>
      </w:r>
    </w:p>
    <w:p w14:paraId="3414C9E2" w14:textId="77777777" w:rsidR="00C06AD9" w:rsidRPr="00FF11F1" w:rsidRDefault="00C06AD9" w:rsidP="00536E01">
      <w:pPr>
        <w:spacing w:line="480" w:lineRule="auto"/>
        <w:ind w:firstLineChars="200" w:firstLine="480"/>
        <w:rPr>
          <w:color w:val="000000" w:themeColor="text1"/>
        </w:rPr>
      </w:pPr>
      <w:r>
        <w:rPr>
          <w:color w:val="000000" w:themeColor="text1"/>
        </w:rPr>
        <w:lastRenderedPageBreak/>
        <w:t>Each element of the resulting matrix,</w:t>
      </w:r>
    </w:p>
    <w:p w14:paraId="65E1DA85" w14:textId="375B670A" w:rsidR="00492B74" w:rsidRPr="00FF11F1" w:rsidRDefault="00817FEE" w:rsidP="00536E01">
      <w:pPr>
        <w:spacing w:line="480" w:lineRule="auto"/>
        <w:ind w:firstLineChars="200" w:firstLine="480"/>
        <w:rPr>
          <w:color w:val="000000" w:themeColor="text1"/>
        </w:rPr>
      </w:pPr>
      <m:oMathPara>
        <m:oMath>
          <m:eqArr>
            <m:eqArrPr>
              <m:maxDist m:val="1"/>
              <m:ctrlPr>
                <w:rPr>
                  <w:rFonts w:ascii="Cambria Math" w:eastAsiaTheme="minorEastAsia" w:hAnsi="Cambria Math"/>
                  <w:i/>
                  <w:color w:val="000000" w:themeColor="text1"/>
                </w:rPr>
              </m:ctrlPr>
            </m:eqArrPr>
            <m:e>
              <m:r>
                <w:rPr>
                  <w:rFonts w:ascii="Cambria Math" w:eastAsiaTheme="minorEastAsia" w:hAnsi="Cambria Math"/>
                  <w:color w:val="000000" w:themeColor="text1"/>
                </w:rPr>
                <m:t>STWM</m:t>
              </m:r>
              <m:d>
                <m:dPr>
                  <m:begChr m:val="["/>
                  <m:endChr m:val="]"/>
                  <m:ctrlPr>
                    <w:rPr>
                      <w:rFonts w:ascii="Cambria Math" w:eastAsiaTheme="minorEastAsia" w:hAnsi="Cambria Math"/>
                      <w:i/>
                      <w:color w:val="000000" w:themeColor="text1"/>
                    </w:rPr>
                  </m:ctrlPr>
                </m:dPr>
                <m:e>
                  <m:d>
                    <m:dPr>
                      <m:ctrlPr>
                        <w:rPr>
                          <w:rFonts w:ascii="Cambria Math" w:eastAsiaTheme="minorEastAsia" w:hAnsi="Cambria Math"/>
                          <w:i/>
                          <w:color w:val="000000" w:themeColor="text1"/>
                        </w:rPr>
                      </m:ctrlPr>
                    </m:dPr>
                    <m:e>
                      <m:r>
                        <w:rPr>
                          <w:rFonts w:ascii="Cambria Math" w:eastAsiaTheme="minorEastAsia" w:hAnsi="Cambria Math"/>
                          <w:color w:val="000000" w:themeColor="text1"/>
                        </w:rPr>
                        <m:t>t</m:t>
                      </m:r>
                      <m:r>
                        <w:rPr>
                          <w:rFonts w:ascii="Cambria Math" w:eastAsiaTheme="minorEastAsia" w:hAnsi="Cambria Math"/>
                          <w:color w:val="000000" w:themeColor="text1"/>
                        </w:rPr>
                        <m:t>,</m:t>
                      </m:r>
                      <m:r>
                        <w:rPr>
                          <w:rFonts w:ascii="Cambria Math" w:eastAsiaTheme="minorEastAsia" w:hAnsi="Cambria Math"/>
                          <w:color w:val="000000" w:themeColor="text1"/>
                        </w:rPr>
                        <m:t>i</m:t>
                      </m:r>
                    </m:e>
                  </m:d>
                  <m:r>
                    <w:rPr>
                      <w:rFonts w:ascii="Cambria Math" w:eastAsiaTheme="minorEastAsia" w:hAnsi="Cambria Math"/>
                      <w:color w:val="000000" w:themeColor="text1"/>
                    </w:rPr>
                    <m:t>,</m:t>
                  </m:r>
                  <m:d>
                    <m:dPr>
                      <m:ctrlPr>
                        <w:rPr>
                          <w:rFonts w:ascii="Cambria Math" w:eastAsiaTheme="minorEastAsia" w:hAnsi="Cambria Math"/>
                          <w:i/>
                          <w:color w:val="000000" w:themeColor="text1"/>
                        </w:rPr>
                      </m:ctrlPr>
                    </m:dPr>
                    <m:e>
                      <m:r>
                        <w:rPr>
                          <w:rFonts w:ascii="Cambria Math" w:eastAsiaTheme="minorEastAsia" w:hAnsi="Cambria Math"/>
                          <w:color w:val="000000" w:themeColor="text1"/>
                        </w:rPr>
                        <m:t>s</m:t>
                      </m:r>
                      <m:r>
                        <w:rPr>
                          <w:rFonts w:ascii="Cambria Math" w:eastAsiaTheme="minorEastAsia" w:hAnsi="Cambria Math"/>
                          <w:color w:val="000000" w:themeColor="text1"/>
                        </w:rPr>
                        <m:t>,</m:t>
                      </m:r>
                      <m:r>
                        <w:rPr>
                          <w:rFonts w:ascii="Cambria Math" w:eastAsiaTheme="minorEastAsia" w:hAnsi="Cambria Math"/>
                          <w:color w:val="000000" w:themeColor="text1"/>
                        </w:rPr>
                        <m:t>j</m:t>
                      </m:r>
                    </m:e>
                  </m:d>
                </m:e>
              </m:d>
              <m:r>
                <w:rPr>
                  <w:rFonts w:ascii="Cambria Math" w:eastAsiaTheme="minorEastAsia" w:hAnsi="Cambria Math"/>
                  <w:color w:val="000000" w:themeColor="text1"/>
                </w:rPr>
                <m:t>=</m:t>
              </m:r>
              <m:r>
                <w:rPr>
                  <w:rFonts w:ascii="Cambria Math" w:eastAsiaTheme="minorEastAsia" w:hAnsi="Cambria Math"/>
                  <w:color w:val="000000" w:themeColor="text1"/>
                </w:rPr>
                <m:t>TWM</m:t>
              </m:r>
              <m:d>
                <m:dPr>
                  <m:begChr m:val="["/>
                  <m:endChr m:val="]"/>
                  <m:ctrlPr>
                    <w:rPr>
                      <w:rFonts w:ascii="Cambria Math" w:eastAsiaTheme="minorEastAsia" w:hAnsi="Cambria Math"/>
                      <w:i/>
                      <w:color w:val="000000" w:themeColor="text1"/>
                    </w:rPr>
                  </m:ctrlPr>
                </m:dPr>
                <m:e>
                  <m:r>
                    <w:rPr>
                      <w:rFonts w:ascii="Cambria Math" w:eastAsiaTheme="minorEastAsia" w:hAnsi="Cambria Math"/>
                      <w:color w:val="000000" w:themeColor="text1"/>
                    </w:rPr>
                    <m:t>t</m:t>
                  </m:r>
                  <m:r>
                    <w:rPr>
                      <w:rFonts w:ascii="Cambria Math" w:eastAsiaTheme="minorEastAsia" w:hAnsi="Cambria Math"/>
                      <w:color w:val="000000" w:themeColor="text1"/>
                    </w:rPr>
                    <m:t>,</m:t>
                  </m:r>
                  <m:r>
                    <w:rPr>
                      <w:rFonts w:ascii="Cambria Math" w:eastAsiaTheme="minorEastAsia" w:hAnsi="Cambria Math"/>
                      <w:color w:val="000000" w:themeColor="text1"/>
                    </w:rPr>
                    <m:t>s</m:t>
                  </m:r>
                </m:e>
              </m:d>
              <m:r>
                <w:rPr>
                  <w:rFonts w:ascii="Cambria Math" w:eastAsiaTheme="minorEastAsia" w:hAnsi="Cambria Math"/>
                  <w:color w:val="000000" w:themeColor="text1"/>
                </w:rPr>
                <m:t>×</m:t>
              </m:r>
              <m:r>
                <w:rPr>
                  <w:rFonts w:ascii="Cambria Math" w:eastAsiaTheme="minorEastAsia" w:hAnsi="Cambria Math"/>
                  <w:color w:val="000000" w:themeColor="text1"/>
                </w:rPr>
                <m:t>SWM</m:t>
              </m:r>
              <m:d>
                <m:dPr>
                  <m:begChr m:val="["/>
                  <m:endChr m:val="]"/>
                  <m:ctrlPr>
                    <w:rPr>
                      <w:rFonts w:ascii="Cambria Math" w:eastAsiaTheme="minorEastAsia" w:hAnsi="Cambria Math"/>
                      <w:i/>
                      <w:color w:val="000000" w:themeColor="text1"/>
                    </w:rPr>
                  </m:ctrlPr>
                </m:dPr>
                <m:e>
                  <m:r>
                    <w:rPr>
                      <w:rFonts w:ascii="Cambria Math" w:eastAsiaTheme="minorEastAsia" w:hAnsi="Cambria Math"/>
                      <w:color w:val="000000" w:themeColor="text1"/>
                    </w:rPr>
                    <m:t>i</m:t>
                  </m:r>
                  <m:r>
                    <w:rPr>
                      <w:rFonts w:ascii="Cambria Math" w:eastAsiaTheme="minorEastAsia" w:hAnsi="Cambria Math"/>
                      <w:color w:val="000000" w:themeColor="text1"/>
                    </w:rPr>
                    <m:t>,</m:t>
                  </m:r>
                  <m:r>
                    <w:rPr>
                      <w:rFonts w:ascii="Cambria Math" w:eastAsiaTheme="minorEastAsia" w:hAnsi="Cambria Math"/>
                      <w:color w:val="000000" w:themeColor="text1"/>
                    </w:rPr>
                    <m:t>j</m:t>
                  </m:r>
                </m:e>
              </m:d>
              <m:r>
                <w:rPr>
                  <w:rFonts w:ascii="Cambria Math" w:eastAsiaTheme="minorEastAsia" w:hAnsi="Cambria Math"/>
                  <w:color w:val="000000" w:themeColor="text1"/>
                </w:rPr>
                <m:t>#</m:t>
              </m:r>
              <m:d>
                <m:dPr>
                  <m:ctrlPr>
                    <w:rPr>
                      <w:rFonts w:ascii="Cambria Math" w:eastAsiaTheme="minorEastAsia" w:hAnsi="Cambria Math"/>
                      <w:i/>
                      <w:color w:val="000000" w:themeColor="text1"/>
                    </w:rPr>
                  </m:ctrlPr>
                </m:dPr>
                <m:e>
                  <m:r>
                    <w:rPr>
                      <w:rFonts w:ascii="Cambria Math" w:eastAsiaTheme="minorEastAsia" w:hAnsi="Cambria Math"/>
                      <w:color w:val="000000" w:themeColor="text1"/>
                    </w:rPr>
                    <m:t>6</m:t>
                  </m:r>
                </m:e>
              </m:d>
            </m:e>
          </m:eqArr>
        </m:oMath>
      </m:oMathPara>
    </w:p>
    <w:p w14:paraId="52A10095" w14:textId="735A8B9D" w:rsidR="002D6D11" w:rsidRPr="00FF11F1" w:rsidRDefault="00C06AD9" w:rsidP="00536E01">
      <w:pPr>
        <w:spacing w:line="480" w:lineRule="auto"/>
        <w:ind w:firstLineChars="200" w:firstLine="480"/>
        <w:rPr>
          <w:rFonts w:eastAsiaTheme="minorEastAsia"/>
          <w:color w:val="000000" w:themeColor="text1"/>
        </w:rPr>
      </w:pPr>
      <w:r>
        <w:rPr>
          <w:color w:val="000000" w:themeColor="text1"/>
        </w:rPr>
        <w:t xml:space="preserve">represents the composite transmission weight from city </w:t>
      </w:r>
      <m:oMath>
        <m:r>
          <w:rPr>
            <w:rFonts w:ascii="Cambria Math" w:hAnsi="Cambria Math"/>
            <w:color w:val="000000" w:themeColor="text1"/>
          </w:rPr>
          <m:t>j</m:t>
        </m:r>
      </m:oMath>
      <w:r>
        <w:rPr>
          <w:color w:val="000000" w:themeColor="text1"/>
        </w:rPr>
        <w:t xml:space="preserve">at time </w:t>
      </w:r>
      <m:oMath>
        <m:r>
          <w:rPr>
            <w:rFonts w:ascii="Cambria Math" w:hAnsi="Cambria Math"/>
            <w:color w:val="000000" w:themeColor="text1"/>
          </w:rPr>
          <m:t>s</m:t>
        </m:r>
      </m:oMath>
      <w:r>
        <w:rPr>
          <w:color w:val="000000" w:themeColor="text1"/>
        </w:rPr>
        <w:t xml:space="preserve">to city </w:t>
      </w:r>
      <m:oMath>
        <m:r>
          <w:rPr>
            <w:rFonts w:ascii="Cambria Math" w:hAnsi="Cambria Math"/>
            <w:color w:val="000000" w:themeColor="text1"/>
          </w:rPr>
          <m:t>i</m:t>
        </m:r>
      </m:oMath>
      <w:r>
        <w:rPr>
          <w:color w:val="000000" w:themeColor="text1"/>
        </w:rPr>
        <w:t xml:space="preserve">at time </w:t>
      </w:r>
      <m:oMath>
        <m:r>
          <w:rPr>
            <w:rFonts w:ascii="Cambria Math" w:hAnsi="Cambria Math"/>
            <w:color w:val="000000" w:themeColor="text1"/>
          </w:rPr>
          <m:t>t</m:t>
        </m:r>
      </m:oMath>
      <w:r>
        <w:rPr>
          <w:color w:val="000000" w:themeColor="text1"/>
        </w:rPr>
        <w:t xml:space="preserve">— the product of how strongly period </w:t>
      </w:r>
      <m:oMath>
        <m:r>
          <w:rPr>
            <w:rFonts w:ascii="Cambria Math" w:hAnsi="Cambria Math"/>
            <w:color w:val="000000" w:themeColor="text1"/>
          </w:rPr>
          <m:t>s</m:t>
        </m:r>
      </m:oMath>
      <w:r>
        <w:rPr>
          <w:color w:val="000000" w:themeColor="text1"/>
        </w:rPr>
        <w:t xml:space="preserve">informs period </w:t>
      </w:r>
      <m:oMath>
        <m:r>
          <w:rPr>
            <w:rFonts w:ascii="Cambria Math" w:hAnsi="Cambria Math"/>
            <w:color w:val="000000" w:themeColor="text1"/>
          </w:rPr>
          <m:t>t</m:t>
        </m:r>
      </m:oMath>
      <w:r>
        <w:rPr>
          <w:color w:val="000000" w:themeColor="text1"/>
        </w:rPr>
        <w:t xml:space="preserve">and how spatially proximate city </w:t>
      </w:r>
      <m:oMath>
        <m:r>
          <w:rPr>
            <w:rFonts w:ascii="Cambria Math" w:hAnsi="Cambria Math"/>
            <w:color w:val="000000" w:themeColor="text1"/>
          </w:rPr>
          <m:t xml:space="preserve">j </m:t>
        </m:r>
      </m:oMath>
      <w:r>
        <w:rPr>
          <w:color w:val="000000" w:themeColor="text1"/>
        </w:rPr>
        <w:t xml:space="preserve">is to city </w:t>
      </w:r>
      <m:oMath>
        <m:r>
          <w:rPr>
            <w:rFonts w:ascii="Cambria Math" w:hAnsi="Cambria Math"/>
            <w:color w:val="000000" w:themeColor="text1"/>
          </w:rPr>
          <m:t>i</m:t>
        </m:r>
      </m:oMath>
      <w:r>
        <w:rPr>
          <w:color w:val="000000" w:themeColor="text1"/>
        </w:rPr>
        <w:t xml:space="preserve">. Appendix B provides a numerical illustration for </w:t>
      </w:r>
      <m:oMath>
        <m:r>
          <w:rPr>
            <w:rFonts w:ascii="Cambria Math" w:hAnsi="Cambria Math"/>
            <w:color w:val="000000" w:themeColor="text1"/>
          </w:rPr>
          <m:t>T=3</m:t>
        </m:r>
      </m:oMath>
      <w:r>
        <w:rPr>
          <w:color w:val="000000" w:themeColor="text1"/>
        </w:rPr>
        <w:t xml:space="preserve">, </w:t>
      </w:r>
      <m:oMath>
        <m:r>
          <w:rPr>
            <w:rFonts w:ascii="Cambria Math" w:hAnsi="Cambria Math"/>
            <w:color w:val="000000" w:themeColor="text1"/>
          </w:rPr>
          <m:t>n=4</m:t>
        </m:r>
      </m:oMath>
      <w:r>
        <w:rPr>
          <w:color w:val="000000" w:themeColor="text1"/>
        </w:rPr>
        <w:t>(Table B2).</w:t>
      </w:r>
    </w:p>
    <w:p w14:paraId="27F1F232" w14:textId="77777777" w:rsidR="004C74B4" w:rsidRPr="00FF11F1" w:rsidRDefault="004C74B4" w:rsidP="00536E01">
      <w:pPr>
        <w:spacing w:line="480" w:lineRule="auto"/>
        <w:rPr>
          <w:color w:val="000000" w:themeColor="text1"/>
        </w:rPr>
      </w:pPr>
    </w:p>
    <w:p w14:paraId="3B6D0CE4" w14:textId="1CE6A289" w:rsidR="00291C4B" w:rsidRPr="00FF11F1" w:rsidRDefault="00C56B53" w:rsidP="00536E01">
      <w:pPr>
        <w:pStyle w:val="Heading1"/>
        <w:tabs>
          <w:tab w:val="left" w:pos="697"/>
        </w:tabs>
        <w:spacing w:line="480" w:lineRule="auto"/>
        <w:ind w:left="0" w:right="510" w:firstLine="0"/>
        <w:rPr>
          <w:rFonts w:eastAsiaTheme="minorEastAsia"/>
          <w:color w:val="000000" w:themeColor="text1"/>
          <w:sz w:val="36"/>
          <w:szCs w:val="36"/>
        </w:rPr>
      </w:pPr>
      <w:r>
        <w:rPr>
          <w:rFonts w:eastAsiaTheme="minorEastAsia"/>
          <w:color w:val="000000" w:themeColor="text1"/>
          <w:sz w:val="36"/>
          <w:szCs w:val="36"/>
        </w:rPr>
        <w:t>Application of the STWM in Green Innovation Analysis</w:t>
      </w:r>
    </w:p>
    <w:p w14:paraId="192CC68D" w14:textId="0ED339B3" w:rsidR="00A40E6F" w:rsidRPr="00FF11F1" w:rsidRDefault="00A40E6F" w:rsidP="00536E01">
      <w:pPr>
        <w:spacing w:line="480" w:lineRule="auto"/>
        <w:rPr>
          <w:color w:val="000000" w:themeColor="text1"/>
        </w:rPr>
      </w:pPr>
      <w:r>
        <w:rPr>
          <w:color w:val="000000" w:themeColor="text1"/>
        </w:rPr>
        <w:t xml:space="preserve">Green innovation is selected as the empirical application because its dual externalities — environmental public goods combined with private R&amp;D costs — make spatial spillover dynamics both theoretically predicted and policy-relevant, providing a demanding test case for the STWM framework </w:t>
      </w:r>
      <w:r>
        <w:rPr>
          <w:rFonts w:eastAsia="SimSun"/>
          <w:color w:val="000000" w:themeColor="text1"/>
        </w:rPr>
        <w:t>(</w:t>
      </w:r>
      <w:r>
        <w:rPr>
          <w:color w:val="000000" w:themeColor="text1"/>
          <w:szCs w:val="36"/>
        </w:rPr>
        <w:t>Fagerberg et al., 2010; Wang &amp; Zhu, 2020; Becker et al., 2023; Nordhaus, 2021; Kolstad, 2011)</w:t>
      </w:r>
      <w:r>
        <w:rPr>
          <w:color w:val="000000" w:themeColor="text1"/>
        </w:rPr>
        <w:t>.</w:t>
      </w:r>
    </w:p>
    <w:p w14:paraId="6168BE2D" w14:textId="77777777" w:rsidR="00AE0102" w:rsidRPr="00FF11F1" w:rsidRDefault="00AE0102" w:rsidP="00536E01">
      <w:pPr>
        <w:spacing w:line="480" w:lineRule="auto"/>
        <w:ind w:firstLineChars="200" w:firstLine="480"/>
        <w:rPr>
          <w:rFonts w:eastAsiaTheme="minorEastAsia"/>
          <w:color w:val="000000" w:themeColor="text1"/>
        </w:rPr>
      </w:pPr>
    </w:p>
    <w:p w14:paraId="511DCDAC" w14:textId="5C87F588" w:rsidR="00AE0102" w:rsidRPr="00FF11F1" w:rsidRDefault="00AE0102" w:rsidP="00536E01">
      <w:pPr>
        <w:spacing w:line="480" w:lineRule="auto"/>
        <w:rPr>
          <w:rFonts w:eastAsiaTheme="minorEastAsia"/>
          <w:b/>
          <w:bCs/>
          <w:color w:val="000000" w:themeColor="text1"/>
          <w:sz w:val="28"/>
          <w:szCs w:val="28"/>
        </w:rPr>
      </w:pPr>
      <w:r>
        <w:rPr>
          <w:rFonts w:eastAsiaTheme="minorEastAsia"/>
          <w:b/>
          <w:bCs/>
          <w:color w:val="000000" w:themeColor="text1"/>
          <w:sz w:val="28"/>
          <w:szCs w:val="28"/>
        </w:rPr>
        <w:t xml:space="preserve">Data and Variables </w:t>
      </w:r>
    </w:p>
    <w:p w14:paraId="7F680FE1" w14:textId="17EE3BEF" w:rsidR="00AE0102" w:rsidRPr="00FF11F1" w:rsidRDefault="00AE0102" w:rsidP="00536E01">
      <w:pPr>
        <w:spacing w:line="480" w:lineRule="auto"/>
        <w:rPr>
          <w:rFonts w:eastAsiaTheme="minorEastAsia"/>
          <w:color w:val="000000" w:themeColor="text1"/>
        </w:rPr>
      </w:pPr>
      <w:r>
        <w:rPr>
          <w:b/>
          <w:bCs/>
          <w:color w:val="000000" w:themeColor="text1"/>
        </w:rPr>
        <w:t xml:space="preserve">Dependent variable: </w:t>
      </w:r>
      <w:r>
        <w:rPr>
          <w:rFonts w:eastAsiaTheme="minorEastAsia"/>
          <w:color w:val="000000" w:themeColor="text1"/>
        </w:rPr>
        <w:t>Green Innovation(Y). This study adopts the definition proposed by Cisneros Chavira et al. (2023) and Kemp &amp; Pontoglio (2011), describing green innovation as a product, process, service, or management method that is novel to the implementing firm and reduces environmental risk, pollution, and negative resource impacts compared to relevant alternatives throughout its life cycle. The literature identifies two primary measurement approaches: evaluating performance based on inputs, desired outputs, and undesired outputs; and counting green patents (Shan &amp; Shao, 2024; Xu et al., 2021). This study measures green innovation at the city level by counting granted green patents (Fankhauser et al., 2013; Liu et al., 2022; Zhang et al., 2020), identified by matching IPC classification numbers against the World Intellectual Property Organization's Green List.</w:t>
      </w:r>
    </w:p>
    <w:p w14:paraId="39F2D553" w14:textId="77777777" w:rsidR="006940AA" w:rsidRPr="00FF11F1" w:rsidRDefault="006940AA" w:rsidP="00536E01">
      <w:pPr>
        <w:spacing w:line="480" w:lineRule="auto"/>
        <w:rPr>
          <w:rFonts w:eastAsiaTheme="minorEastAsia"/>
          <w:color w:val="000000" w:themeColor="text1"/>
        </w:rPr>
      </w:pPr>
    </w:p>
    <w:p w14:paraId="5636271E" w14:textId="61008DFC" w:rsidR="00AE0102" w:rsidRPr="00FF11F1" w:rsidRDefault="00AE0102" w:rsidP="00536E01">
      <w:pPr>
        <w:spacing w:line="480" w:lineRule="auto"/>
        <w:rPr>
          <w:rFonts w:eastAsiaTheme="minorEastAsia"/>
          <w:b/>
          <w:bCs/>
          <w:color w:val="000000" w:themeColor="text1"/>
        </w:rPr>
      </w:pPr>
      <w:r>
        <w:rPr>
          <w:rFonts w:eastAsiaTheme="minorEastAsia"/>
          <w:b/>
          <w:bCs/>
          <w:color w:val="000000" w:themeColor="text1"/>
        </w:rPr>
        <w:lastRenderedPageBreak/>
        <w:t xml:space="preserve">Core Variables. </w:t>
      </w:r>
      <w:r>
        <w:rPr>
          <w:color w:val="000000" w:themeColor="text1"/>
        </w:rPr>
        <w:t>Based on prior research</w:t>
      </w:r>
      <w:r>
        <w:rPr>
          <w:rFonts w:eastAsiaTheme="minorEastAsia"/>
          <w:color w:val="000000" w:themeColor="text1"/>
        </w:rPr>
        <w:t xml:space="preserve"> (</w:t>
      </w:r>
      <w:r>
        <w:rPr>
          <w:rFonts w:eastAsiaTheme="minorEastAsia"/>
          <w:color w:val="000000" w:themeColor="text1"/>
        </w:rPr>
        <w:fldChar w:fldCharType="begin"/>
      </w:r>
      <w:r>
        <w:rPr>
          <w:rFonts w:eastAsiaTheme="minorEastAsia"/>
          <w:color w:val="000000" w:themeColor="text1"/>
        </w:rPr>
        <w:instrText xml:space="preserve"> ADDIN ZOTERO_ITEM CSL_CITATION {"citationID":"a1hmu4i68nd","properties":{"formattedCitation":"(Liu et al., 2022; J. Zhang et al., 2020)","plainCitation":"(Liu et al., 2022; J. Zhang et al., 2020)","noteIndex":0},"citationItems":[{"id":46,"uris":["http://zotero.org/users/14035363/items/UM5EVM9C"],"itemData":{"id":46,"type":"article-journal","abstract":"Under the dual pressures of carbon emissions reduction targets and high-quality economic development, environmental rights trading was widely used to promote win-win situation between economy and environment. Taking China’s carbon emissions trading policy (CETP) as the research object, and based on 2008 to 2017 panel data from Chinese provinces, this study employed a spatial difference-in-differences (SDID) model based on an endogenous spatio-temporal weight matrix to explore the direct incentive and spatial spillover effects of CETP on green innovation (GI). It was found that the CETP promoted GI in the pilot areas, and the policy spillover effect stimulated GI in neighboring provinces through innovative growth poles, which was conducive to the overall reduction of carbon emissions. The study also found that the GI effectiveness was heterogeneous due to the differences in the innovation growth pole life cycle. The Beijing Tianjin Innovative Growth Pole (BTIP) was found to have a GI polarizing effect on the neighboring regions, the Shanghai Innovative Growth Pole (SIP) and the Hubei Chongqing Innovative Growth Pole (HCIP) had a GI diffusion effect on the neighboring regions, and the Guangdong Innovative Growth Pole (GIP) developed towards the interactive effect stage, at which time the CETP no longer played a significant role in promoting provincial or neighboring provincial GI. Finally, the action test mechanism found that the government competition (GC) and its interaction with the market competition (MC) both enhanced the polarization effect of the innovation growth poles, and therefore seriously hindered the CETP spillover effect on GI. Based on these findings, rich experience is provided for CETP promotion and application, which is expected to provide the policy basis for achieving carbon peak and carbon neutrality targets.","container-title":"Renewable and Sustainable Energy Reviews","DOI":"10.1016/j.rser.2021.111779","ISSN":"13640321","journalAbbreviation":"Renewable Sustainable Energy Rev.","language":"en-US","page":"111779","source":"DOI.org (Crossref)","title":"Policy spillover effect and action mechanism for environmental rights trading on green innovation: evidence from china's carbon emissions trading policy","title-short":"Policy spillover effect and action mechanism for environmental rights trading on green innovation","volume":"153","author":[{"family":"Liu","given":"Yunqiang"},{"family":"Liu","given":"Sha"},{"family":"Shao","given":"Xiaoyu"},{"family":"He","given":"Yanqiu"}],"issued":{"date-parts":[["2022",1]]},"citation-key":"liuPolicySpilloverEffect2022"}},{"id":1460,"uris":["http://zotero.org/users/14035363/items/HWIQTFRL"],"itemData":{"id":1460,"type":"article-journal","abstract":"While balancing economic progress and environmental pollution, environmental regulation plays a vital role conditioning green innovation. However, most research focuses on the effect of such regulations at the industry- or regional-level, lacking city-level analysis. Using the city of Xi’an (China) as a case study, environmental regulations and their effect on urban green innovation are analyzed. First, using a slacks-based measure of directional distance functions (SBM-DDF) model we measure the green innovation efficiency of Xi’an from 2003 to 2016. Regression analysis is then used to explore the green innovation effect under the implementation of three environmental regulations, including command-and-control, market-based, and voluntary. Results indicate that market-based and voluntary regulations are more efficient at stimulating green innovation than command-and-control environmental regulations. The environmental regulations and green innovation efficiency also have non-linear inverted U-shape relationships. The findings will help policy makers to design more effective environmental regulations.","container-title":"Sustainable Cities and Society","DOI":"10.1016/j.scs.2020.102123","ISSN":"2210-6707","journalAbbreviation":"Sustainable Cities Soc.","language":"en","page":"102123","source":"10.5","title":"The impact of environmental regulations on urban green innovation efficiency: the case of xi'an","title-short":"The impact of environmental regulations on urban green innovation efficiency","volume":"57","author":[{"family":"Zhang","given":"Jingxiao"},{"family":"Kang","given":"Le"},{"family":"Li","given":"Hui"},{"family":"Ballesteros-Pérez","given":"Pablo"},{"family":"Skitmore","given":"Martin"},{"family":"Zuo","given":"Jian"}],"issued":{"date-parts":[["2020",6,1]]},"citation-key":"zhangImpactEnvironmentalRegulations2020"}}],"schema":"https://github.com/citation-style-language/schema/raw/master/csl-citation.json"} </w:instrText>
      </w:r>
      <w:r>
        <w:rPr>
          <w:rFonts w:eastAsiaTheme="minorEastAsia"/>
          <w:color w:val="000000" w:themeColor="text1"/>
        </w:rPr>
        <w:fldChar w:fldCharType="separate"/>
      </w:r>
      <w:r>
        <w:rPr>
          <w:color w:val="000000" w:themeColor="text1"/>
          <w:szCs w:val="36"/>
        </w:rPr>
        <w:t>Liu et al., 2022; J. Zhang et al., 2020</w:t>
      </w:r>
      <w:r>
        <w:rPr>
          <w:rFonts w:eastAsiaTheme="minorEastAsia"/>
          <w:color w:val="000000" w:themeColor="text1"/>
        </w:rPr>
        <w:fldChar w:fldCharType="end"/>
      </w:r>
      <w:r>
        <w:rPr>
          <w:rFonts w:eastAsiaTheme="minorEastAsia"/>
          <w:color w:val="000000" w:themeColor="text1"/>
        </w:rPr>
        <w:t xml:space="preserve">), </w:t>
      </w:r>
      <w:r>
        <w:rPr>
          <w:color w:val="000000" w:themeColor="text1"/>
        </w:rPr>
        <w:t>the following variables are included:</w:t>
      </w:r>
    </w:p>
    <w:p w14:paraId="1F598072" w14:textId="297E0E5A" w:rsidR="00754D82" w:rsidRPr="00FF11F1" w:rsidRDefault="00754D82" w:rsidP="00536E01">
      <w:pPr>
        <w:spacing w:line="480" w:lineRule="auto"/>
        <w:ind w:firstLineChars="200" w:firstLine="480"/>
        <w:rPr>
          <w:rFonts w:eastAsiaTheme="minorEastAsia"/>
          <w:color w:val="000000" w:themeColor="text1"/>
        </w:rPr>
      </w:pPr>
      <w:r>
        <w:rPr>
          <w:rFonts w:eastAsiaTheme="minorEastAsia"/>
          <w:color w:val="000000" w:themeColor="text1"/>
        </w:rPr>
        <w:t>Industrial Structure (Indus): Share of the secondary sector in GDP. A higher share typically steers innovation toward resource-intensive activities, potentially hindering green innovation.</w:t>
      </w:r>
    </w:p>
    <w:p w14:paraId="47A15A59" w14:textId="77777777" w:rsidR="00754D82" w:rsidRPr="00FF11F1" w:rsidRDefault="00754D82" w:rsidP="00536E01">
      <w:pPr>
        <w:spacing w:line="480" w:lineRule="auto"/>
        <w:ind w:firstLineChars="200" w:firstLine="480"/>
        <w:rPr>
          <w:rFonts w:eastAsiaTheme="minorEastAsia"/>
          <w:color w:val="000000" w:themeColor="text1"/>
        </w:rPr>
      </w:pPr>
      <w:r>
        <w:rPr>
          <w:rFonts w:eastAsiaTheme="minorEastAsia"/>
          <w:color w:val="000000" w:themeColor="text1"/>
        </w:rPr>
        <w:t>Consumption Level (Cons): Total retail sales of consumer goods. Rising consumption drives demand for green products, incentivizing green innovation.</w:t>
      </w:r>
    </w:p>
    <w:p w14:paraId="1413E65F" w14:textId="77777777" w:rsidR="00754D82" w:rsidRPr="00FF11F1" w:rsidRDefault="00754D82" w:rsidP="00536E01">
      <w:pPr>
        <w:spacing w:line="480" w:lineRule="auto"/>
        <w:ind w:firstLineChars="200" w:firstLine="480"/>
        <w:rPr>
          <w:rFonts w:eastAsiaTheme="minorEastAsia"/>
          <w:color w:val="000000" w:themeColor="text1"/>
        </w:rPr>
      </w:pPr>
      <w:r>
        <w:rPr>
          <w:rFonts w:eastAsiaTheme="minorEastAsia"/>
          <w:color w:val="000000" w:themeColor="text1"/>
        </w:rPr>
        <w:t>Income Level and Labor Costs (Wage): Average wage of urban employees. Higher wages attract skilled professionals, enhancing green innovation capacity.</w:t>
      </w:r>
    </w:p>
    <w:p w14:paraId="5A797C6A" w14:textId="77777777" w:rsidR="00754D82" w:rsidRPr="00FF11F1" w:rsidRDefault="00754D82" w:rsidP="00536E01">
      <w:pPr>
        <w:spacing w:line="480" w:lineRule="auto"/>
        <w:ind w:firstLineChars="200" w:firstLine="480"/>
        <w:rPr>
          <w:rFonts w:eastAsiaTheme="minorEastAsia"/>
          <w:color w:val="000000" w:themeColor="text1"/>
        </w:rPr>
      </w:pPr>
      <w:r>
        <w:rPr>
          <w:rFonts w:eastAsiaTheme="minorEastAsia"/>
          <w:color w:val="000000" w:themeColor="text1"/>
        </w:rPr>
        <w:t>Human Resources and Education (Pop and Edu): Government expenditure on education and total city population. Investment in education cultivates the workforce capacity essential for sustained innovation.</w:t>
      </w:r>
    </w:p>
    <w:p w14:paraId="01A6C74D" w14:textId="77777777" w:rsidR="00754D82" w:rsidRPr="00FF11F1" w:rsidRDefault="00754D82" w:rsidP="00536E01">
      <w:pPr>
        <w:spacing w:line="480" w:lineRule="auto"/>
        <w:ind w:firstLineChars="200" w:firstLine="480"/>
        <w:rPr>
          <w:rFonts w:eastAsiaTheme="minorEastAsia"/>
          <w:color w:val="000000" w:themeColor="text1"/>
        </w:rPr>
      </w:pPr>
      <w:r>
        <w:rPr>
          <w:rFonts w:eastAsiaTheme="minorEastAsia"/>
          <w:color w:val="000000" w:themeColor="text1"/>
        </w:rPr>
        <w:t>Technological Investment (Tech): Government expenditure on science and technology. Direct public R&amp;D investment supports green technological advancement.</w:t>
      </w:r>
    </w:p>
    <w:p w14:paraId="3F03B1B4" w14:textId="31EE6058" w:rsidR="00AE0102" w:rsidRPr="00FF11F1" w:rsidRDefault="00754D82" w:rsidP="00536E01">
      <w:pPr>
        <w:spacing w:line="480" w:lineRule="auto"/>
        <w:ind w:firstLineChars="200" w:firstLine="480"/>
        <w:rPr>
          <w:color w:val="000000" w:themeColor="text1"/>
        </w:rPr>
      </w:pPr>
      <w:r>
        <w:rPr>
          <w:rFonts w:eastAsiaTheme="minorEastAsia"/>
          <w:color w:val="000000" w:themeColor="text1"/>
        </w:rPr>
        <w:t>Infrastructure Development (Inf): Road freight volume, measuring economic activity intensity and the efficiency of knowledge and goods flows</w:t>
      </w:r>
      <w:r>
        <w:rPr>
          <w:color w:val="000000" w:themeColor="text1"/>
        </w:rPr>
        <w:t xml:space="preserve">. </w:t>
      </w:r>
    </w:p>
    <w:p w14:paraId="203EFBEE" w14:textId="77777777" w:rsidR="006C5608" w:rsidRDefault="00AE0102" w:rsidP="006C5608">
      <w:pPr>
        <w:spacing w:line="480" w:lineRule="auto"/>
        <w:ind w:firstLineChars="200" w:firstLine="480"/>
        <w:rPr>
          <w:color w:val="000000" w:themeColor="text1"/>
        </w:rPr>
      </w:pPr>
      <w:r>
        <w:rPr>
          <w:color w:val="000000" w:themeColor="text1"/>
        </w:rPr>
        <w:t>The dependent variable and log-skewed regressors (Cons, Wage, Edu, Pop, Tech, Inf) are log-transformed. Descriptive statistics are reported in Table 1.</w:t>
      </w:r>
    </w:p>
    <w:p w14:paraId="4F7F7386" w14:textId="77777777" w:rsidR="006C5608" w:rsidRDefault="006C5608" w:rsidP="006C5608">
      <w:pPr>
        <w:spacing w:line="480" w:lineRule="auto"/>
        <w:rPr>
          <w:color w:val="000000" w:themeColor="text1"/>
        </w:rPr>
      </w:pPr>
    </w:p>
    <w:p w14:paraId="063E57FE" w14:textId="10D1300D" w:rsidR="00A851D6" w:rsidRPr="00A851D6" w:rsidRDefault="00AE0102" w:rsidP="00A851D6">
      <w:pPr>
        <w:spacing w:line="480" w:lineRule="auto"/>
        <w:jc w:val="center"/>
        <w:rPr>
          <w:rFonts w:eastAsiaTheme="minorEastAsia"/>
          <w:color w:val="000000" w:themeColor="text1"/>
          <w:sz w:val="20"/>
          <w:szCs w:val="20"/>
        </w:rPr>
      </w:pPr>
      <w:r w:rsidRPr="006C5608">
        <w:rPr>
          <w:b/>
          <w:bCs/>
          <w:color w:val="000000" w:themeColor="text1"/>
          <w:sz w:val="20"/>
          <w:szCs w:val="20"/>
        </w:rPr>
        <w:t xml:space="preserve">Table </w:t>
      </w:r>
      <w:r w:rsidRPr="006C5608">
        <w:rPr>
          <w:b/>
          <w:bCs/>
          <w:color w:val="000000" w:themeColor="text1"/>
          <w:sz w:val="20"/>
          <w:szCs w:val="20"/>
        </w:rPr>
        <w:fldChar w:fldCharType="begin"/>
      </w:r>
      <w:r w:rsidRPr="006C5608">
        <w:rPr>
          <w:b/>
          <w:bCs/>
          <w:color w:val="000000" w:themeColor="text1"/>
          <w:sz w:val="20"/>
          <w:szCs w:val="20"/>
        </w:rPr>
        <w:instrText xml:space="preserve"> SEQ Table \* ARABIC </w:instrText>
      </w:r>
      <w:r w:rsidRPr="006C5608">
        <w:rPr>
          <w:b/>
          <w:bCs/>
          <w:color w:val="000000" w:themeColor="text1"/>
          <w:sz w:val="20"/>
          <w:szCs w:val="20"/>
        </w:rPr>
        <w:fldChar w:fldCharType="separate"/>
      </w:r>
      <w:r w:rsidRPr="006C5608">
        <w:rPr>
          <w:b/>
          <w:bCs/>
          <w:noProof/>
          <w:color w:val="000000" w:themeColor="text1"/>
          <w:sz w:val="20"/>
          <w:szCs w:val="20"/>
        </w:rPr>
        <w:t>1</w:t>
      </w:r>
      <w:r w:rsidRPr="006C5608">
        <w:rPr>
          <w:b/>
          <w:bCs/>
          <w:color w:val="000000" w:themeColor="text1"/>
          <w:sz w:val="20"/>
          <w:szCs w:val="20"/>
        </w:rPr>
        <w:fldChar w:fldCharType="end"/>
      </w:r>
      <w:r w:rsidRPr="006C5608">
        <w:rPr>
          <w:b/>
          <w:bCs/>
          <w:color w:val="000000" w:themeColor="text1"/>
          <w:sz w:val="20"/>
          <w:szCs w:val="20"/>
        </w:rPr>
        <w:t xml:space="preserve"> Descriptive Statistics of the Dependent and Independent Variables</w:t>
      </w:r>
    </w:p>
    <w:tbl>
      <w:tblPr>
        <w:tblW w:w="5000" w:type="pct"/>
        <w:jc w:val="center"/>
        <w:tblCellMar>
          <w:left w:w="75" w:type="dxa"/>
          <w:right w:w="75" w:type="dxa"/>
        </w:tblCellMar>
        <w:tblLook w:val="0000" w:firstRow="0" w:lastRow="0" w:firstColumn="0" w:lastColumn="0" w:noHBand="0" w:noVBand="0"/>
      </w:tblPr>
      <w:tblGrid>
        <w:gridCol w:w="2197"/>
        <w:gridCol w:w="1343"/>
        <w:gridCol w:w="1564"/>
        <w:gridCol w:w="1714"/>
        <w:gridCol w:w="1466"/>
        <w:gridCol w:w="1466"/>
      </w:tblGrid>
      <w:tr w:rsidR="00A851D6" w:rsidRPr="00A851D6" w14:paraId="7FF9F10D" w14:textId="77777777" w:rsidTr="00015ABA">
        <w:trPr>
          <w:jc w:val="center"/>
        </w:trPr>
        <w:tc>
          <w:tcPr>
            <w:tcW w:w="1126" w:type="pct"/>
            <w:tcBorders>
              <w:top w:val="double" w:sz="4" w:space="0" w:color="auto"/>
              <w:bottom w:val="single" w:sz="4" w:space="0" w:color="auto"/>
            </w:tcBorders>
            <w:vAlign w:val="center"/>
          </w:tcPr>
          <w:p w14:paraId="20C25323" w14:textId="77777777" w:rsidR="00A851D6" w:rsidRPr="00A851D6" w:rsidRDefault="00A851D6" w:rsidP="00A851D6">
            <w:pPr>
              <w:widowControl w:val="0"/>
              <w:autoSpaceDE w:val="0"/>
              <w:autoSpaceDN w:val="0"/>
              <w:adjustRightInd w:val="0"/>
              <w:spacing w:line="480" w:lineRule="auto"/>
              <w:rPr>
                <w:rFonts w:eastAsia="DengXian"/>
                <w:b/>
                <w:bCs/>
                <w:color w:val="000000"/>
                <w:sz w:val="21"/>
                <w:szCs w:val="22"/>
                <w14:ligatures w14:val="standardContextual"/>
              </w:rPr>
            </w:pPr>
            <w:r w:rsidRPr="00A851D6">
              <w:rPr>
                <w:rFonts w:eastAsia="DengXian"/>
                <w:b/>
                <w:bCs/>
                <w:color w:val="000000"/>
                <w:sz w:val="21"/>
                <w:szCs w:val="22"/>
                <w14:ligatures w14:val="standardContextual"/>
              </w:rPr>
              <w:t>Variable</w:t>
            </w:r>
          </w:p>
        </w:tc>
        <w:tc>
          <w:tcPr>
            <w:tcW w:w="688" w:type="pct"/>
            <w:tcBorders>
              <w:top w:val="double" w:sz="4" w:space="0" w:color="auto"/>
              <w:bottom w:val="single" w:sz="4" w:space="0" w:color="auto"/>
            </w:tcBorders>
            <w:vAlign w:val="center"/>
          </w:tcPr>
          <w:p w14:paraId="59FC3177" w14:textId="77777777" w:rsidR="00A851D6" w:rsidRPr="00A851D6" w:rsidRDefault="00A851D6" w:rsidP="00A851D6">
            <w:pPr>
              <w:widowControl w:val="0"/>
              <w:autoSpaceDE w:val="0"/>
              <w:autoSpaceDN w:val="0"/>
              <w:adjustRightInd w:val="0"/>
              <w:spacing w:line="480" w:lineRule="auto"/>
              <w:rPr>
                <w:rFonts w:eastAsia="DengXian"/>
                <w:b/>
                <w:bCs/>
                <w:color w:val="000000"/>
                <w:sz w:val="21"/>
                <w:szCs w:val="22"/>
                <w14:ligatures w14:val="standardContextual"/>
              </w:rPr>
            </w:pPr>
            <w:r w:rsidRPr="00A851D6">
              <w:rPr>
                <w:rFonts w:eastAsia="DengXian"/>
                <w:b/>
                <w:bCs/>
                <w:color w:val="000000"/>
                <w:sz w:val="21"/>
                <w:szCs w:val="22"/>
                <w14:ligatures w14:val="standardContextual"/>
              </w:rPr>
              <w:t>N</w:t>
            </w:r>
          </w:p>
        </w:tc>
        <w:tc>
          <w:tcPr>
            <w:tcW w:w="802" w:type="pct"/>
            <w:tcBorders>
              <w:top w:val="double" w:sz="4" w:space="0" w:color="auto"/>
              <w:bottom w:val="single" w:sz="4" w:space="0" w:color="auto"/>
            </w:tcBorders>
            <w:vAlign w:val="center"/>
          </w:tcPr>
          <w:p w14:paraId="3B029492" w14:textId="77777777" w:rsidR="00A851D6" w:rsidRPr="00A851D6" w:rsidRDefault="00A851D6" w:rsidP="00A851D6">
            <w:pPr>
              <w:widowControl w:val="0"/>
              <w:autoSpaceDE w:val="0"/>
              <w:autoSpaceDN w:val="0"/>
              <w:adjustRightInd w:val="0"/>
              <w:spacing w:line="480" w:lineRule="auto"/>
              <w:rPr>
                <w:rFonts w:eastAsia="DengXian"/>
                <w:b/>
                <w:bCs/>
                <w:color w:val="000000"/>
                <w:sz w:val="21"/>
                <w:szCs w:val="22"/>
                <w14:ligatures w14:val="standardContextual"/>
              </w:rPr>
            </w:pPr>
            <w:r w:rsidRPr="00A851D6">
              <w:rPr>
                <w:rFonts w:eastAsia="DengXian"/>
                <w:b/>
                <w:bCs/>
                <w:color w:val="000000"/>
                <w:sz w:val="21"/>
                <w:szCs w:val="22"/>
                <w14:ligatures w14:val="standardContextual"/>
              </w:rPr>
              <w:t>Mean</w:t>
            </w:r>
          </w:p>
        </w:tc>
        <w:tc>
          <w:tcPr>
            <w:tcW w:w="879" w:type="pct"/>
            <w:tcBorders>
              <w:top w:val="double" w:sz="4" w:space="0" w:color="auto"/>
              <w:bottom w:val="single" w:sz="4" w:space="0" w:color="auto"/>
            </w:tcBorders>
            <w:vAlign w:val="center"/>
          </w:tcPr>
          <w:p w14:paraId="6D0A85EB" w14:textId="77777777" w:rsidR="00A851D6" w:rsidRPr="00A851D6" w:rsidRDefault="00A851D6" w:rsidP="00A851D6">
            <w:pPr>
              <w:widowControl w:val="0"/>
              <w:autoSpaceDE w:val="0"/>
              <w:autoSpaceDN w:val="0"/>
              <w:adjustRightInd w:val="0"/>
              <w:spacing w:line="480" w:lineRule="auto"/>
              <w:rPr>
                <w:rFonts w:eastAsia="DengXian"/>
                <w:b/>
                <w:bCs/>
                <w:color w:val="000000"/>
                <w:sz w:val="21"/>
                <w:szCs w:val="22"/>
                <w14:ligatures w14:val="standardContextual"/>
              </w:rPr>
            </w:pPr>
            <w:r w:rsidRPr="00A851D6">
              <w:rPr>
                <w:rFonts w:eastAsia="DengXian"/>
                <w:b/>
                <w:bCs/>
                <w:color w:val="000000"/>
                <w:sz w:val="21"/>
                <w:szCs w:val="22"/>
                <w14:ligatures w14:val="standardContextual"/>
              </w:rPr>
              <w:t>SD</w:t>
            </w:r>
          </w:p>
        </w:tc>
        <w:tc>
          <w:tcPr>
            <w:tcW w:w="752" w:type="pct"/>
            <w:tcBorders>
              <w:top w:val="double" w:sz="4" w:space="0" w:color="auto"/>
              <w:bottom w:val="single" w:sz="4" w:space="0" w:color="auto"/>
            </w:tcBorders>
            <w:vAlign w:val="center"/>
          </w:tcPr>
          <w:p w14:paraId="47C08341" w14:textId="77777777" w:rsidR="00A851D6" w:rsidRPr="00A851D6" w:rsidRDefault="00A851D6" w:rsidP="00A851D6">
            <w:pPr>
              <w:widowControl w:val="0"/>
              <w:autoSpaceDE w:val="0"/>
              <w:autoSpaceDN w:val="0"/>
              <w:adjustRightInd w:val="0"/>
              <w:spacing w:line="480" w:lineRule="auto"/>
              <w:rPr>
                <w:rFonts w:eastAsia="DengXian"/>
                <w:b/>
                <w:bCs/>
                <w:color w:val="000000"/>
                <w:sz w:val="21"/>
                <w:szCs w:val="22"/>
                <w14:ligatures w14:val="standardContextual"/>
              </w:rPr>
            </w:pPr>
            <w:r w:rsidRPr="00A851D6">
              <w:rPr>
                <w:rFonts w:eastAsia="DengXian"/>
                <w:b/>
                <w:bCs/>
                <w:color w:val="000000"/>
                <w:sz w:val="21"/>
                <w:szCs w:val="22"/>
                <w14:ligatures w14:val="standardContextual"/>
              </w:rPr>
              <w:t>Min</w:t>
            </w:r>
          </w:p>
        </w:tc>
        <w:tc>
          <w:tcPr>
            <w:tcW w:w="752" w:type="pct"/>
            <w:tcBorders>
              <w:top w:val="double" w:sz="4" w:space="0" w:color="auto"/>
              <w:bottom w:val="single" w:sz="4" w:space="0" w:color="auto"/>
            </w:tcBorders>
            <w:vAlign w:val="center"/>
          </w:tcPr>
          <w:p w14:paraId="3F782A42" w14:textId="77777777" w:rsidR="00A851D6" w:rsidRPr="00A851D6" w:rsidRDefault="00A851D6" w:rsidP="00A851D6">
            <w:pPr>
              <w:widowControl w:val="0"/>
              <w:autoSpaceDE w:val="0"/>
              <w:autoSpaceDN w:val="0"/>
              <w:adjustRightInd w:val="0"/>
              <w:spacing w:line="480" w:lineRule="auto"/>
              <w:rPr>
                <w:rFonts w:eastAsia="DengXian"/>
                <w:b/>
                <w:bCs/>
                <w:color w:val="000000"/>
                <w:sz w:val="21"/>
                <w:szCs w:val="22"/>
                <w14:ligatures w14:val="standardContextual"/>
              </w:rPr>
            </w:pPr>
            <w:r w:rsidRPr="00A851D6">
              <w:rPr>
                <w:rFonts w:eastAsia="DengXian"/>
                <w:b/>
                <w:bCs/>
                <w:color w:val="000000"/>
                <w:sz w:val="21"/>
                <w:szCs w:val="22"/>
                <w14:ligatures w14:val="standardContextual"/>
              </w:rPr>
              <w:t>Max</w:t>
            </w:r>
          </w:p>
        </w:tc>
      </w:tr>
      <w:tr w:rsidR="00A851D6" w:rsidRPr="00A851D6" w14:paraId="6639E51B" w14:textId="77777777" w:rsidTr="00015ABA">
        <w:trPr>
          <w:jc w:val="center"/>
        </w:trPr>
        <w:tc>
          <w:tcPr>
            <w:tcW w:w="1126" w:type="pct"/>
            <w:tcBorders>
              <w:top w:val="single" w:sz="4" w:space="0" w:color="auto"/>
            </w:tcBorders>
            <w:vAlign w:val="center"/>
          </w:tcPr>
          <w:p w14:paraId="32A18013" w14:textId="77777777" w:rsidR="00A851D6" w:rsidRPr="00A851D6" w:rsidRDefault="00A851D6" w:rsidP="00A851D6">
            <w:pPr>
              <w:widowControl w:val="0"/>
              <w:autoSpaceDE w:val="0"/>
              <w:autoSpaceDN w:val="0"/>
              <w:adjustRightInd w:val="0"/>
              <w:spacing w:line="480" w:lineRule="auto"/>
              <w:rPr>
                <w:rFonts w:eastAsia="DengXian"/>
                <w:b/>
                <w:bCs/>
                <w:color w:val="000000"/>
                <w:sz w:val="21"/>
                <w:szCs w:val="22"/>
                <w14:ligatures w14:val="standardContextual"/>
              </w:rPr>
            </w:pPr>
            <w:r w:rsidRPr="00A851D6">
              <w:rPr>
                <w:rFonts w:eastAsia="DengXian"/>
                <w:b/>
                <w:bCs/>
                <w:color w:val="000000"/>
                <w:sz w:val="21"/>
                <w:szCs w:val="22"/>
                <w14:ligatures w14:val="standardContextual"/>
              </w:rPr>
              <w:t>Y</w:t>
            </w:r>
          </w:p>
        </w:tc>
        <w:tc>
          <w:tcPr>
            <w:tcW w:w="688" w:type="pct"/>
            <w:tcBorders>
              <w:top w:val="single" w:sz="4" w:space="0" w:color="auto"/>
            </w:tcBorders>
            <w:vAlign w:val="center"/>
          </w:tcPr>
          <w:p w14:paraId="78BB3895"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3864</w:t>
            </w:r>
          </w:p>
        </w:tc>
        <w:tc>
          <w:tcPr>
            <w:tcW w:w="802" w:type="pct"/>
            <w:tcBorders>
              <w:top w:val="single" w:sz="4" w:space="0" w:color="auto"/>
            </w:tcBorders>
            <w:vAlign w:val="center"/>
          </w:tcPr>
          <w:p w14:paraId="4176AA9C"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4.216</w:t>
            </w:r>
          </w:p>
        </w:tc>
        <w:tc>
          <w:tcPr>
            <w:tcW w:w="879" w:type="pct"/>
            <w:tcBorders>
              <w:top w:val="single" w:sz="4" w:space="0" w:color="auto"/>
            </w:tcBorders>
            <w:vAlign w:val="center"/>
          </w:tcPr>
          <w:p w14:paraId="007BED88"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1.782</w:t>
            </w:r>
          </w:p>
        </w:tc>
        <w:tc>
          <w:tcPr>
            <w:tcW w:w="752" w:type="pct"/>
            <w:tcBorders>
              <w:top w:val="single" w:sz="4" w:space="0" w:color="auto"/>
            </w:tcBorders>
            <w:vAlign w:val="center"/>
          </w:tcPr>
          <w:p w14:paraId="2D541921"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0</w:t>
            </w:r>
          </w:p>
        </w:tc>
        <w:tc>
          <w:tcPr>
            <w:tcW w:w="752" w:type="pct"/>
            <w:tcBorders>
              <w:top w:val="single" w:sz="4" w:space="0" w:color="auto"/>
            </w:tcBorders>
            <w:vAlign w:val="center"/>
          </w:tcPr>
          <w:p w14:paraId="0E54CC9A"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9.872</w:t>
            </w:r>
          </w:p>
        </w:tc>
      </w:tr>
      <w:tr w:rsidR="00A851D6" w:rsidRPr="00A851D6" w14:paraId="18F4DD5D" w14:textId="77777777" w:rsidTr="00015ABA">
        <w:trPr>
          <w:jc w:val="center"/>
        </w:trPr>
        <w:tc>
          <w:tcPr>
            <w:tcW w:w="1126" w:type="pct"/>
            <w:vAlign w:val="center"/>
          </w:tcPr>
          <w:p w14:paraId="561724FF" w14:textId="77777777" w:rsidR="00A851D6" w:rsidRPr="00A851D6" w:rsidRDefault="00A851D6" w:rsidP="00A851D6">
            <w:pPr>
              <w:widowControl w:val="0"/>
              <w:autoSpaceDE w:val="0"/>
              <w:autoSpaceDN w:val="0"/>
              <w:adjustRightInd w:val="0"/>
              <w:spacing w:line="480" w:lineRule="auto"/>
              <w:rPr>
                <w:rFonts w:eastAsia="DengXian"/>
                <w:b/>
                <w:bCs/>
                <w:color w:val="000000"/>
                <w:sz w:val="21"/>
                <w:szCs w:val="22"/>
                <w14:ligatures w14:val="standardContextual"/>
              </w:rPr>
            </w:pPr>
            <w:r w:rsidRPr="00A851D6">
              <w:rPr>
                <w:rFonts w:eastAsia="DengXian"/>
                <w:b/>
                <w:bCs/>
                <w:color w:val="000000"/>
                <w:sz w:val="21"/>
                <w:szCs w:val="22"/>
                <w14:ligatures w14:val="standardContextual"/>
              </w:rPr>
              <w:t>Wage</w:t>
            </w:r>
          </w:p>
        </w:tc>
        <w:tc>
          <w:tcPr>
            <w:tcW w:w="688" w:type="pct"/>
            <w:vAlign w:val="center"/>
          </w:tcPr>
          <w:p w14:paraId="50F3273F"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3864</w:t>
            </w:r>
          </w:p>
        </w:tc>
        <w:tc>
          <w:tcPr>
            <w:tcW w:w="802" w:type="pct"/>
            <w:vAlign w:val="center"/>
          </w:tcPr>
          <w:p w14:paraId="1B358936"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10.73</w:t>
            </w:r>
          </w:p>
        </w:tc>
        <w:tc>
          <w:tcPr>
            <w:tcW w:w="879" w:type="pct"/>
            <w:vAlign w:val="center"/>
          </w:tcPr>
          <w:p w14:paraId="6FDD909D"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0.341</w:t>
            </w:r>
          </w:p>
        </w:tc>
        <w:tc>
          <w:tcPr>
            <w:tcW w:w="752" w:type="pct"/>
            <w:vAlign w:val="center"/>
          </w:tcPr>
          <w:p w14:paraId="2201D97D"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10.09</w:t>
            </w:r>
          </w:p>
        </w:tc>
        <w:tc>
          <w:tcPr>
            <w:tcW w:w="752" w:type="pct"/>
            <w:vAlign w:val="center"/>
          </w:tcPr>
          <w:p w14:paraId="3C014D07"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11.23</w:t>
            </w:r>
          </w:p>
        </w:tc>
      </w:tr>
      <w:tr w:rsidR="00A851D6" w:rsidRPr="00A851D6" w14:paraId="6F4E8185" w14:textId="77777777" w:rsidTr="00015ABA">
        <w:trPr>
          <w:jc w:val="center"/>
        </w:trPr>
        <w:tc>
          <w:tcPr>
            <w:tcW w:w="1126" w:type="pct"/>
            <w:vAlign w:val="center"/>
          </w:tcPr>
          <w:p w14:paraId="04DCE7C5" w14:textId="77777777" w:rsidR="00A851D6" w:rsidRPr="00A851D6" w:rsidRDefault="00A851D6" w:rsidP="00A851D6">
            <w:pPr>
              <w:widowControl w:val="0"/>
              <w:autoSpaceDE w:val="0"/>
              <w:autoSpaceDN w:val="0"/>
              <w:adjustRightInd w:val="0"/>
              <w:spacing w:line="480" w:lineRule="auto"/>
              <w:rPr>
                <w:rFonts w:eastAsia="DengXian"/>
                <w:b/>
                <w:bCs/>
                <w:color w:val="000000"/>
                <w:sz w:val="21"/>
                <w:szCs w:val="22"/>
                <w14:ligatures w14:val="standardContextual"/>
              </w:rPr>
            </w:pPr>
            <w:r w:rsidRPr="00A851D6">
              <w:rPr>
                <w:rFonts w:eastAsia="DengXian"/>
                <w:b/>
                <w:bCs/>
                <w:color w:val="000000"/>
                <w:sz w:val="21"/>
                <w:szCs w:val="22"/>
                <w14:ligatures w14:val="standardContextual"/>
              </w:rPr>
              <w:t>Pop</w:t>
            </w:r>
          </w:p>
        </w:tc>
        <w:tc>
          <w:tcPr>
            <w:tcW w:w="688" w:type="pct"/>
            <w:vAlign w:val="center"/>
          </w:tcPr>
          <w:p w14:paraId="29B41FC6"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3864</w:t>
            </w:r>
          </w:p>
        </w:tc>
        <w:tc>
          <w:tcPr>
            <w:tcW w:w="802" w:type="pct"/>
            <w:vAlign w:val="center"/>
          </w:tcPr>
          <w:p w14:paraId="7E33B309"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5.913</w:t>
            </w:r>
          </w:p>
        </w:tc>
        <w:tc>
          <w:tcPr>
            <w:tcW w:w="879" w:type="pct"/>
            <w:vAlign w:val="center"/>
          </w:tcPr>
          <w:p w14:paraId="206864BF"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0.0190</w:t>
            </w:r>
          </w:p>
        </w:tc>
        <w:tc>
          <w:tcPr>
            <w:tcW w:w="752" w:type="pct"/>
            <w:vAlign w:val="center"/>
          </w:tcPr>
          <w:p w14:paraId="5FEDAC41"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5.872</w:t>
            </w:r>
          </w:p>
        </w:tc>
        <w:tc>
          <w:tcPr>
            <w:tcW w:w="752" w:type="pct"/>
            <w:vAlign w:val="center"/>
          </w:tcPr>
          <w:p w14:paraId="3BF634A5"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5.937</w:t>
            </w:r>
          </w:p>
        </w:tc>
      </w:tr>
      <w:tr w:rsidR="00A851D6" w:rsidRPr="00A851D6" w14:paraId="3C4C88E4" w14:textId="77777777" w:rsidTr="00015ABA">
        <w:trPr>
          <w:jc w:val="center"/>
        </w:trPr>
        <w:tc>
          <w:tcPr>
            <w:tcW w:w="1126" w:type="pct"/>
            <w:vAlign w:val="center"/>
          </w:tcPr>
          <w:p w14:paraId="31CBB484" w14:textId="77777777" w:rsidR="00A851D6" w:rsidRPr="00A851D6" w:rsidRDefault="00A851D6" w:rsidP="00A851D6">
            <w:pPr>
              <w:widowControl w:val="0"/>
              <w:autoSpaceDE w:val="0"/>
              <w:autoSpaceDN w:val="0"/>
              <w:adjustRightInd w:val="0"/>
              <w:spacing w:line="480" w:lineRule="auto"/>
              <w:rPr>
                <w:rFonts w:eastAsia="DengXian"/>
                <w:b/>
                <w:bCs/>
                <w:color w:val="000000"/>
                <w:sz w:val="21"/>
                <w:szCs w:val="22"/>
                <w14:ligatures w14:val="standardContextual"/>
              </w:rPr>
            </w:pPr>
            <w:r w:rsidRPr="00A851D6">
              <w:rPr>
                <w:rFonts w:eastAsia="DengXian"/>
                <w:b/>
                <w:bCs/>
                <w:color w:val="000000"/>
                <w:sz w:val="21"/>
                <w:szCs w:val="22"/>
                <w14:ligatures w14:val="standardContextual"/>
              </w:rPr>
              <w:t>Inf</w:t>
            </w:r>
          </w:p>
        </w:tc>
        <w:tc>
          <w:tcPr>
            <w:tcW w:w="688" w:type="pct"/>
            <w:vAlign w:val="center"/>
          </w:tcPr>
          <w:p w14:paraId="6ED906B0"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3864</w:t>
            </w:r>
          </w:p>
        </w:tc>
        <w:tc>
          <w:tcPr>
            <w:tcW w:w="802" w:type="pct"/>
            <w:vAlign w:val="center"/>
          </w:tcPr>
          <w:p w14:paraId="16E28CDE"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9.341</w:t>
            </w:r>
          </w:p>
        </w:tc>
        <w:tc>
          <w:tcPr>
            <w:tcW w:w="879" w:type="pct"/>
            <w:vAlign w:val="center"/>
          </w:tcPr>
          <w:p w14:paraId="0C42EEF4"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0.243</w:t>
            </w:r>
          </w:p>
        </w:tc>
        <w:tc>
          <w:tcPr>
            <w:tcW w:w="752" w:type="pct"/>
            <w:vAlign w:val="center"/>
          </w:tcPr>
          <w:p w14:paraId="7ED5B2FF"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8.766</w:t>
            </w:r>
          </w:p>
        </w:tc>
        <w:tc>
          <w:tcPr>
            <w:tcW w:w="752" w:type="pct"/>
            <w:vAlign w:val="center"/>
          </w:tcPr>
          <w:p w14:paraId="6740CEDB"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9.545</w:t>
            </w:r>
          </w:p>
        </w:tc>
      </w:tr>
      <w:tr w:rsidR="00A851D6" w:rsidRPr="00A851D6" w14:paraId="44FE0D3C" w14:textId="77777777" w:rsidTr="00015ABA">
        <w:trPr>
          <w:jc w:val="center"/>
        </w:trPr>
        <w:tc>
          <w:tcPr>
            <w:tcW w:w="1126" w:type="pct"/>
            <w:vAlign w:val="center"/>
          </w:tcPr>
          <w:p w14:paraId="5F2C6ACB" w14:textId="77777777" w:rsidR="00A851D6" w:rsidRPr="00A851D6" w:rsidRDefault="00A851D6" w:rsidP="00A851D6">
            <w:pPr>
              <w:widowControl w:val="0"/>
              <w:autoSpaceDE w:val="0"/>
              <w:autoSpaceDN w:val="0"/>
              <w:adjustRightInd w:val="0"/>
              <w:spacing w:line="480" w:lineRule="auto"/>
              <w:rPr>
                <w:rFonts w:eastAsia="DengXian"/>
                <w:b/>
                <w:bCs/>
                <w:color w:val="000000"/>
                <w:sz w:val="21"/>
                <w:szCs w:val="22"/>
                <w14:ligatures w14:val="standardContextual"/>
              </w:rPr>
            </w:pPr>
            <w:r w:rsidRPr="00A851D6">
              <w:rPr>
                <w:rFonts w:eastAsia="DengXian"/>
                <w:b/>
                <w:bCs/>
                <w:color w:val="000000"/>
                <w:sz w:val="21"/>
                <w:szCs w:val="22"/>
                <w14:ligatures w14:val="standardContextual"/>
              </w:rPr>
              <w:t>Tech</w:t>
            </w:r>
          </w:p>
        </w:tc>
        <w:tc>
          <w:tcPr>
            <w:tcW w:w="688" w:type="pct"/>
            <w:vAlign w:val="center"/>
          </w:tcPr>
          <w:p w14:paraId="4609D107"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3864</w:t>
            </w:r>
          </w:p>
        </w:tc>
        <w:tc>
          <w:tcPr>
            <w:tcW w:w="802" w:type="pct"/>
            <w:vAlign w:val="center"/>
          </w:tcPr>
          <w:p w14:paraId="01A4C6E0"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10.26</w:t>
            </w:r>
          </w:p>
        </w:tc>
        <w:tc>
          <w:tcPr>
            <w:tcW w:w="879" w:type="pct"/>
            <w:vAlign w:val="center"/>
          </w:tcPr>
          <w:p w14:paraId="296E1DDF"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0.533</w:t>
            </w:r>
          </w:p>
        </w:tc>
        <w:tc>
          <w:tcPr>
            <w:tcW w:w="752" w:type="pct"/>
            <w:vAlign w:val="center"/>
          </w:tcPr>
          <w:p w14:paraId="007CCB15"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9.174</w:t>
            </w:r>
          </w:p>
        </w:tc>
        <w:tc>
          <w:tcPr>
            <w:tcW w:w="752" w:type="pct"/>
            <w:vAlign w:val="center"/>
          </w:tcPr>
          <w:p w14:paraId="4E87A627"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10.90</w:t>
            </w:r>
          </w:p>
        </w:tc>
      </w:tr>
      <w:tr w:rsidR="00A851D6" w:rsidRPr="00A851D6" w14:paraId="0506BC36" w14:textId="77777777" w:rsidTr="00015ABA">
        <w:trPr>
          <w:jc w:val="center"/>
        </w:trPr>
        <w:tc>
          <w:tcPr>
            <w:tcW w:w="1126" w:type="pct"/>
            <w:vAlign w:val="center"/>
          </w:tcPr>
          <w:p w14:paraId="614E8312" w14:textId="77777777" w:rsidR="00A851D6" w:rsidRPr="00A851D6" w:rsidRDefault="00A851D6" w:rsidP="00A851D6">
            <w:pPr>
              <w:widowControl w:val="0"/>
              <w:autoSpaceDE w:val="0"/>
              <w:autoSpaceDN w:val="0"/>
              <w:adjustRightInd w:val="0"/>
              <w:spacing w:line="480" w:lineRule="auto"/>
              <w:rPr>
                <w:rFonts w:eastAsia="DengXian"/>
                <w:b/>
                <w:bCs/>
                <w:color w:val="000000"/>
                <w:sz w:val="21"/>
                <w:szCs w:val="22"/>
                <w14:ligatures w14:val="standardContextual"/>
              </w:rPr>
            </w:pPr>
            <w:r w:rsidRPr="00A851D6">
              <w:rPr>
                <w:rFonts w:eastAsia="DengXian"/>
                <w:b/>
                <w:bCs/>
                <w:color w:val="000000"/>
                <w:sz w:val="21"/>
                <w:szCs w:val="22"/>
                <w14:ligatures w14:val="standardContextual"/>
              </w:rPr>
              <w:t>Edu</w:t>
            </w:r>
          </w:p>
        </w:tc>
        <w:tc>
          <w:tcPr>
            <w:tcW w:w="688" w:type="pct"/>
            <w:vAlign w:val="center"/>
          </w:tcPr>
          <w:p w14:paraId="1C07464C"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3864</w:t>
            </w:r>
          </w:p>
        </w:tc>
        <w:tc>
          <w:tcPr>
            <w:tcW w:w="802" w:type="pct"/>
            <w:vAlign w:val="center"/>
          </w:tcPr>
          <w:p w14:paraId="5E2095A5"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12.99</w:t>
            </w:r>
          </w:p>
        </w:tc>
        <w:tc>
          <w:tcPr>
            <w:tcW w:w="879" w:type="pct"/>
            <w:vAlign w:val="center"/>
          </w:tcPr>
          <w:p w14:paraId="2319B216"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0.438</w:t>
            </w:r>
          </w:p>
        </w:tc>
        <w:tc>
          <w:tcPr>
            <w:tcW w:w="752" w:type="pct"/>
            <w:vAlign w:val="center"/>
          </w:tcPr>
          <w:p w14:paraId="2BD1B2FC"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12.10</w:t>
            </w:r>
          </w:p>
        </w:tc>
        <w:tc>
          <w:tcPr>
            <w:tcW w:w="752" w:type="pct"/>
            <w:vAlign w:val="center"/>
          </w:tcPr>
          <w:p w14:paraId="26CC41D8"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13.48</w:t>
            </w:r>
          </w:p>
        </w:tc>
      </w:tr>
      <w:tr w:rsidR="00A851D6" w:rsidRPr="00A851D6" w14:paraId="744FC4A5" w14:textId="77777777" w:rsidTr="00015ABA">
        <w:trPr>
          <w:jc w:val="center"/>
        </w:trPr>
        <w:tc>
          <w:tcPr>
            <w:tcW w:w="1126" w:type="pct"/>
            <w:vAlign w:val="center"/>
          </w:tcPr>
          <w:p w14:paraId="6E6F14B1" w14:textId="77777777" w:rsidR="00A851D6" w:rsidRPr="00A851D6" w:rsidRDefault="00A851D6" w:rsidP="00A851D6">
            <w:pPr>
              <w:widowControl w:val="0"/>
              <w:autoSpaceDE w:val="0"/>
              <w:autoSpaceDN w:val="0"/>
              <w:adjustRightInd w:val="0"/>
              <w:spacing w:line="480" w:lineRule="auto"/>
              <w:rPr>
                <w:rFonts w:eastAsia="DengXian"/>
                <w:b/>
                <w:bCs/>
                <w:color w:val="000000"/>
                <w:sz w:val="21"/>
                <w:szCs w:val="22"/>
                <w14:ligatures w14:val="standardContextual"/>
              </w:rPr>
            </w:pPr>
            <w:r w:rsidRPr="00A851D6">
              <w:rPr>
                <w:rFonts w:eastAsia="DengXian"/>
                <w:b/>
                <w:bCs/>
                <w:color w:val="000000"/>
                <w:sz w:val="21"/>
                <w:szCs w:val="22"/>
                <w14:ligatures w14:val="standardContextual"/>
              </w:rPr>
              <w:lastRenderedPageBreak/>
              <w:t>Cons</w:t>
            </w:r>
          </w:p>
        </w:tc>
        <w:tc>
          <w:tcPr>
            <w:tcW w:w="688" w:type="pct"/>
            <w:vAlign w:val="center"/>
          </w:tcPr>
          <w:p w14:paraId="3679C988"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3864</w:t>
            </w:r>
          </w:p>
        </w:tc>
        <w:tc>
          <w:tcPr>
            <w:tcW w:w="802" w:type="pct"/>
            <w:vAlign w:val="center"/>
          </w:tcPr>
          <w:p w14:paraId="79352A37"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15.49</w:t>
            </w:r>
          </w:p>
        </w:tc>
        <w:tc>
          <w:tcPr>
            <w:tcW w:w="879" w:type="pct"/>
            <w:vAlign w:val="center"/>
          </w:tcPr>
          <w:p w14:paraId="07A16896"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1.072</w:t>
            </w:r>
          </w:p>
        </w:tc>
        <w:tc>
          <w:tcPr>
            <w:tcW w:w="752" w:type="pct"/>
            <w:vAlign w:val="center"/>
          </w:tcPr>
          <w:p w14:paraId="5635E57C"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5.476</w:t>
            </w:r>
          </w:p>
        </w:tc>
        <w:tc>
          <w:tcPr>
            <w:tcW w:w="752" w:type="pct"/>
            <w:vAlign w:val="center"/>
          </w:tcPr>
          <w:p w14:paraId="6CB19937"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19.01</w:t>
            </w:r>
          </w:p>
        </w:tc>
      </w:tr>
      <w:tr w:rsidR="00A851D6" w:rsidRPr="00A851D6" w14:paraId="25FA777F" w14:textId="77777777" w:rsidTr="00A851D6">
        <w:trPr>
          <w:jc w:val="center"/>
        </w:trPr>
        <w:tc>
          <w:tcPr>
            <w:tcW w:w="1126" w:type="pct"/>
            <w:tcBorders>
              <w:bottom w:val="double" w:sz="4" w:space="0" w:color="808080"/>
            </w:tcBorders>
            <w:vAlign w:val="center"/>
          </w:tcPr>
          <w:p w14:paraId="3337DCE9" w14:textId="77777777" w:rsidR="00A851D6" w:rsidRPr="00A851D6" w:rsidRDefault="00A851D6" w:rsidP="00A851D6">
            <w:pPr>
              <w:widowControl w:val="0"/>
              <w:autoSpaceDE w:val="0"/>
              <w:autoSpaceDN w:val="0"/>
              <w:adjustRightInd w:val="0"/>
              <w:spacing w:line="480" w:lineRule="auto"/>
              <w:rPr>
                <w:rFonts w:eastAsia="DengXian"/>
                <w:b/>
                <w:bCs/>
                <w:color w:val="000000"/>
                <w:sz w:val="21"/>
                <w:szCs w:val="22"/>
                <w14:ligatures w14:val="standardContextual"/>
              </w:rPr>
            </w:pPr>
            <w:r w:rsidRPr="00A851D6">
              <w:rPr>
                <w:rFonts w:eastAsia="DengXian"/>
                <w:b/>
                <w:bCs/>
                <w:color w:val="000000"/>
                <w:sz w:val="21"/>
                <w:szCs w:val="22"/>
                <w14:ligatures w14:val="standardContextual"/>
              </w:rPr>
              <w:t>Indus</w:t>
            </w:r>
          </w:p>
        </w:tc>
        <w:tc>
          <w:tcPr>
            <w:tcW w:w="688" w:type="pct"/>
            <w:tcBorders>
              <w:bottom w:val="double" w:sz="4" w:space="0" w:color="808080"/>
            </w:tcBorders>
            <w:vAlign w:val="center"/>
          </w:tcPr>
          <w:p w14:paraId="0122B0F0"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3864</w:t>
            </w:r>
          </w:p>
        </w:tc>
        <w:tc>
          <w:tcPr>
            <w:tcW w:w="802" w:type="pct"/>
            <w:tcBorders>
              <w:bottom w:val="double" w:sz="4" w:space="0" w:color="808080"/>
            </w:tcBorders>
            <w:vAlign w:val="center"/>
          </w:tcPr>
          <w:p w14:paraId="2AEA95F2"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46.47</w:t>
            </w:r>
          </w:p>
        </w:tc>
        <w:tc>
          <w:tcPr>
            <w:tcW w:w="879" w:type="pct"/>
            <w:tcBorders>
              <w:bottom w:val="double" w:sz="4" w:space="0" w:color="808080"/>
            </w:tcBorders>
            <w:vAlign w:val="center"/>
          </w:tcPr>
          <w:p w14:paraId="04872595"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10.86</w:t>
            </w:r>
          </w:p>
        </w:tc>
        <w:tc>
          <w:tcPr>
            <w:tcW w:w="752" w:type="pct"/>
            <w:tcBorders>
              <w:bottom w:val="double" w:sz="4" w:space="0" w:color="808080"/>
            </w:tcBorders>
            <w:vAlign w:val="center"/>
          </w:tcPr>
          <w:p w14:paraId="4FB97ABD" w14:textId="77777777" w:rsidR="00A851D6" w:rsidRPr="00A851D6" w:rsidRDefault="00A851D6" w:rsidP="00A851D6">
            <w:pPr>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10.68</w:t>
            </w:r>
          </w:p>
        </w:tc>
        <w:tc>
          <w:tcPr>
            <w:tcW w:w="752" w:type="pct"/>
            <w:tcBorders>
              <w:bottom w:val="double" w:sz="4" w:space="0" w:color="808080"/>
            </w:tcBorders>
            <w:vAlign w:val="center"/>
          </w:tcPr>
          <w:p w14:paraId="19A6904C" w14:textId="77777777" w:rsidR="00A851D6" w:rsidRPr="00A851D6" w:rsidRDefault="00A851D6" w:rsidP="00A851D6">
            <w:pPr>
              <w:keepNext/>
              <w:widowControl w:val="0"/>
              <w:autoSpaceDE w:val="0"/>
              <w:autoSpaceDN w:val="0"/>
              <w:adjustRightInd w:val="0"/>
              <w:spacing w:line="480" w:lineRule="auto"/>
              <w:rPr>
                <w:rFonts w:eastAsia="DengXian"/>
                <w:color w:val="000000"/>
                <w:sz w:val="21"/>
                <w:szCs w:val="22"/>
                <w14:ligatures w14:val="standardContextual"/>
              </w:rPr>
            </w:pPr>
            <w:r w:rsidRPr="00A851D6">
              <w:rPr>
                <w:rFonts w:eastAsia="DengXian"/>
                <w:color w:val="000000"/>
                <w:sz w:val="21"/>
                <w:szCs w:val="22"/>
                <w14:ligatures w14:val="standardContextual"/>
              </w:rPr>
              <w:t>85.08</w:t>
            </w:r>
          </w:p>
        </w:tc>
      </w:tr>
    </w:tbl>
    <w:p w14:paraId="3C81A17C" w14:textId="77777777" w:rsidR="00AE0102" w:rsidRPr="00FF11F1" w:rsidRDefault="00AE0102" w:rsidP="00536E01">
      <w:pPr>
        <w:spacing w:line="480" w:lineRule="auto"/>
        <w:rPr>
          <w:rFonts w:eastAsiaTheme="minorEastAsia"/>
          <w:b/>
          <w:bCs/>
          <w:color w:val="000000" w:themeColor="text1"/>
        </w:rPr>
      </w:pPr>
    </w:p>
    <w:p w14:paraId="5434FE83" w14:textId="3C31730F" w:rsidR="00CD2654" w:rsidRPr="00FF11F1" w:rsidRDefault="00AE0102" w:rsidP="00536E01">
      <w:pPr>
        <w:spacing w:line="480" w:lineRule="auto"/>
        <w:ind w:firstLineChars="200" w:firstLine="480"/>
        <w:rPr>
          <w:rFonts w:eastAsiaTheme="minorEastAsia"/>
          <w:color w:val="000000" w:themeColor="text1"/>
        </w:rPr>
      </w:pPr>
      <w:r>
        <w:rPr>
          <w:color w:val="000000" w:themeColor="text1"/>
        </w:rPr>
        <w:t>The empirical analysis is based on a balanced panel of 276 Chinese cities observed annually from 2008 to 2021. Green patent data are sourced from the China Intellectual Property Office, with additional data from the China Statistical Yearbooks, China Population and Employment Statistical Yearbooks, China Energy Statistical Yearbooks, and China Science and Technology Statistical Yearbooks.</w:t>
      </w:r>
    </w:p>
    <w:p w14:paraId="67D5D8CE" w14:textId="1F013913" w:rsidR="00737CEB" w:rsidRPr="00FF11F1" w:rsidRDefault="00AE0102" w:rsidP="00536E01">
      <w:pPr>
        <w:spacing w:line="480" w:lineRule="auto"/>
        <w:rPr>
          <w:rFonts w:eastAsiaTheme="minorEastAsia"/>
          <w:b/>
          <w:bCs/>
          <w:color w:val="000000" w:themeColor="text1"/>
          <w:sz w:val="28"/>
          <w:szCs w:val="28"/>
        </w:rPr>
      </w:pPr>
      <w:r>
        <w:rPr>
          <w:rFonts w:eastAsiaTheme="minorEastAsia"/>
          <w:b/>
          <w:bCs/>
          <w:color w:val="000000" w:themeColor="text1"/>
          <w:sz w:val="28"/>
          <w:szCs w:val="28"/>
        </w:rPr>
        <w:t>Spatial Model Specification</w:t>
      </w:r>
    </w:p>
    <w:p w14:paraId="4D5AB2FC" w14:textId="0ACE74A9" w:rsidR="00091AE3" w:rsidRPr="00FF11F1" w:rsidRDefault="00AE0102" w:rsidP="00536E01">
      <w:pPr>
        <w:spacing w:line="480" w:lineRule="auto"/>
        <w:rPr>
          <w:rFonts w:eastAsiaTheme="minorEastAsia"/>
          <w:color w:val="000000" w:themeColor="text1"/>
        </w:rPr>
      </w:pPr>
      <w:r>
        <w:rPr>
          <w:color w:val="000000" w:themeColor="text1"/>
        </w:rPr>
        <w:t>The spatial spillover effects of green innovation are influenced by industrial structure, level of economic development, energy structure, and human resources (Becker et al., 2023). This study specifies three candidate spatial models:</w:t>
      </w:r>
    </w:p>
    <w:p w14:paraId="10A39B58" w14:textId="6F16BFDC" w:rsidR="00266DFF" w:rsidRPr="00FF11F1" w:rsidRDefault="00817FEE" w:rsidP="00536E01">
      <w:pPr>
        <w:spacing w:line="480" w:lineRule="auto"/>
        <w:rPr>
          <w:rFonts w:eastAsiaTheme="minorEastAsia"/>
          <w:color w:val="000000" w:themeColor="text1"/>
        </w:rPr>
      </w:pPr>
      <m:oMathPara>
        <m:oMath>
          <m:eqArr>
            <m:eqArrPr>
              <m:maxDist m:val="1"/>
              <m:ctrlPr>
                <w:rPr>
                  <w:rFonts w:ascii="Cambria Math" w:eastAsiaTheme="minorEastAsia" w:hAnsi="Cambria Math"/>
                  <w:i/>
                  <w:color w:val="000000" w:themeColor="text1"/>
                </w:rPr>
              </m:ctrlPr>
            </m:eqArrPr>
            <m:e>
              <w:bookmarkStart w:id="1" w:name="_Hlk184735408"/>
              <m:r>
                <w:rPr>
                  <w:rFonts w:ascii="Cambria Math" w:eastAsiaTheme="minorEastAsia" w:hAnsi="Cambria Math"/>
                  <w:color w:val="000000" w:themeColor="text1"/>
                </w:rPr>
                <m:t>Y</m:t>
              </m:r>
              <m:r>
                <w:rPr>
                  <w:rFonts w:ascii="Cambria Math" w:eastAsiaTheme="minorEastAsia" w:hAnsi="Cambria Math"/>
                  <w:color w:val="000000" w:themeColor="text1"/>
                </w:rPr>
                <m:t>=</m:t>
              </m:r>
              <m:r>
                <w:rPr>
                  <w:rFonts w:ascii="Cambria Math" w:eastAsiaTheme="minorEastAsia" w:hAnsi="Cambria Math"/>
                  <w:color w:val="000000" w:themeColor="text1"/>
                </w:rPr>
                <m:t>α</m:t>
              </m:r>
              <m:r>
                <w:rPr>
                  <w:rFonts w:ascii="Cambria Math" w:eastAsiaTheme="minorEastAsia" w:hAnsi="Cambria Math"/>
                  <w:color w:val="000000" w:themeColor="text1"/>
                </w:rPr>
                <m:t>+</m:t>
              </m:r>
              <m:r>
                <w:rPr>
                  <w:rFonts w:ascii="Cambria Math" w:eastAsiaTheme="minorEastAsia" w:hAnsi="Cambria Math"/>
                  <w:color w:val="000000" w:themeColor="text1"/>
                </w:rPr>
                <m:t>ρSTWMY</m:t>
              </m:r>
              <m:r>
                <w:rPr>
                  <w:rFonts w:ascii="Cambria Math" w:eastAsiaTheme="minorEastAsia" w:hAnsi="Cambria Math"/>
                  <w:color w:val="000000" w:themeColor="text1"/>
                </w:rPr>
                <m:t>+</m:t>
              </m:r>
              <m:r>
                <w:rPr>
                  <w:rFonts w:ascii="Cambria Math" w:eastAsiaTheme="minorEastAsia" w:hAnsi="Cambria Math"/>
                  <w:color w:val="000000" w:themeColor="text1"/>
                </w:rPr>
                <m:t>βX</m:t>
              </m:r>
              <m:r>
                <w:rPr>
                  <w:rFonts w:ascii="Cambria Math" w:eastAsiaTheme="minorEastAsia" w:hAnsi="Cambria Math"/>
                  <w:color w:val="000000" w:themeColor="text1"/>
                </w:rPr>
                <m:t>+</m:t>
              </m:r>
              <m:r>
                <w:rPr>
                  <w:rFonts w:ascii="Cambria Math" w:eastAsiaTheme="minorEastAsia" w:hAnsi="Cambria Math"/>
                  <w:color w:val="000000" w:themeColor="text1"/>
                </w:rPr>
                <m:t>ε</m:t>
              </m:r>
              <w:bookmarkEnd w:id="1"/>
              <m:r>
                <w:rPr>
                  <w:rFonts w:ascii="Cambria Math" w:eastAsiaTheme="minorEastAsia" w:hAnsi="Cambria Math"/>
                  <w:color w:val="000000" w:themeColor="text1"/>
                </w:rPr>
                <m:t>#</m:t>
              </m:r>
              <m:d>
                <m:dPr>
                  <m:ctrlPr>
                    <w:rPr>
                      <w:rFonts w:ascii="Cambria Math" w:eastAsiaTheme="minorEastAsia" w:hAnsi="Cambria Math"/>
                      <w:i/>
                      <w:color w:val="000000" w:themeColor="text1"/>
                    </w:rPr>
                  </m:ctrlPr>
                </m:dPr>
                <m:e>
                  <m:r>
                    <w:rPr>
                      <w:rFonts w:ascii="Cambria Math" w:eastAsiaTheme="minorEastAsia" w:hAnsi="Cambria Math"/>
                      <w:color w:val="000000" w:themeColor="text1"/>
                    </w:rPr>
                    <m:t>7.1</m:t>
                  </m:r>
                </m:e>
              </m:d>
            </m:e>
          </m:eqArr>
        </m:oMath>
      </m:oMathPara>
    </w:p>
    <w:p w14:paraId="383566C0" w14:textId="56CB3D4D" w:rsidR="00266DFF" w:rsidRPr="00FF11F1" w:rsidRDefault="00817FEE" w:rsidP="00536E01">
      <w:pPr>
        <w:spacing w:line="480" w:lineRule="auto"/>
        <w:rPr>
          <w:rFonts w:eastAsiaTheme="minorEastAsia"/>
          <w:color w:val="000000" w:themeColor="text1"/>
        </w:rPr>
      </w:pPr>
      <m:oMathPara>
        <m:oMath>
          <m:eqArr>
            <m:eqArrPr>
              <m:maxDist m:val="1"/>
              <m:ctrlPr>
                <w:rPr>
                  <w:rFonts w:ascii="Cambria Math" w:eastAsiaTheme="minorEastAsia" w:hAnsi="Cambria Math"/>
                  <w:i/>
                  <w:color w:val="000000" w:themeColor="text1"/>
                </w:rPr>
              </m:ctrlPr>
            </m:eqArrPr>
            <m:e>
              <m:r>
                <w:rPr>
                  <w:rFonts w:ascii="Cambria Math" w:eastAsiaTheme="minorEastAsia" w:hAnsi="Cambria Math"/>
                  <w:color w:val="000000" w:themeColor="text1"/>
                </w:rPr>
                <m:t>Y</m:t>
              </m:r>
              <m:r>
                <w:rPr>
                  <w:rFonts w:ascii="Cambria Math" w:eastAsiaTheme="minorEastAsia" w:hAnsi="Cambria Math"/>
                  <w:color w:val="000000" w:themeColor="text1"/>
                </w:rPr>
                <m:t>=</m:t>
              </m:r>
              <m:r>
                <w:rPr>
                  <w:rFonts w:ascii="Cambria Math" w:eastAsiaTheme="minorEastAsia" w:hAnsi="Cambria Math"/>
                  <w:color w:val="000000" w:themeColor="text1"/>
                </w:rPr>
                <m:t>α</m:t>
              </m:r>
              <m:r>
                <w:rPr>
                  <w:rFonts w:ascii="Cambria Math" w:eastAsiaTheme="minorEastAsia" w:hAnsi="Cambria Math"/>
                  <w:color w:val="000000" w:themeColor="text1"/>
                </w:rPr>
                <m:t>+</m:t>
              </m:r>
              <m:r>
                <w:rPr>
                  <w:rFonts w:ascii="Cambria Math" w:eastAsiaTheme="minorEastAsia" w:hAnsi="Cambria Math"/>
                  <w:color w:val="000000" w:themeColor="text1"/>
                </w:rPr>
                <m:t>βX</m:t>
              </m:r>
              <m:r>
                <w:rPr>
                  <w:rFonts w:ascii="Cambria Math" w:eastAsiaTheme="minorEastAsia" w:hAnsi="Cambria Math"/>
                  <w:color w:val="000000" w:themeColor="text1"/>
                </w:rPr>
                <m:t>+</m:t>
              </m:r>
              <m:r>
                <w:rPr>
                  <w:rFonts w:ascii="Cambria Math" w:eastAsiaTheme="minorEastAsia" w:hAnsi="Cambria Math"/>
                  <w:color w:val="000000" w:themeColor="text1"/>
                </w:rPr>
                <m:t>ε</m:t>
              </m:r>
              <m:r>
                <w:rPr>
                  <w:rFonts w:ascii="Cambria Math" w:eastAsiaTheme="minorEastAsia" w:hAnsi="Cambria Math"/>
                  <w:color w:val="000000" w:themeColor="text1"/>
                </w:rPr>
                <m:t xml:space="preserve">, </m:t>
              </m:r>
              <m:r>
                <w:rPr>
                  <w:rFonts w:ascii="Cambria Math" w:eastAsiaTheme="minorEastAsia" w:hAnsi="Cambria Math"/>
                  <w:color w:val="000000" w:themeColor="text1"/>
                </w:rPr>
                <m:t>ε</m:t>
              </m:r>
              <m:r>
                <w:rPr>
                  <w:rFonts w:ascii="Cambria Math" w:eastAsiaTheme="minorEastAsia" w:hAnsi="Cambria Math"/>
                  <w:color w:val="000000" w:themeColor="text1"/>
                </w:rPr>
                <m:t>=</m:t>
              </m:r>
              <m:r>
                <w:rPr>
                  <w:rFonts w:ascii="Cambria Math" w:eastAsiaTheme="minorEastAsia" w:hAnsi="Cambria Math"/>
                  <w:color w:val="000000" w:themeColor="text1"/>
                </w:rPr>
                <m:t>ρSTWMε</m:t>
              </m:r>
              <m:r>
                <w:rPr>
                  <w:rFonts w:ascii="Cambria Math" w:eastAsiaTheme="minorEastAsia" w:hAnsi="Cambria Math"/>
                  <w:color w:val="000000" w:themeColor="text1"/>
                </w:rPr>
                <m:t>+</m:t>
              </m:r>
              <m:r>
                <w:rPr>
                  <w:rFonts w:ascii="Cambria Math" w:eastAsiaTheme="minorEastAsia" w:hAnsi="Cambria Math"/>
                  <w:color w:val="000000" w:themeColor="text1"/>
                </w:rPr>
                <m:t>θ</m:t>
              </m:r>
              <m:r>
                <w:rPr>
                  <w:rFonts w:ascii="Cambria Math" w:eastAsiaTheme="minorEastAsia" w:hAnsi="Cambria Math"/>
                  <w:color w:val="000000" w:themeColor="text1"/>
                </w:rPr>
                <m:t>#</m:t>
              </m:r>
              <m:d>
                <m:dPr>
                  <m:ctrlPr>
                    <w:rPr>
                      <w:rFonts w:ascii="Cambria Math" w:eastAsiaTheme="minorEastAsia" w:hAnsi="Cambria Math"/>
                      <w:i/>
                      <w:color w:val="000000" w:themeColor="text1"/>
                    </w:rPr>
                  </m:ctrlPr>
                </m:dPr>
                <m:e>
                  <m:r>
                    <w:rPr>
                      <w:rFonts w:ascii="Cambria Math" w:eastAsiaTheme="minorEastAsia" w:hAnsi="Cambria Math"/>
                      <w:color w:val="000000" w:themeColor="text1"/>
                    </w:rPr>
                    <m:t>7.2</m:t>
                  </m:r>
                </m:e>
              </m:d>
            </m:e>
          </m:eqArr>
        </m:oMath>
      </m:oMathPara>
    </w:p>
    <w:p w14:paraId="3C6FE644" w14:textId="4DFB9FD8" w:rsidR="00266DFF" w:rsidRPr="00FF11F1" w:rsidRDefault="00817FEE" w:rsidP="00536E01">
      <w:pPr>
        <w:spacing w:line="480" w:lineRule="auto"/>
        <w:rPr>
          <w:rFonts w:eastAsiaTheme="minorEastAsia"/>
          <w:color w:val="000000" w:themeColor="text1"/>
        </w:rPr>
      </w:pPr>
      <m:oMathPara>
        <m:oMath>
          <m:eqArr>
            <m:eqArrPr>
              <m:maxDist m:val="1"/>
              <m:ctrlPr>
                <w:rPr>
                  <w:rFonts w:ascii="Cambria Math" w:eastAsiaTheme="minorEastAsia" w:hAnsi="Cambria Math"/>
                  <w:i/>
                  <w:color w:val="000000" w:themeColor="text1"/>
                </w:rPr>
              </m:ctrlPr>
            </m:eqArrPr>
            <m:e>
              <m:r>
                <w:rPr>
                  <w:rFonts w:ascii="Cambria Math" w:eastAsiaTheme="minorEastAsia" w:hAnsi="Cambria Math"/>
                  <w:color w:val="000000" w:themeColor="text1"/>
                </w:rPr>
                <m:t>Y</m:t>
              </m:r>
              <m:r>
                <w:rPr>
                  <w:rFonts w:ascii="Cambria Math" w:eastAsiaTheme="minorEastAsia" w:hAnsi="Cambria Math"/>
                  <w:color w:val="000000" w:themeColor="text1"/>
                </w:rPr>
                <m:t>=</m:t>
              </m:r>
              <m:r>
                <w:rPr>
                  <w:rFonts w:ascii="Cambria Math" w:eastAsiaTheme="minorEastAsia" w:hAnsi="Cambria Math"/>
                  <w:color w:val="000000" w:themeColor="text1"/>
                </w:rPr>
                <m:t>α</m:t>
              </m:r>
              <m:r>
                <w:rPr>
                  <w:rFonts w:ascii="Cambria Math" w:eastAsiaTheme="minorEastAsia" w:hAnsi="Cambria Math"/>
                  <w:color w:val="000000" w:themeColor="text1"/>
                </w:rPr>
                <m:t>+</m:t>
              </m:r>
              <m:r>
                <w:rPr>
                  <w:rFonts w:ascii="Cambria Math" w:eastAsiaTheme="minorEastAsia" w:hAnsi="Cambria Math"/>
                  <w:color w:val="000000" w:themeColor="text1"/>
                </w:rPr>
                <m:t>ρSTWMY</m:t>
              </m:r>
              <m:r>
                <w:rPr>
                  <w:rFonts w:ascii="Cambria Math" w:eastAsiaTheme="minorEastAsia" w:hAnsi="Cambria Math"/>
                  <w:color w:val="000000" w:themeColor="text1"/>
                </w:rPr>
                <m:t>+</m:t>
              </m:r>
              <m:r>
                <w:rPr>
                  <w:rFonts w:ascii="Cambria Math" w:eastAsiaTheme="minorEastAsia" w:hAnsi="Cambria Math"/>
                  <w:color w:val="000000" w:themeColor="text1"/>
                </w:rPr>
                <m:t>βX</m:t>
              </m:r>
              <m:r>
                <w:rPr>
                  <w:rFonts w:ascii="Cambria Math" w:eastAsiaTheme="minorEastAsia" w:hAnsi="Cambria Math"/>
                  <w:color w:val="000000" w:themeColor="text1"/>
                </w:rPr>
                <m:t>+</m:t>
              </m:r>
              <m:r>
                <w:rPr>
                  <w:rFonts w:ascii="Cambria Math" w:eastAsiaTheme="minorEastAsia" w:hAnsi="Cambria Math"/>
                  <w:color w:val="000000" w:themeColor="text1"/>
                </w:rPr>
                <m:t>δSTWMX</m:t>
              </m:r>
              <m:r>
                <w:rPr>
                  <w:rFonts w:ascii="Cambria Math" w:eastAsiaTheme="minorEastAsia" w:hAnsi="Cambria Math"/>
                  <w:color w:val="000000" w:themeColor="text1"/>
                </w:rPr>
                <m:t>+</m:t>
              </m:r>
              <m:r>
                <w:rPr>
                  <w:rFonts w:ascii="Cambria Math" w:eastAsiaTheme="minorEastAsia" w:hAnsi="Cambria Math"/>
                  <w:color w:val="000000" w:themeColor="text1"/>
                </w:rPr>
                <m:t>ε</m:t>
              </m:r>
              <m:r>
                <w:rPr>
                  <w:rFonts w:ascii="Cambria Math" w:eastAsiaTheme="minorEastAsia" w:hAnsi="Cambria Math"/>
                  <w:color w:val="000000" w:themeColor="text1"/>
                </w:rPr>
                <m:t>#</m:t>
              </m:r>
              <m:d>
                <m:dPr>
                  <m:ctrlPr>
                    <w:rPr>
                      <w:rFonts w:ascii="Cambria Math" w:eastAsiaTheme="minorEastAsia" w:hAnsi="Cambria Math"/>
                      <w:i/>
                      <w:color w:val="000000" w:themeColor="text1"/>
                    </w:rPr>
                  </m:ctrlPr>
                </m:dPr>
                <m:e>
                  <m:r>
                    <w:rPr>
                      <w:rFonts w:ascii="Cambria Math" w:eastAsiaTheme="minorEastAsia" w:hAnsi="Cambria Math"/>
                      <w:color w:val="000000" w:themeColor="text1"/>
                    </w:rPr>
                    <m:t>7.3</m:t>
                  </m:r>
                </m:e>
              </m:d>
            </m:e>
          </m:eqArr>
        </m:oMath>
      </m:oMathPara>
    </w:p>
    <w:p w14:paraId="6B9D0C91" w14:textId="5058BC6A" w:rsidR="005A022A" w:rsidRPr="00FF11F1" w:rsidRDefault="00713ACB" w:rsidP="00536E01">
      <w:pPr>
        <w:spacing w:line="480" w:lineRule="auto"/>
        <w:ind w:firstLineChars="200" w:firstLine="480"/>
        <w:rPr>
          <w:rFonts w:eastAsiaTheme="minorEastAsia"/>
          <w:color w:val="000000" w:themeColor="text1"/>
        </w:rPr>
      </w:pPr>
      <w:r>
        <w:rPr>
          <w:rFonts w:eastAsiaTheme="minorEastAsia"/>
          <w:color w:val="000000" w:themeColor="text1"/>
        </w:rPr>
        <w:t xml:space="preserve">where Y is the green innovation and X is a series of explanatory variables that may affect the green innovation. STWM is the spatial-temporal weight matrix divided into two matrices constructed based on Moran’s I, </w:t>
      </w:r>
      <m:oMath>
        <m:r>
          <w:rPr>
            <w:rFonts w:ascii="Cambria Math" w:eastAsiaTheme="minorEastAsia" w:hAnsi="Cambria Math"/>
            <w:color w:val="000000" w:themeColor="text1"/>
          </w:rPr>
          <m:t>S</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TWM</m:t>
            </m:r>
          </m:e>
          <m:sub>
            <m:r>
              <w:rPr>
                <w:rFonts w:ascii="Cambria Math" w:eastAsiaTheme="minorEastAsia" w:hAnsi="Cambria Math"/>
                <w:color w:val="000000" w:themeColor="text1"/>
              </w:rPr>
              <m:t>I</m:t>
            </m:r>
          </m:sub>
        </m:sSub>
        <m:r>
          <w:rPr>
            <w:rFonts w:ascii="Cambria Math" w:eastAsiaTheme="minorEastAsia" w:hAnsi="Cambria Math"/>
            <w:color w:val="000000" w:themeColor="text1"/>
          </w:rPr>
          <m:t xml:space="preserve"> </m:t>
        </m:r>
      </m:oMath>
      <w:r>
        <w:rPr>
          <w:rFonts w:eastAsiaTheme="minorEastAsia"/>
          <w:color w:val="000000" w:themeColor="text1"/>
        </w:rPr>
        <w:t>and Geary’ C, S</w:t>
      </w:r>
      <m:oMath>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TWM</m:t>
            </m:r>
          </m:e>
          <m:sub>
            <m:r>
              <w:rPr>
                <w:rFonts w:ascii="Cambria Math" w:eastAsiaTheme="minorEastAsia" w:hAnsi="Cambria Math"/>
                <w:color w:val="000000" w:themeColor="text1"/>
              </w:rPr>
              <m:t>C</m:t>
            </m:r>
          </m:sub>
        </m:sSub>
        <m:r>
          <w:rPr>
            <w:rFonts w:ascii="Cambria Math" w:eastAsiaTheme="minorEastAsia" w:hAnsi="Cambria Math"/>
            <w:color w:val="000000" w:themeColor="text1"/>
          </w:rPr>
          <m:t xml:space="preserve"> </m:t>
        </m:r>
      </m:oMath>
      <w:r>
        <w:rPr>
          <w:rFonts w:eastAsiaTheme="minorEastAsia"/>
          <w:color w:val="000000" w:themeColor="text1"/>
        </w:rPr>
        <w:t xml:space="preserve">. </w:t>
      </w:r>
      <m:oMath>
        <m:r>
          <w:rPr>
            <w:rFonts w:ascii="Cambria Math" w:eastAsiaTheme="minorEastAsia" w:hAnsi="Cambria Math"/>
            <w:color w:val="000000" w:themeColor="text1"/>
          </w:rPr>
          <m:t>α</m:t>
        </m:r>
      </m:oMath>
      <w:r>
        <w:rPr>
          <w:rFonts w:eastAsiaTheme="minorEastAsia"/>
          <w:color w:val="000000" w:themeColor="text1"/>
        </w:rPr>
        <w:t xml:space="preserve"> denotes the constant and </w:t>
      </w:r>
      <m:oMath>
        <m:r>
          <w:rPr>
            <w:rFonts w:ascii="Cambria Math" w:eastAsiaTheme="minorEastAsia" w:hAnsi="Cambria Math"/>
            <w:color w:val="000000" w:themeColor="text1"/>
          </w:rPr>
          <m:t>ε</m:t>
        </m:r>
      </m:oMath>
      <w:r>
        <w:rPr>
          <w:rFonts w:eastAsiaTheme="minorEastAsia"/>
          <w:color w:val="000000" w:themeColor="text1"/>
        </w:rPr>
        <w:t xml:space="preserve"> is the error term. </w:t>
      </w:r>
    </w:p>
    <w:p w14:paraId="5ACCE2B2" w14:textId="211E63C0" w:rsidR="00AE0102" w:rsidRPr="00FF11F1" w:rsidRDefault="00AE0102" w:rsidP="00536E01">
      <w:pPr>
        <w:spacing w:line="480" w:lineRule="auto"/>
        <w:rPr>
          <w:rFonts w:eastAsiaTheme="minorEastAsia"/>
          <w:b/>
          <w:bCs/>
          <w:color w:val="000000" w:themeColor="text1"/>
          <w:sz w:val="28"/>
          <w:szCs w:val="28"/>
        </w:rPr>
      </w:pPr>
      <w:r>
        <w:rPr>
          <w:rFonts w:eastAsiaTheme="minorEastAsia"/>
          <w:b/>
          <w:bCs/>
          <w:color w:val="000000" w:themeColor="text1"/>
          <w:sz w:val="28"/>
          <w:szCs w:val="28"/>
        </w:rPr>
        <w:t>Validity and Identification</w:t>
      </w:r>
    </w:p>
    <w:p w14:paraId="25888DEA" w14:textId="7DC3A7C6" w:rsidR="009B17B8" w:rsidRDefault="00AE0102" w:rsidP="009B17B8">
      <w:pPr>
        <w:spacing w:line="480" w:lineRule="auto"/>
        <w:ind w:firstLineChars="200" w:firstLine="482"/>
        <w:rPr>
          <w:rFonts w:eastAsiaTheme="minorEastAsia"/>
          <w:color w:val="000000" w:themeColor="text1"/>
        </w:rPr>
      </w:pPr>
      <w:r>
        <w:rPr>
          <w:rStyle w:val="Strong"/>
          <w:color w:val="000000" w:themeColor="text1"/>
        </w:rPr>
        <w:t>Exogeneity of the temporal weights.</w:t>
      </w:r>
      <w:r>
        <w:rPr>
          <w:color w:val="000000" w:themeColor="text1"/>
        </w:rPr>
        <w:t xml:space="preserve"> A potential concern is that deriving the STWM from the dependent variable's spatial autocorrelation trajectory might introduce endogeneity. Following Cheng &amp; Lee (2017) and Zhu et al. (2022), we address this via a Hausman test using the inverse geographic distance matrix </w:t>
      </w:r>
      <m:oMath>
        <m:sSub>
          <m:sSubPr>
            <m:ctrlPr>
              <w:rPr>
                <w:rFonts w:ascii="Cambria Math" w:hAnsi="Cambria Math"/>
                <w:color w:val="000000" w:themeColor="text1"/>
              </w:rPr>
            </m:ctrlPr>
          </m:sSubPr>
          <m:e>
            <m:r>
              <w:rPr>
                <w:rFonts w:ascii="Cambria Math" w:hAnsi="Cambria Math"/>
                <w:color w:val="000000" w:themeColor="text1"/>
              </w:rPr>
              <m:t>W</m:t>
            </m:r>
          </m:e>
          <m:sub>
            <m:r>
              <w:rPr>
                <w:rFonts w:ascii="Cambria Math" w:hAnsi="Cambria Math"/>
                <w:color w:val="000000" w:themeColor="text1"/>
              </w:rPr>
              <m:t>g</m:t>
            </m:r>
          </m:sub>
        </m:sSub>
      </m:oMath>
      <w:r>
        <w:rPr>
          <w:color w:val="000000" w:themeColor="text1"/>
        </w:rPr>
        <w:t xml:space="preserve"> as an exogenous benchmark (Figure 3). In the model </w:t>
      </w:r>
      <m:oMath>
        <m:r>
          <w:rPr>
            <w:rFonts w:ascii="Cambria Math" w:hAnsi="Cambria Math"/>
            <w:color w:val="000000" w:themeColor="text1"/>
          </w:rPr>
          <m:t>Y=α+ρ(WY)+σX+ε</m:t>
        </m:r>
      </m:oMath>
      <w:r>
        <w:rPr>
          <w:color w:val="000000" w:themeColor="text1"/>
        </w:rPr>
        <w:t xml:space="preserve">, the term </w:t>
      </w:r>
      <m:oMath>
        <m:r>
          <w:rPr>
            <w:rFonts w:ascii="Cambria Math" w:hAnsi="Cambria Math"/>
            <w:color w:val="000000" w:themeColor="text1"/>
          </w:rPr>
          <m:t>WY</m:t>
        </m:r>
      </m:oMath>
      <w:r>
        <w:rPr>
          <w:color w:val="000000" w:themeColor="text1"/>
        </w:rPr>
        <w:t xml:space="preserve"> is potentially endogenous. We instrument it first with </w:t>
      </w:r>
      <m:oMath>
        <m:sSub>
          <m:sSubPr>
            <m:ctrlPr>
              <w:rPr>
                <w:rFonts w:ascii="Cambria Math" w:hAnsi="Cambria Math"/>
                <w:color w:val="000000" w:themeColor="text1"/>
              </w:rPr>
            </m:ctrlPr>
          </m:sSubPr>
          <m:e>
            <m:r>
              <w:rPr>
                <w:rFonts w:ascii="Cambria Math" w:hAnsi="Cambria Math"/>
                <w:color w:val="000000" w:themeColor="text1"/>
              </w:rPr>
              <m:t>W</m:t>
            </m:r>
          </m:e>
          <m:sub>
            <m:r>
              <w:rPr>
                <w:rFonts w:ascii="Cambria Math" w:hAnsi="Cambria Math"/>
                <w:color w:val="000000" w:themeColor="text1"/>
              </w:rPr>
              <m:t>g</m:t>
            </m:r>
          </m:sub>
        </m:sSub>
        <m:r>
          <w:rPr>
            <w:rFonts w:ascii="Cambria Math" w:hAnsi="Cambria Math"/>
            <w:color w:val="000000" w:themeColor="text1"/>
          </w:rPr>
          <m:t>X</m:t>
        </m:r>
      </m:oMath>
      <w:r>
        <w:rPr>
          <w:color w:val="000000" w:themeColor="text1"/>
        </w:rPr>
        <w:t xml:space="preserve">(exogenous benchmark) and then with STWM*X, and test whether the two sets of estimates differ systematically. Failure to reject </w:t>
      </w:r>
      <w:r>
        <w:rPr>
          <w:color w:val="000000" w:themeColor="text1"/>
        </w:rPr>
        <w:lastRenderedPageBreak/>
        <w:t>the null implies STWM is exogenous. The Hausman statistics for ST</w:t>
      </w:r>
      <m:oMath>
        <m:sSub>
          <m:sSubPr>
            <m:ctrlPr>
              <w:rPr>
                <w:rFonts w:ascii="Cambria Math" w:hAnsi="Cambria Math"/>
                <w:color w:val="000000" w:themeColor="text1"/>
              </w:rPr>
            </m:ctrlPr>
          </m:sSubPr>
          <m:e>
            <m:r>
              <m:rPr>
                <m:sty m:val="p"/>
              </m:rPr>
              <w:rPr>
                <w:rFonts w:ascii="Cambria Math" w:hAnsi="Cambria Math"/>
                <w:color w:val="000000" w:themeColor="text1"/>
              </w:rPr>
              <m:t>WM</m:t>
            </m:r>
          </m:e>
          <m:sub>
            <m:r>
              <w:rPr>
                <w:rFonts w:ascii="Cambria Math" w:hAnsi="Cambria Math"/>
                <w:color w:val="000000" w:themeColor="text1"/>
              </w:rPr>
              <m:t>I</m:t>
            </m:r>
          </m:sub>
        </m:sSub>
      </m:oMath>
      <w:r>
        <w:rPr>
          <w:color w:val="000000" w:themeColor="text1"/>
        </w:rPr>
        <w:t xml:space="preserve"> and ST</w:t>
      </w:r>
      <m:oMath>
        <m:sSub>
          <m:sSubPr>
            <m:ctrlPr>
              <w:rPr>
                <w:rFonts w:ascii="Cambria Math" w:hAnsi="Cambria Math"/>
                <w:color w:val="000000" w:themeColor="text1"/>
              </w:rPr>
            </m:ctrlPr>
          </m:sSubPr>
          <m:e>
            <m:r>
              <m:rPr>
                <m:sty m:val="p"/>
              </m:rPr>
              <w:rPr>
                <w:rFonts w:ascii="Cambria Math" w:hAnsi="Cambria Math"/>
                <w:color w:val="000000" w:themeColor="text1"/>
              </w:rPr>
              <m:t>WM</m:t>
            </m:r>
          </m:e>
          <m:sub>
            <m:r>
              <w:rPr>
                <w:rFonts w:ascii="Cambria Math" w:hAnsi="Cambria Math"/>
                <w:color w:val="000000" w:themeColor="text1"/>
              </w:rPr>
              <m:t>C</m:t>
            </m:r>
          </m:sub>
        </m:sSub>
      </m:oMath>
      <w:r>
        <w:rPr>
          <w:color w:val="000000" w:themeColor="text1"/>
        </w:rPr>
        <w:t xml:space="preserve"> are</w:t>
      </w:r>
      <m:oMath>
        <m:r>
          <w:rPr>
            <w:rFonts w:ascii="Cambria Math" w:hAnsi="Cambria Math"/>
            <w:color w:val="000000" w:themeColor="text1"/>
          </w:rPr>
          <m:t xml:space="preserve"> -14.294 </m:t>
        </m:r>
      </m:oMath>
      <w:r>
        <w:rPr>
          <w:color w:val="000000" w:themeColor="text1"/>
        </w:rPr>
        <w:t>and</w:t>
      </w:r>
      <m:oMath>
        <m:r>
          <w:rPr>
            <w:rFonts w:ascii="Cambria Math" w:hAnsi="Cambria Math"/>
            <w:color w:val="000000" w:themeColor="text1"/>
          </w:rPr>
          <m:t xml:space="preserve"> -13.140 </m:t>
        </m:r>
      </m:oMath>
      <w:r>
        <w:rPr>
          <w:color w:val="000000" w:themeColor="text1"/>
        </w:rPr>
        <w:t>respectively, since a negative value arises only when the estimated covariance difference fails to be positive semi-definite in finite samples, it is conventionally read as failure to reject the null of exogeneity (Baltagi, 2021; Zhu et al., 2022).</w:t>
      </w:r>
      <w:r>
        <w:rPr>
          <w:rFonts w:eastAsiaTheme="minorEastAsia"/>
          <w:color w:val="000000" w:themeColor="text1"/>
        </w:rPr>
        <w:t xml:space="preserve"> </w:t>
      </w:r>
    </w:p>
    <w:p w14:paraId="1E01A737" w14:textId="02C6A10F" w:rsidR="009B17B8" w:rsidRPr="009B17B8" w:rsidRDefault="009B17B8" w:rsidP="009B17B8">
      <w:pPr>
        <w:spacing w:line="480" w:lineRule="auto"/>
        <w:jc w:val="center"/>
        <w:rPr>
          <w:rFonts w:eastAsiaTheme="minorEastAsia"/>
          <w:color w:val="000000" w:themeColor="text1"/>
        </w:rPr>
      </w:pPr>
      <w:r>
        <w:rPr>
          <w:rFonts w:eastAsiaTheme="minorEastAsia" w:hint="eastAsia"/>
          <w:noProof/>
          <w:color w:val="000000" w:themeColor="text1"/>
        </w:rPr>
        <w:drawing>
          <wp:inline distT="0" distB="0" distL="0" distR="0" wp14:anchorId="191D6909" wp14:editId="4B187004">
            <wp:extent cx="6096000" cy="3429000"/>
            <wp:effectExtent l="0" t="0" r="0" b="0"/>
            <wp:docPr id="7134232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423295" name="图片 713423295"/>
                    <pic:cNvPicPr/>
                  </pic:nvPicPr>
                  <pic:blipFill>
                    <a:blip r:embed="rId11"/>
                    <a:stretch>
                      <a:fillRect/>
                    </a:stretch>
                  </pic:blipFill>
                  <pic:spPr>
                    <a:xfrm>
                      <a:off x="0" y="0"/>
                      <a:ext cx="6096000" cy="3429000"/>
                    </a:xfrm>
                    <a:prstGeom prst="rect">
                      <a:avLst/>
                    </a:prstGeom>
                  </pic:spPr>
                </pic:pic>
              </a:graphicData>
            </a:graphic>
          </wp:inline>
        </w:drawing>
      </w:r>
    </w:p>
    <w:p w14:paraId="3466D288" w14:textId="4ADF287B" w:rsidR="0074501C" w:rsidRPr="00A379F4" w:rsidRDefault="0074501C" w:rsidP="00536E01">
      <w:pPr>
        <w:pStyle w:val="Caption"/>
        <w:spacing w:line="480" w:lineRule="auto"/>
        <w:jc w:val="center"/>
        <w:rPr>
          <w:rFonts w:ascii="Times New Roman" w:hAnsi="Times New Roman" w:cs="Times New Roman"/>
          <w:b/>
          <w:bCs/>
          <w:color w:val="000000" w:themeColor="text1"/>
          <w:sz w:val="22"/>
          <w:szCs w:val="22"/>
        </w:rPr>
      </w:pPr>
      <w:r>
        <w:rPr>
          <w:rFonts w:ascii="Times New Roman" w:hAnsi="Times New Roman" w:cs="Times New Roman"/>
          <w:b/>
          <w:bCs/>
          <w:color w:val="000000" w:themeColor="text1"/>
          <w:sz w:val="22"/>
          <w:szCs w:val="22"/>
        </w:rPr>
        <w:t xml:space="preserve">Figure </w:t>
      </w:r>
      <w:r>
        <w:rPr>
          <w:rFonts w:ascii="Times New Roman" w:hAnsi="Times New Roman" w:cs="Times New Roman"/>
          <w:b/>
          <w:bCs/>
          <w:color w:val="000000" w:themeColor="text1"/>
          <w:sz w:val="22"/>
          <w:szCs w:val="22"/>
        </w:rPr>
        <w:fldChar w:fldCharType="begin"/>
      </w:r>
      <w:r>
        <w:rPr>
          <w:rFonts w:ascii="Times New Roman" w:hAnsi="Times New Roman" w:cs="Times New Roman"/>
          <w:b/>
          <w:bCs/>
          <w:color w:val="000000" w:themeColor="text1"/>
          <w:sz w:val="22"/>
          <w:szCs w:val="22"/>
        </w:rPr>
        <w:instrText xml:space="preserve"> SEQ Figure \* ARABIC </w:instrText>
      </w:r>
      <w:r>
        <w:rPr>
          <w:rFonts w:ascii="Times New Roman" w:hAnsi="Times New Roman" w:cs="Times New Roman"/>
          <w:b/>
          <w:bCs/>
          <w:color w:val="000000" w:themeColor="text1"/>
          <w:sz w:val="22"/>
          <w:szCs w:val="22"/>
        </w:rPr>
        <w:fldChar w:fldCharType="separate"/>
      </w:r>
      <w:r>
        <w:rPr>
          <w:rFonts w:ascii="Times New Roman" w:hAnsi="Times New Roman" w:cs="Times New Roman"/>
          <w:b/>
          <w:bCs/>
          <w:noProof/>
          <w:color w:val="000000" w:themeColor="text1"/>
          <w:sz w:val="22"/>
          <w:szCs w:val="22"/>
        </w:rPr>
        <w:t>3</w:t>
      </w:r>
      <w:r>
        <w:rPr>
          <w:rFonts w:ascii="Times New Roman" w:hAnsi="Times New Roman" w:cs="Times New Roman"/>
          <w:b/>
          <w:bCs/>
          <w:color w:val="000000" w:themeColor="text1"/>
          <w:sz w:val="22"/>
          <w:szCs w:val="22"/>
        </w:rPr>
        <w:fldChar w:fldCharType="end"/>
      </w:r>
      <w:r>
        <w:rPr>
          <w:rFonts w:ascii="Times New Roman" w:hAnsi="Times New Roman" w:cs="Times New Roman"/>
          <w:b/>
          <w:bCs/>
          <w:color w:val="000000" w:themeColor="text1"/>
          <w:sz w:val="22"/>
          <w:szCs w:val="22"/>
        </w:rPr>
        <w:t xml:space="preserve"> </w:t>
      </w:r>
      <w:r w:rsidR="00140BFF" w:rsidRPr="00140BFF">
        <w:rPr>
          <w:rFonts w:ascii="Times New Roman" w:hAnsi="Times New Roman" w:cs="Times New Roman"/>
          <w:b/>
          <w:bCs/>
          <w:color w:val="000000" w:themeColor="text1"/>
          <w:sz w:val="22"/>
          <w:szCs w:val="22"/>
        </w:rPr>
        <w:t>Hausman test framework for assessing the exogeneity of the STWM.</w:t>
      </w:r>
    </w:p>
    <w:p w14:paraId="782680C9" w14:textId="77777777" w:rsidR="00A355D5" w:rsidRPr="00FF11F1" w:rsidRDefault="00A355D5" w:rsidP="00536E01">
      <w:pPr>
        <w:spacing w:line="480" w:lineRule="auto"/>
        <w:rPr>
          <w:color w:val="000000" w:themeColor="text1"/>
        </w:rPr>
      </w:pPr>
    </w:p>
    <w:p w14:paraId="647B90A4" w14:textId="2C165028" w:rsidR="00A851D6" w:rsidRDefault="00C1160B" w:rsidP="00A851D6">
      <w:pPr>
        <w:spacing w:line="480" w:lineRule="auto"/>
        <w:ind w:firstLineChars="200" w:firstLine="482"/>
        <w:rPr>
          <w:rFonts w:eastAsiaTheme="minorEastAsia"/>
          <w:color w:val="000000" w:themeColor="text1"/>
        </w:rPr>
      </w:pPr>
      <w:r>
        <w:rPr>
          <w:rFonts w:eastAsiaTheme="minorEastAsia"/>
          <w:b/>
          <w:bCs/>
          <w:color w:val="000000" w:themeColor="text1"/>
        </w:rPr>
        <w:t>Absence of circular identification.</w:t>
      </w:r>
      <w:r>
        <w:rPr>
          <w:rFonts w:eastAsiaTheme="minorEastAsia"/>
          <w:color w:val="000000" w:themeColor="text1"/>
        </w:rPr>
        <w:t xml:space="preserve"> A second concern is that the weighting structure might mechanically drive the estimated spillover effects. We test this via Granger causality, examining whether the temporal evolution of the weighting metric predicts changes in the estimated indirect spillover effects. As shown in Table 2, F-statistics for lags 1–3 are statistically insignificant (p&gt;0.10) for both Moran's I and Geary's C. Non-rejection of the null confirms that the STWM captures exogenous variation in spatial clustering intensity rather than a circular artifact of the dependent variable.</w:t>
      </w:r>
    </w:p>
    <w:p w14:paraId="50A4F95C" w14:textId="566E4B97" w:rsidR="00A851D6" w:rsidRPr="00A851D6" w:rsidRDefault="00F61DC7" w:rsidP="00A851D6">
      <w:pPr>
        <w:spacing w:line="480" w:lineRule="auto"/>
        <w:jc w:val="center"/>
        <w:rPr>
          <w:rFonts w:eastAsiaTheme="minorEastAsia"/>
          <w:color w:val="000000" w:themeColor="text1"/>
          <w:sz w:val="20"/>
          <w:szCs w:val="20"/>
        </w:rPr>
      </w:pPr>
      <w:r w:rsidRPr="00A851D6">
        <w:rPr>
          <w:color w:val="000000" w:themeColor="text1"/>
          <w:sz w:val="20"/>
          <w:szCs w:val="20"/>
        </w:rPr>
        <w:t xml:space="preserve">Table </w:t>
      </w:r>
      <w:r w:rsidRPr="00A851D6">
        <w:rPr>
          <w:color w:val="000000" w:themeColor="text1"/>
          <w:sz w:val="20"/>
          <w:szCs w:val="20"/>
        </w:rPr>
        <w:fldChar w:fldCharType="begin"/>
      </w:r>
      <w:r w:rsidRPr="00A851D6">
        <w:rPr>
          <w:color w:val="000000" w:themeColor="text1"/>
          <w:sz w:val="20"/>
          <w:szCs w:val="20"/>
        </w:rPr>
        <w:instrText xml:space="preserve"> SEQ Table \* ARABIC </w:instrText>
      </w:r>
      <w:r w:rsidRPr="00A851D6">
        <w:rPr>
          <w:color w:val="000000" w:themeColor="text1"/>
          <w:sz w:val="20"/>
          <w:szCs w:val="20"/>
        </w:rPr>
        <w:fldChar w:fldCharType="separate"/>
      </w:r>
      <w:r w:rsidRPr="00A851D6">
        <w:rPr>
          <w:noProof/>
          <w:color w:val="000000" w:themeColor="text1"/>
          <w:sz w:val="20"/>
          <w:szCs w:val="20"/>
        </w:rPr>
        <w:t>2</w:t>
      </w:r>
      <w:r w:rsidRPr="00A851D6">
        <w:rPr>
          <w:color w:val="000000" w:themeColor="text1"/>
          <w:sz w:val="20"/>
          <w:szCs w:val="20"/>
        </w:rPr>
        <w:fldChar w:fldCharType="end"/>
      </w:r>
      <w:r w:rsidRPr="00A851D6">
        <w:rPr>
          <w:color w:val="000000" w:themeColor="text1"/>
          <w:sz w:val="20"/>
          <w:szCs w:val="20"/>
        </w:rPr>
        <w:t xml:space="preserve"> Granger causality test</w:t>
      </w:r>
    </w:p>
    <w:tbl>
      <w:tblPr>
        <w:tblW w:w="5000" w:type="pct"/>
        <w:jc w:val="center"/>
        <w:tblBorders>
          <w:top w:val="double" w:sz="4" w:space="0" w:color="auto"/>
          <w:bottom w:val="double" w:sz="4" w:space="0" w:color="auto"/>
        </w:tblBorders>
        <w:tblCellMar>
          <w:top w:w="15" w:type="dxa"/>
          <w:left w:w="15" w:type="dxa"/>
          <w:bottom w:w="15" w:type="dxa"/>
          <w:right w:w="15" w:type="dxa"/>
        </w:tblCellMar>
        <w:tblLook w:val="04A0" w:firstRow="1" w:lastRow="0" w:firstColumn="1" w:lastColumn="0" w:noHBand="0" w:noVBand="1"/>
      </w:tblPr>
      <w:tblGrid>
        <w:gridCol w:w="4616"/>
        <w:gridCol w:w="959"/>
        <w:gridCol w:w="2402"/>
        <w:gridCol w:w="1773"/>
      </w:tblGrid>
      <w:tr w:rsidR="00A851D6" w:rsidRPr="00A851D6" w14:paraId="0AE3F2FB" w14:textId="77777777" w:rsidTr="00015ABA">
        <w:trPr>
          <w:tblHeader/>
          <w:jc w:val="center"/>
        </w:trPr>
        <w:tc>
          <w:tcPr>
            <w:tcW w:w="2367" w:type="pct"/>
            <w:tcBorders>
              <w:top w:val="double" w:sz="4" w:space="0" w:color="auto"/>
              <w:bottom w:val="single" w:sz="4" w:space="0" w:color="auto"/>
            </w:tcBorders>
            <w:vAlign w:val="center"/>
            <w:hideMark/>
          </w:tcPr>
          <w:p w14:paraId="63FF2D17" w14:textId="77777777" w:rsidR="00A851D6" w:rsidRPr="00A851D6" w:rsidRDefault="00A851D6" w:rsidP="00A851D6">
            <w:pPr>
              <w:spacing w:line="480" w:lineRule="auto"/>
              <w:rPr>
                <w:color w:val="000000"/>
                <w:sz w:val="22"/>
                <w:szCs w:val="22"/>
              </w:rPr>
            </w:pPr>
            <w:r w:rsidRPr="00A851D6">
              <w:rPr>
                <w:color w:val="000000"/>
                <w:sz w:val="22"/>
                <w:szCs w:val="22"/>
              </w:rPr>
              <w:lastRenderedPageBreak/>
              <w:t>Dependent Variable</w:t>
            </w:r>
          </w:p>
        </w:tc>
        <w:tc>
          <w:tcPr>
            <w:tcW w:w="492" w:type="pct"/>
            <w:tcBorders>
              <w:top w:val="double" w:sz="4" w:space="0" w:color="auto"/>
              <w:bottom w:val="single" w:sz="4" w:space="0" w:color="auto"/>
            </w:tcBorders>
            <w:vAlign w:val="center"/>
            <w:hideMark/>
          </w:tcPr>
          <w:p w14:paraId="4F71B00F" w14:textId="77777777" w:rsidR="00A851D6" w:rsidRPr="00A851D6" w:rsidRDefault="00A851D6" w:rsidP="00A851D6">
            <w:pPr>
              <w:spacing w:line="480" w:lineRule="auto"/>
              <w:rPr>
                <w:color w:val="000000"/>
                <w:sz w:val="22"/>
                <w:szCs w:val="22"/>
              </w:rPr>
            </w:pPr>
            <w:r w:rsidRPr="00A851D6">
              <w:rPr>
                <w:color w:val="000000"/>
                <w:sz w:val="22"/>
                <w:szCs w:val="22"/>
              </w:rPr>
              <w:t>Lag</w:t>
            </w:r>
          </w:p>
        </w:tc>
        <w:tc>
          <w:tcPr>
            <w:tcW w:w="1232" w:type="pct"/>
            <w:tcBorders>
              <w:top w:val="double" w:sz="4" w:space="0" w:color="auto"/>
              <w:bottom w:val="single" w:sz="4" w:space="0" w:color="auto"/>
            </w:tcBorders>
            <w:vAlign w:val="center"/>
            <w:hideMark/>
          </w:tcPr>
          <w:p w14:paraId="577C0E15" w14:textId="77777777" w:rsidR="00A851D6" w:rsidRPr="00A851D6" w:rsidRDefault="00A851D6" w:rsidP="00A851D6">
            <w:pPr>
              <w:spacing w:line="480" w:lineRule="auto"/>
              <w:rPr>
                <w:color w:val="000000"/>
                <w:sz w:val="22"/>
                <w:szCs w:val="22"/>
              </w:rPr>
            </w:pPr>
            <w:r w:rsidRPr="00A851D6">
              <w:rPr>
                <w:color w:val="000000"/>
                <w:sz w:val="22"/>
                <w:szCs w:val="22"/>
              </w:rPr>
              <w:t>F-Statistic</w:t>
            </w:r>
          </w:p>
        </w:tc>
        <w:tc>
          <w:tcPr>
            <w:tcW w:w="909" w:type="pct"/>
            <w:tcBorders>
              <w:top w:val="double" w:sz="4" w:space="0" w:color="auto"/>
              <w:bottom w:val="single" w:sz="4" w:space="0" w:color="auto"/>
            </w:tcBorders>
            <w:vAlign w:val="center"/>
            <w:hideMark/>
          </w:tcPr>
          <w:p w14:paraId="4D352547" w14:textId="77777777" w:rsidR="00A851D6" w:rsidRPr="00A851D6" w:rsidRDefault="00A851D6" w:rsidP="00A851D6">
            <w:pPr>
              <w:spacing w:line="480" w:lineRule="auto"/>
              <w:rPr>
                <w:color w:val="000000"/>
                <w:sz w:val="22"/>
                <w:szCs w:val="22"/>
              </w:rPr>
            </w:pPr>
            <w:r w:rsidRPr="00A851D6">
              <w:rPr>
                <w:color w:val="000000"/>
                <w:sz w:val="22"/>
                <w:szCs w:val="22"/>
              </w:rPr>
              <w:t>p-value</w:t>
            </w:r>
          </w:p>
        </w:tc>
      </w:tr>
      <w:tr w:rsidR="00A851D6" w:rsidRPr="00A851D6" w14:paraId="5ACA81BA" w14:textId="77777777" w:rsidTr="00015ABA">
        <w:trPr>
          <w:jc w:val="center"/>
        </w:trPr>
        <w:tc>
          <w:tcPr>
            <w:tcW w:w="5000" w:type="pct"/>
            <w:gridSpan w:val="4"/>
            <w:tcBorders>
              <w:top w:val="single" w:sz="4" w:space="0" w:color="auto"/>
            </w:tcBorders>
            <w:vAlign w:val="center"/>
            <w:hideMark/>
          </w:tcPr>
          <w:p w14:paraId="65ED4705" w14:textId="77777777" w:rsidR="00A851D6" w:rsidRPr="00A851D6" w:rsidRDefault="00A851D6" w:rsidP="00A851D6">
            <w:pPr>
              <w:spacing w:line="480" w:lineRule="auto"/>
              <w:rPr>
                <w:i/>
                <w:iCs/>
                <w:color w:val="000000"/>
                <w:sz w:val="22"/>
                <w:szCs w:val="22"/>
              </w:rPr>
            </w:pPr>
            <w:r w:rsidRPr="00A851D6">
              <w:rPr>
                <w:i/>
                <w:iCs/>
                <w:color w:val="000000"/>
                <w:sz w:val="22"/>
                <w:szCs w:val="22"/>
              </w:rPr>
              <w:t xml:space="preserve">Panel A: Moran's I </w:t>
            </w:r>
          </w:p>
        </w:tc>
      </w:tr>
      <w:tr w:rsidR="00A851D6" w:rsidRPr="00A851D6" w14:paraId="59D3EC3C" w14:textId="77777777" w:rsidTr="00015ABA">
        <w:trPr>
          <w:jc w:val="center"/>
        </w:trPr>
        <w:tc>
          <w:tcPr>
            <w:tcW w:w="2367" w:type="pct"/>
            <w:vAlign w:val="center"/>
            <w:hideMark/>
          </w:tcPr>
          <w:p w14:paraId="25DFA087" w14:textId="77777777" w:rsidR="00A851D6" w:rsidRPr="00A851D6" w:rsidRDefault="00A851D6" w:rsidP="00A851D6">
            <w:pPr>
              <w:spacing w:line="480" w:lineRule="auto"/>
              <w:rPr>
                <w:i/>
                <w:iCs/>
                <w:color w:val="000000"/>
                <w:sz w:val="22"/>
                <w:szCs w:val="22"/>
              </w:rPr>
            </w:pPr>
          </w:p>
        </w:tc>
        <w:tc>
          <w:tcPr>
            <w:tcW w:w="492" w:type="pct"/>
            <w:vAlign w:val="center"/>
            <w:hideMark/>
          </w:tcPr>
          <w:p w14:paraId="0F1E1A5C" w14:textId="77777777" w:rsidR="00A851D6" w:rsidRPr="00A851D6" w:rsidRDefault="00A851D6" w:rsidP="00A851D6">
            <w:pPr>
              <w:spacing w:line="480" w:lineRule="auto"/>
              <w:rPr>
                <w:color w:val="000000"/>
                <w:sz w:val="22"/>
                <w:szCs w:val="22"/>
              </w:rPr>
            </w:pPr>
            <w:r w:rsidRPr="00A851D6">
              <w:rPr>
                <w:color w:val="000000"/>
                <w:sz w:val="22"/>
                <w:szCs w:val="22"/>
              </w:rPr>
              <w:t>1</w:t>
            </w:r>
          </w:p>
        </w:tc>
        <w:tc>
          <w:tcPr>
            <w:tcW w:w="1232" w:type="pct"/>
            <w:vAlign w:val="center"/>
            <w:hideMark/>
          </w:tcPr>
          <w:p w14:paraId="10E6018F" w14:textId="77777777" w:rsidR="00A851D6" w:rsidRPr="00A851D6" w:rsidRDefault="00A851D6" w:rsidP="00A851D6">
            <w:pPr>
              <w:spacing w:line="480" w:lineRule="auto"/>
              <w:rPr>
                <w:color w:val="000000"/>
                <w:sz w:val="22"/>
                <w:szCs w:val="22"/>
              </w:rPr>
            </w:pPr>
            <w:r w:rsidRPr="00A851D6">
              <w:rPr>
                <w:color w:val="000000"/>
                <w:sz w:val="22"/>
                <w:szCs w:val="22"/>
              </w:rPr>
              <w:t>0.0508</w:t>
            </w:r>
          </w:p>
        </w:tc>
        <w:tc>
          <w:tcPr>
            <w:tcW w:w="909" w:type="pct"/>
            <w:vAlign w:val="center"/>
            <w:hideMark/>
          </w:tcPr>
          <w:p w14:paraId="62D67F06" w14:textId="77777777" w:rsidR="00A851D6" w:rsidRPr="00A851D6" w:rsidRDefault="00A851D6" w:rsidP="00A851D6">
            <w:pPr>
              <w:spacing w:line="480" w:lineRule="auto"/>
              <w:rPr>
                <w:color w:val="000000"/>
                <w:sz w:val="22"/>
                <w:szCs w:val="22"/>
              </w:rPr>
            </w:pPr>
            <w:r w:rsidRPr="00A851D6">
              <w:rPr>
                <w:color w:val="000000"/>
                <w:sz w:val="22"/>
                <w:szCs w:val="22"/>
              </w:rPr>
              <w:t>0.8282</w:t>
            </w:r>
          </w:p>
        </w:tc>
      </w:tr>
      <w:tr w:rsidR="00A851D6" w:rsidRPr="00A851D6" w14:paraId="7CC4F21F" w14:textId="77777777" w:rsidTr="00015ABA">
        <w:trPr>
          <w:jc w:val="center"/>
        </w:trPr>
        <w:tc>
          <w:tcPr>
            <w:tcW w:w="2367" w:type="pct"/>
            <w:vAlign w:val="center"/>
            <w:hideMark/>
          </w:tcPr>
          <w:p w14:paraId="321A9895" w14:textId="77777777" w:rsidR="00A851D6" w:rsidRPr="00A851D6" w:rsidRDefault="00A851D6" w:rsidP="00A851D6">
            <w:pPr>
              <w:spacing w:line="480" w:lineRule="auto"/>
              <w:rPr>
                <w:color w:val="000000"/>
                <w:sz w:val="22"/>
                <w:szCs w:val="22"/>
              </w:rPr>
            </w:pPr>
          </w:p>
        </w:tc>
        <w:tc>
          <w:tcPr>
            <w:tcW w:w="492" w:type="pct"/>
            <w:vAlign w:val="center"/>
            <w:hideMark/>
          </w:tcPr>
          <w:p w14:paraId="415C5D5A" w14:textId="77777777" w:rsidR="00A851D6" w:rsidRPr="00A851D6" w:rsidRDefault="00A851D6" w:rsidP="00A851D6">
            <w:pPr>
              <w:spacing w:line="480" w:lineRule="auto"/>
              <w:rPr>
                <w:color w:val="000000"/>
                <w:sz w:val="22"/>
                <w:szCs w:val="22"/>
              </w:rPr>
            </w:pPr>
            <w:r w:rsidRPr="00A851D6">
              <w:rPr>
                <w:color w:val="000000"/>
                <w:sz w:val="22"/>
                <w:szCs w:val="22"/>
              </w:rPr>
              <w:t>2</w:t>
            </w:r>
          </w:p>
        </w:tc>
        <w:tc>
          <w:tcPr>
            <w:tcW w:w="1232" w:type="pct"/>
            <w:vAlign w:val="center"/>
            <w:hideMark/>
          </w:tcPr>
          <w:p w14:paraId="0F761BA4" w14:textId="77777777" w:rsidR="00A851D6" w:rsidRPr="00A851D6" w:rsidRDefault="00A851D6" w:rsidP="00A851D6">
            <w:pPr>
              <w:spacing w:line="480" w:lineRule="auto"/>
              <w:rPr>
                <w:color w:val="000000"/>
                <w:sz w:val="22"/>
                <w:szCs w:val="22"/>
              </w:rPr>
            </w:pPr>
            <w:r w:rsidRPr="00A851D6">
              <w:rPr>
                <w:color w:val="000000"/>
                <w:sz w:val="22"/>
                <w:szCs w:val="22"/>
              </w:rPr>
              <w:t>0.9709</w:t>
            </w:r>
          </w:p>
        </w:tc>
        <w:tc>
          <w:tcPr>
            <w:tcW w:w="909" w:type="pct"/>
            <w:vAlign w:val="center"/>
            <w:hideMark/>
          </w:tcPr>
          <w:p w14:paraId="410F232B" w14:textId="77777777" w:rsidR="00A851D6" w:rsidRPr="00A851D6" w:rsidRDefault="00A851D6" w:rsidP="00A851D6">
            <w:pPr>
              <w:spacing w:line="480" w:lineRule="auto"/>
              <w:rPr>
                <w:color w:val="000000"/>
                <w:sz w:val="22"/>
                <w:szCs w:val="22"/>
              </w:rPr>
            </w:pPr>
            <w:r w:rsidRPr="00A851D6">
              <w:rPr>
                <w:color w:val="000000"/>
                <w:sz w:val="22"/>
                <w:szCs w:val="22"/>
              </w:rPr>
              <w:t>0.4532</w:t>
            </w:r>
          </w:p>
        </w:tc>
      </w:tr>
      <w:tr w:rsidR="00A851D6" w:rsidRPr="00A851D6" w14:paraId="08ACEAB9" w14:textId="77777777" w:rsidTr="00015ABA">
        <w:trPr>
          <w:jc w:val="center"/>
        </w:trPr>
        <w:tc>
          <w:tcPr>
            <w:tcW w:w="2367" w:type="pct"/>
            <w:vAlign w:val="center"/>
            <w:hideMark/>
          </w:tcPr>
          <w:p w14:paraId="2A8996BC" w14:textId="77777777" w:rsidR="00A851D6" w:rsidRPr="00A851D6" w:rsidRDefault="00A851D6" w:rsidP="00A851D6">
            <w:pPr>
              <w:spacing w:line="480" w:lineRule="auto"/>
              <w:rPr>
                <w:color w:val="000000"/>
                <w:sz w:val="22"/>
                <w:szCs w:val="22"/>
              </w:rPr>
            </w:pPr>
          </w:p>
        </w:tc>
        <w:tc>
          <w:tcPr>
            <w:tcW w:w="492" w:type="pct"/>
            <w:vAlign w:val="center"/>
            <w:hideMark/>
          </w:tcPr>
          <w:p w14:paraId="7B686D5B" w14:textId="77777777" w:rsidR="00A851D6" w:rsidRPr="00A851D6" w:rsidRDefault="00A851D6" w:rsidP="00A851D6">
            <w:pPr>
              <w:spacing w:line="480" w:lineRule="auto"/>
              <w:rPr>
                <w:color w:val="000000"/>
                <w:sz w:val="22"/>
                <w:szCs w:val="22"/>
              </w:rPr>
            </w:pPr>
            <w:r w:rsidRPr="00A851D6">
              <w:rPr>
                <w:color w:val="000000"/>
                <w:sz w:val="22"/>
                <w:szCs w:val="22"/>
              </w:rPr>
              <w:t>3</w:t>
            </w:r>
          </w:p>
        </w:tc>
        <w:tc>
          <w:tcPr>
            <w:tcW w:w="1232" w:type="pct"/>
            <w:vAlign w:val="center"/>
            <w:hideMark/>
          </w:tcPr>
          <w:p w14:paraId="70382BB3" w14:textId="77777777" w:rsidR="00A851D6" w:rsidRPr="00A851D6" w:rsidRDefault="00A851D6" w:rsidP="00A851D6">
            <w:pPr>
              <w:spacing w:line="480" w:lineRule="auto"/>
              <w:rPr>
                <w:color w:val="000000"/>
                <w:sz w:val="22"/>
                <w:szCs w:val="22"/>
              </w:rPr>
            </w:pPr>
            <w:r w:rsidRPr="00A851D6">
              <w:rPr>
                <w:color w:val="000000"/>
                <w:sz w:val="22"/>
                <w:szCs w:val="22"/>
              </w:rPr>
              <w:t>1.1051</w:t>
            </w:r>
          </w:p>
        </w:tc>
        <w:tc>
          <w:tcPr>
            <w:tcW w:w="909" w:type="pct"/>
            <w:vAlign w:val="center"/>
            <w:hideMark/>
          </w:tcPr>
          <w:p w14:paraId="35F16498" w14:textId="77777777" w:rsidR="00A851D6" w:rsidRPr="00A851D6" w:rsidRDefault="00A851D6" w:rsidP="00A851D6">
            <w:pPr>
              <w:spacing w:line="480" w:lineRule="auto"/>
              <w:rPr>
                <w:color w:val="000000"/>
                <w:sz w:val="22"/>
                <w:szCs w:val="22"/>
              </w:rPr>
            </w:pPr>
            <w:r w:rsidRPr="00A851D6">
              <w:rPr>
                <w:color w:val="000000"/>
                <w:sz w:val="22"/>
                <w:szCs w:val="22"/>
              </w:rPr>
              <w:t>0.5884</w:t>
            </w:r>
          </w:p>
        </w:tc>
      </w:tr>
      <w:tr w:rsidR="00A851D6" w:rsidRPr="00A851D6" w14:paraId="05C8F3BE" w14:textId="77777777" w:rsidTr="00015ABA">
        <w:trPr>
          <w:jc w:val="center"/>
        </w:trPr>
        <w:tc>
          <w:tcPr>
            <w:tcW w:w="5000" w:type="pct"/>
            <w:gridSpan w:val="4"/>
            <w:vAlign w:val="center"/>
            <w:hideMark/>
          </w:tcPr>
          <w:p w14:paraId="6CB563F7" w14:textId="77777777" w:rsidR="00A851D6" w:rsidRPr="00A851D6" w:rsidRDefault="00A851D6" w:rsidP="00A851D6">
            <w:pPr>
              <w:spacing w:line="480" w:lineRule="auto"/>
              <w:rPr>
                <w:i/>
                <w:iCs/>
                <w:color w:val="000000"/>
                <w:sz w:val="22"/>
                <w:szCs w:val="22"/>
              </w:rPr>
            </w:pPr>
            <w:r w:rsidRPr="00A851D6">
              <w:rPr>
                <w:i/>
                <w:iCs/>
                <w:color w:val="000000"/>
                <w:sz w:val="22"/>
                <w:szCs w:val="22"/>
              </w:rPr>
              <w:t xml:space="preserve">Panel B: Geary's C </w:t>
            </w:r>
          </w:p>
        </w:tc>
      </w:tr>
      <w:tr w:rsidR="00A851D6" w:rsidRPr="00A851D6" w14:paraId="6E6D889D" w14:textId="77777777" w:rsidTr="00015ABA">
        <w:trPr>
          <w:jc w:val="center"/>
        </w:trPr>
        <w:tc>
          <w:tcPr>
            <w:tcW w:w="2367" w:type="pct"/>
            <w:vAlign w:val="center"/>
            <w:hideMark/>
          </w:tcPr>
          <w:p w14:paraId="093B80FD" w14:textId="77777777" w:rsidR="00A851D6" w:rsidRPr="00A851D6" w:rsidRDefault="00A851D6" w:rsidP="00A851D6">
            <w:pPr>
              <w:spacing w:line="480" w:lineRule="auto"/>
              <w:rPr>
                <w:i/>
                <w:iCs/>
                <w:color w:val="000000"/>
                <w:sz w:val="22"/>
                <w:szCs w:val="22"/>
              </w:rPr>
            </w:pPr>
          </w:p>
        </w:tc>
        <w:tc>
          <w:tcPr>
            <w:tcW w:w="492" w:type="pct"/>
            <w:vAlign w:val="center"/>
            <w:hideMark/>
          </w:tcPr>
          <w:p w14:paraId="4AD02FE5" w14:textId="77777777" w:rsidR="00A851D6" w:rsidRPr="00A851D6" w:rsidRDefault="00A851D6" w:rsidP="00A851D6">
            <w:pPr>
              <w:spacing w:line="480" w:lineRule="auto"/>
              <w:rPr>
                <w:color w:val="000000"/>
                <w:sz w:val="22"/>
                <w:szCs w:val="22"/>
              </w:rPr>
            </w:pPr>
            <w:r w:rsidRPr="00A851D6">
              <w:rPr>
                <w:color w:val="000000"/>
                <w:sz w:val="22"/>
                <w:szCs w:val="22"/>
              </w:rPr>
              <w:t>1</w:t>
            </w:r>
          </w:p>
        </w:tc>
        <w:tc>
          <w:tcPr>
            <w:tcW w:w="1232" w:type="pct"/>
            <w:vAlign w:val="center"/>
            <w:hideMark/>
          </w:tcPr>
          <w:p w14:paraId="2FCA30B2" w14:textId="77777777" w:rsidR="00A851D6" w:rsidRPr="00A851D6" w:rsidRDefault="00A851D6" w:rsidP="00A851D6">
            <w:pPr>
              <w:spacing w:line="480" w:lineRule="auto"/>
              <w:rPr>
                <w:color w:val="000000"/>
                <w:sz w:val="22"/>
                <w:szCs w:val="22"/>
              </w:rPr>
            </w:pPr>
            <w:r w:rsidRPr="00A851D6">
              <w:rPr>
                <w:color w:val="000000"/>
                <w:sz w:val="22"/>
                <w:szCs w:val="22"/>
              </w:rPr>
              <w:t>0.1606</w:t>
            </w:r>
          </w:p>
        </w:tc>
        <w:tc>
          <w:tcPr>
            <w:tcW w:w="909" w:type="pct"/>
            <w:vAlign w:val="center"/>
            <w:hideMark/>
          </w:tcPr>
          <w:p w14:paraId="7ABAE198" w14:textId="77777777" w:rsidR="00A851D6" w:rsidRPr="00A851D6" w:rsidRDefault="00A851D6" w:rsidP="00A851D6">
            <w:pPr>
              <w:spacing w:line="480" w:lineRule="auto"/>
              <w:rPr>
                <w:color w:val="000000"/>
                <w:sz w:val="22"/>
                <w:szCs w:val="22"/>
              </w:rPr>
            </w:pPr>
            <w:r w:rsidRPr="00A851D6">
              <w:rPr>
                <w:color w:val="000000"/>
                <w:sz w:val="22"/>
                <w:szCs w:val="22"/>
              </w:rPr>
              <w:t>0.7006</w:t>
            </w:r>
          </w:p>
        </w:tc>
      </w:tr>
      <w:tr w:rsidR="00A851D6" w:rsidRPr="00A851D6" w14:paraId="41FBF115" w14:textId="77777777" w:rsidTr="00015ABA">
        <w:trPr>
          <w:jc w:val="center"/>
        </w:trPr>
        <w:tc>
          <w:tcPr>
            <w:tcW w:w="2367" w:type="pct"/>
            <w:tcBorders>
              <w:bottom w:val="nil"/>
            </w:tcBorders>
            <w:vAlign w:val="center"/>
            <w:hideMark/>
          </w:tcPr>
          <w:p w14:paraId="7B1EEDBC" w14:textId="77777777" w:rsidR="00A851D6" w:rsidRPr="00A851D6" w:rsidRDefault="00A851D6" w:rsidP="00A851D6">
            <w:pPr>
              <w:spacing w:line="480" w:lineRule="auto"/>
              <w:rPr>
                <w:color w:val="000000"/>
                <w:sz w:val="22"/>
                <w:szCs w:val="22"/>
              </w:rPr>
            </w:pPr>
          </w:p>
        </w:tc>
        <w:tc>
          <w:tcPr>
            <w:tcW w:w="492" w:type="pct"/>
            <w:tcBorders>
              <w:bottom w:val="nil"/>
            </w:tcBorders>
            <w:vAlign w:val="center"/>
            <w:hideMark/>
          </w:tcPr>
          <w:p w14:paraId="6C934B7E" w14:textId="77777777" w:rsidR="00A851D6" w:rsidRPr="00A851D6" w:rsidRDefault="00A851D6" w:rsidP="00A851D6">
            <w:pPr>
              <w:spacing w:line="480" w:lineRule="auto"/>
              <w:rPr>
                <w:color w:val="000000"/>
                <w:sz w:val="22"/>
                <w:szCs w:val="22"/>
              </w:rPr>
            </w:pPr>
            <w:r w:rsidRPr="00A851D6">
              <w:rPr>
                <w:color w:val="000000"/>
                <w:sz w:val="22"/>
                <w:szCs w:val="22"/>
              </w:rPr>
              <w:t>2</w:t>
            </w:r>
          </w:p>
        </w:tc>
        <w:tc>
          <w:tcPr>
            <w:tcW w:w="1232" w:type="pct"/>
            <w:tcBorders>
              <w:bottom w:val="nil"/>
            </w:tcBorders>
            <w:vAlign w:val="center"/>
            <w:hideMark/>
          </w:tcPr>
          <w:p w14:paraId="69C406E6" w14:textId="77777777" w:rsidR="00A851D6" w:rsidRPr="00A851D6" w:rsidRDefault="00A851D6" w:rsidP="00A851D6">
            <w:pPr>
              <w:spacing w:line="480" w:lineRule="auto"/>
              <w:rPr>
                <w:color w:val="000000"/>
                <w:sz w:val="22"/>
                <w:szCs w:val="22"/>
              </w:rPr>
            </w:pPr>
            <w:r w:rsidRPr="00A851D6">
              <w:rPr>
                <w:color w:val="000000"/>
                <w:sz w:val="22"/>
                <w:szCs w:val="22"/>
              </w:rPr>
              <w:t>2.3750</w:t>
            </w:r>
          </w:p>
        </w:tc>
        <w:tc>
          <w:tcPr>
            <w:tcW w:w="909" w:type="pct"/>
            <w:tcBorders>
              <w:bottom w:val="nil"/>
            </w:tcBorders>
            <w:vAlign w:val="center"/>
            <w:hideMark/>
          </w:tcPr>
          <w:p w14:paraId="20499593" w14:textId="77777777" w:rsidR="00A851D6" w:rsidRPr="00A851D6" w:rsidRDefault="00A851D6" w:rsidP="00A851D6">
            <w:pPr>
              <w:spacing w:line="480" w:lineRule="auto"/>
              <w:rPr>
                <w:color w:val="000000"/>
                <w:sz w:val="22"/>
                <w:szCs w:val="22"/>
              </w:rPr>
            </w:pPr>
            <w:r w:rsidRPr="00A851D6">
              <w:rPr>
                <w:color w:val="000000"/>
                <w:sz w:val="22"/>
                <w:szCs w:val="22"/>
              </w:rPr>
              <w:t>0.2090</w:t>
            </w:r>
          </w:p>
        </w:tc>
      </w:tr>
      <w:tr w:rsidR="00A851D6" w:rsidRPr="00A851D6" w14:paraId="05FC96B4" w14:textId="77777777" w:rsidTr="00015ABA">
        <w:trPr>
          <w:jc w:val="center"/>
        </w:trPr>
        <w:tc>
          <w:tcPr>
            <w:tcW w:w="2367" w:type="pct"/>
            <w:tcBorders>
              <w:top w:val="nil"/>
              <w:bottom w:val="double" w:sz="4" w:space="0" w:color="auto"/>
            </w:tcBorders>
            <w:vAlign w:val="center"/>
            <w:hideMark/>
          </w:tcPr>
          <w:p w14:paraId="795C93CF" w14:textId="77777777" w:rsidR="00A851D6" w:rsidRPr="00A851D6" w:rsidRDefault="00A851D6" w:rsidP="00A851D6">
            <w:pPr>
              <w:spacing w:line="480" w:lineRule="auto"/>
              <w:rPr>
                <w:color w:val="000000"/>
                <w:sz w:val="22"/>
                <w:szCs w:val="22"/>
              </w:rPr>
            </w:pPr>
          </w:p>
        </w:tc>
        <w:tc>
          <w:tcPr>
            <w:tcW w:w="492" w:type="pct"/>
            <w:tcBorders>
              <w:top w:val="nil"/>
              <w:bottom w:val="double" w:sz="4" w:space="0" w:color="auto"/>
            </w:tcBorders>
            <w:vAlign w:val="center"/>
            <w:hideMark/>
          </w:tcPr>
          <w:p w14:paraId="6F9F5C97" w14:textId="77777777" w:rsidR="00A851D6" w:rsidRPr="00A851D6" w:rsidRDefault="00A851D6" w:rsidP="00A851D6">
            <w:pPr>
              <w:spacing w:line="480" w:lineRule="auto"/>
              <w:rPr>
                <w:color w:val="000000"/>
                <w:sz w:val="22"/>
                <w:szCs w:val="22"/>
              </w:rPr>
            </w:pPr>
            <w:r w:rsidRPr="00A851D6">
              <w:rPr>
                <w:color w:val="000000"/>
                <w:sz w:val="22"/>
                <w:szCs w:val="22"/>
              </w:rPr>
              <w:t>3</w:t>
            </w:r>
          </w:p>
        </w:tc>
        <w:tc>
          <w:tcPr>
            <w:tcW w:w="1232" w:type="pct"/>
            <w:tcBorders>
              <w:top w:val="nil"/>
              <w:bottom w:val="double" w:sz="4" w:space="0" w:color="auto"/>
            </w:tcBorders>
            <w:vAlign w:val="center"/>
            <w:hideMark/>
          </w:tcPr>
          <w:p w14:paraId="4FAFF860" w14:textId="77777777" w:rsidR="00A851D6" w:rsidRPr="00A851D6" w:rsidRDefault="00A851D6" w:rsidP="00A851D6">
            <w:pPr>
              <w:spacing w:line="480" w:lineRule="auto"/>
              <w:rPr>
                <w:color w:val="000000"/>
                <w:sz w:val="22"/>
                <w:szCs w:val="22"/>
              </w:rPr>
            </w:pPr>
            <w:r w:rsidRPr="00A851D6">
              <w:rPr>
                <w:color w:val="000000"/>
                <w:sz w:val="22"/>
                <w:szCs w:val="22"/>
              </w:rPr>
              <w:t>30.8028</w:t>
            </w:r>
          </w:p>
        </w:tc>
        <w:tc>
          <w:tcPr>
            <w:tcW w:w="909" w:type="pct"/>
            <w:tcBorders>
              <w:top w:val="nil"/>
              <w:bottom w:val="double" w:sz="4" w:space="0" w:color="auto"/>
            </w:tcBorders>
            <w:vAlign w:val="center"/>
            <w:hideMark/>
          </w:tcPr>
          <w:p w14:paraId="2CD86DE4" w14:textId="77777777" w:rsidR="00A851D6" w:rsidRPr="00A851D6" w:rsidRDefault="00A851D6" w:rsidP="00A851D6">
            <w:pPr>
              <w:spacing w:line="480" w:lineRule="auto"/>
              <w:rPr>
                <w:color w:val="000000"/>
                <w:sz w:val="22"/>
                <w:szCs w:val="22"/>
              </w:rPr>
            </w:pPr>
            <w:r w:rsidRPr="00A851D6">
              <w:rPr>
                <w:color w:val="000000"/>
                <w:sz w:val="22"/>
                <w:szCs w:val="22"/>
              </w:rPr>
              <w:t>0.1315</w:t>
            </w:r>
          </w:p>
        </w:tc>
      </w:tr>
    </w:tbl>
    <w:p w14:paraId="462E26D2" w14:textId="77777777" w:rsidR="00A851D6" w:rsidRPr="00A851D6" w:rsidRDefault="00A851D6" w:rsidP="00A851D6">
      <w:pPr>
        <w:spacing w:line="480" w:lineRule="auto"/>
        <w:rPr>
          <w:rFonts w:eastAsia="DengXian"/>
          <w:color w:val="000000"/>
        </w:rPr>
      </w:pPr>
      <w:r w:rsidRPr="00A851D6">
        <w:rPr>
          <w:rFonts w:eastAsia="SimHei"/>
          <w:color w:val="000000"/>
          <w:sz w:val="21"/>
          <w:szCs w:val="21"/>
        </w:rPr>
        <w:t>Note: H₀: no Granger causality.</w:t>
      </w:r>
    </w:p>
    <w:p w14:paraId="78412D3E" w14:textId="77777777" w:rsidR="00363725" w:rsidRPr="00A851D6" w:rsidRDefault="00363725" w:rsidP="00536E01">
      <w:pPr>
        <w:spacing w:line="480" w:lineRule="auto"/>
        <w:rPr>
          <w:color w:val="000000" w:themeColor="text1"/>
        </w:rPr>
      </w:pPr>
    </w:p>
    <w:p w14:paraId="4E1B1EF0" w14:textId="77777777" w:rsidR="00A851D6" w:rsidRDefault="00095F67" w:rsidP="00A851D6">
      <w:pPr>
        <w:spacing w:line="480" w:lineRule="auto"/>
        <w:ind w:firstLineChars="200" w:firstLine="482"/>
        <w:rPr>
          <w:rFonts w:eastAsiaTheme="minorEastAsia"/>
          <w:color w:val="000000" w:themeColor="text1"/>
        </w:rPr>
      </w:pPr>
      <w:r>
        <w:rPr>
          <w:rFonts w:eastAsiaTheme="minorEastAsia"/>
          <w:b/>
          <w:bCs/>
          <w:color w:val="000000" w:themeColor="text1"/>
        </w:rPr>
        <w:t xml:space="preserve">Superiority over static SWM. </w:t>
      </w:r>
      <w:r>
        <w:rPr>
          <w:rFonts w:eastAsiaTheme="minorEastAsia"/>
          <w:color w:val="000000" w:themeColor="text1"/>
        </w:rPr>
        <w:t>Table 3 compares model fit between the static SWM and the proposed STWM. The Adjusted R</w:t>
      </w:r>
      <w:r>
        <w:rPr>
          <w:rFonts w:eastAsiaTheme="minorEastAsia"/>
          <w:color w:val="000000" w:themeColor="text1"/>
          <w:vertAlign w:val="superscript"/>
        </w:rPr>
        <w:t>2</w:t>
      </w:r>
      <w:r>
        <w:rPr>
          <w:rFonts w:eastAsiaTheme="minorEastAsia"/>
          <w:color w:val="000000" w:themeColor="text1"/>
        </w:rPr>
        <w:t xml:space="preserve"> increases from 0.3486 to 0.3842, while AIC and BIC fall by 217 and 217 points respectively — improvements of a magnitude that indicates decisive specification gains in spatial econometrics. The redundancy test (F=44.173, p &lt; 0.001) rejects the null that the temporal weight components provide no incremental explanatory power, confirming that ignoring the temporal evolution of spillovers constitutes model misspecification. </w:t>
      </w:r>
    </w:p>
    <w:p w14:paraId="1DBD983C" w14:textId="14176601" w:rsidR="00A851D6" w:rsidRPr="00A851D6" w:rsidRDefault="004C2ABC" w:rsidP="00A851D6">
      <w:pPr>
        <w:spacing w:line="480" w:lineRule="auto"/>
        <w:jc w:val="center"/>
        <w:rPr>
          <w:rFonts w:eastAsiaTheme="minorEastAsia"/>
          <w:color w:val="000000" w:themeColor="text1"/>
          <w:sz w:val="20"/>
          <w:szCs w:val="20"/>
        </w:rPr>
      </w:pPr>
      <w:r w:rsidRPr="00A851D6">
        <w:rPr>
          <w:color w:val="000000" w:themeColor="text1"/>
          <w:sz w:val="20"/>
          <w:szCs w:val="20"/>
        </w:rPr>
        <w:t xml:space="preserve">Table </w:t>
      </w:r>
      <w:r w:rsidRPr="00A851D6">
        <w:rPr>
          <w:color w:val="000000" w:themeColor="text1"/>
          <w:sz w:val="20"/>
          <w:szCs w:val="20"/>
        </w:rPr>
        <w:fldChar w:fldCharType="begin"/>
      </w:r>
      <w:r w:rsidRPr="00A851D6">
        <w:rPr>
          <w:color w:val="000000" w:themeColor="text1"/>
          <w:sz w:val="20"/>
          <w:szCs w:val="20"/>
        </w:rPr>
        <w:instrText xml:space="preserve"> SEQ Table \* ARABIC </w:instrText>
      </w:r>
      <w:r w:rsidRPr="00A851D6">
        <w:rPr>
          <w:color w:val="000000" w:themeColor="text1"/>
          <w:sz w:val="20"/>
          <w:szCs w:val="20"/>
        </w:rPr>
        <w:fldChar w:fldCharType="separate"/>
      </w:r>
      <w:r w:rsidRPr="00A851D6">
        <w:rPr>
          <w:noProof/>
          <w:color w:val="000000" w:themeColor="text1"/>
          <w:sz w:val="20"/>
          <w:szCs w:val="20"/>
        </w:rPr>
        <w:t>3</w:t>
      </w:r>
      <w:r w:rsidRPr="00A851D6">
        <w:rPr>
          <w:color w:val="000000" w:themeColor="text1"/>
          <w:sz w:val="20"/>
          <w:szCs w:val="20"/>
        </w:rPr>
        <w:fldChar w:fldCharType="end"/>
      </w:r>
      <w:r w:rsidRPr="00A851D6">
        <w:rPr>
          <w:color w:val="000000" w:themeColor="text1"/>
          <w:sz w:val="20"/>
          <w:szCs w:val="20"/>
        </w:rPr>
        <w:t xml:space="preserve"> Model Fit Comparison and Redundancy Test</w:t>
      </w:r>
    </w:p>
    <w:tbl>
      <w:tblPr>
        <w:tblW w:w="5000" w:type="pct"/>
        <w:jc w:val="center"/>
        <w:tblCellMar>
          <w:top w:w="15" w:type="dxa"/>
          <w:left w:w="15" w:type="dxa"/>
          <w:bottom w:w="15" w:type="dxa"/>
          <w:right w:w="15" w:type="dxa"/>
        </w:tblCellMar>
        <w:tblLook w:val="04A0" w:firstRow="1" w:lastRow="0" w:firstColumn="1" w:lastColumn="0" w:noHBand="0" w:noVBand="1"/>
      </w:tblPr>
      <w:tblGrid>
        <w:gridCol w:w="2921"/>
        <w:gridCol w:w="2945"/>
        <w:gridCol w:w="3884"/>
      </w:tblGrid>
      <w:tr w:rsidR="00A851D6" w:rsidRPr="00A851D6" w14:paraId="7B35EC45" w14:textId="77777777" w:rsidTr="00015ABA">
        <w:trPr>
          <w:tblHeader/>
          <w:jc w:val="center"/>
        </w:trPr>
        <w:tc>
          <w:tcPr>
            <w:tcW w:w="1498" w:type="pct"/>
            <w:tcBorders>
              <w:top w:val="double" w:sz="4" w:space="0" w:color="auto"/>
              <w:bottom w:val="single" w:sz="6" w:space="0" w:color="000000"/>
            </w:tcBorders>
            <w:tcMar>
              <w:top w:w="120" w:type="dxa"/>
              <w:left w:w="120" w:type="dxa"/>
              <w:bottom w:w="120" w:type="dxa"/>
              <w:right w:w="120" w:type="dxa"/>
            </w:tcMar>
            <w:vAlign w:val="center"/>
            <w:hideMark/>
          </w:tcPr>
          <w:p w14:paraId="0D8601C7" w14:textId="77777777" w:rsidR="00A851D6" w:rsidRPr="00A851D6" w:rsidRDefault="00A851D6" w:rsidP="00A851D6">
            <w:pPr>
              <w:spacing w:line="480" w:lineRule="auto"/>
              <w:rPr>
                <w:color w:val="000000"/>
                <w:sz w:val="22"/>
                <w:szCs w:val="22"/>
              </w:rPr>
            </w:pPr>
            <w:r w:rsidRPr="00A851D6">
              <w:rPr>
                <w:color w:val="000000"/>
                <w:sz w:val="22"/>
                <w:szCs w:val="22"/>
              </w:rPr>
              <w:t>Metric</w:t>
            </w:r>
          </w:p>
        </w:tc>
        <w:tc>
          <w:tcPr>
            <w:tcW w:w="1510" w:type="pct"/>
            <w:tcBorders>
              <w:top w:val="double" w:sz="4" w:space="0" w:color="auto"/>
              <w:bottom w:val="single" w:sz="6" w:space="0" w:color="000000"/>
            </w:tcBorders>
            <w:tcMar>
              <w:top w:w="120" w:type="dxa"/>
              <w:left w:w="120" w:type="dxa"/>
              <w:bottom w:w="120" w:type="dxa"/>
              <w:right w:w="120" w:type="dxa"/>
            </w:tcMar>
            <w:vAlign w:val="center"/>
            <w:hideMark/>
          </w:tcPr>
          <w:p w14:paraId="68FEE9CF" w14:textId="77777777" w:rsidR="00A851D6" w:rsidRPr="00A851D6" w:rsidRDefault="00A851D6" w:rsidP="00A851D6">
            <w:pPr>
              <w:spacing w:line="480" w:lineRule="auto"/>
              <w:jc w:val="center"/>
              <w:rPr>
                <w:color w:val="000000"/>
                <w:sz w:val="22"/>
                <w:szCs w:val="22"/>
              </w:rPr>
            </w:pPr>
            <w:r w:rsidRPr="00A851D6">
              <w:rPr>
                <w:color w:val="000000"/>
                <w:sz w:val="22"/>
                <w:szCs w:val="22"/>
              </w:rPr>
              <w:t xml:space="preserve">SWM </w:t>
            </w:r>
          </w:p>
        </w:tc>
        <w:tc>
          <w:tcPr>
            <w:tcW w:w="1992" w:type="pct"/>
            <w:tcBorders>
              <w:top w:val="double" w:sz="4" w:space="0" w:color="auto"/>
              <w:bottom w:val="single" w:sz="6" w:space="0" w:color="000000"/>
            </w:tcBorders>
            <w:tcMar>
              <w:top w:w="120" w:type="dxa"/>
              <w:left w:w="120" w:type="dxa"/>
              <w:bottom w:w="120" w:type="dxa"/>
              <w:right w:w="120" w:type="dxa"/>
            </w:tcMar>
            <w:vAlign w:val="center"/>
            <w:hideMark/>
          </w:tcPr>
          <w:p w14:paraId="165CA516" w14:textId="77777777" w:rsidR="00A851D6" w:rsidRPr="00A851D6" w:rsidRDefault="00A851D6" w:rsidP="00A851D6">
            <w:pPr>
              <w:spacing w:line="480" w:lineRule="auto"/>
              <w:jc w:val="center"/>
              <w:rPr>
                <w:color w:val="000000"/>
                <w:sz w:val="22"/>
                <w:szCs w:val="22"/>
              </w:rPr>
            </w:pPr>
            <w:r w:rsidRPr="00A851D6">
              <w:rPr>
                <w:color w:val="000000"/>
                <w:sz w:val="22"/>
                <w:szCs w:val="22"/>
              </w:rPr>
              <w:t xml:space="preserve">STWM </w:t>
            </w:r>
          </w:p>
        </w:tc>
      </w:tr>
      <w:tr w:rsidR="00A851D6" w:rsidRPr="00A851D6" w14:paraId="02EECC02" w14:textId="77777777" w:rsidTr="00015ABA">
        <w:trPr>
          <w:jc w:val="center"/>
        </w:trPr>
        <w:tc>
          <w:tcPr>
            <w:tcW w:w="1498" w:type="pct"/>
            <w:tcMar>
              <w:top w:w="90" w:type="dxa"/>
              <w:left w:w="120" w:type="dxa"/>
              <w:bottom w:w="90" w:type="dxa"/>
              <w:right w:w="120" w:type="dxa"/>
            </w:tcMar>
            <w:vAlign w:val="center"/>
            <w:hideMark/>
          </w:tcPr>
          <w:p w14:paraId="5EB60482" w14:textId="77777777" w:rsidR="00A851D6" w:rsidRPr="00A851D6" w:rsidRDefault="00A851D6" w:rsidP="00A851D6">
            <w:pPr>
              <w:spacing w:line="480" w:lineRule="auto"/>
              <w:rPr>
                <w:color w:val="000000"/>
                <w:sz w:val="22"/>
                <w:szCs w:val="22"/>
              </w:rPr>
            </w:pPr>
            <w:r w:rsidRPr="00A851D6">
              <w:rPr>
                <w:color w:val="000000"/>
                <w:sz w:val="22"/>
                <w:szCs w:val="22"/>
              </w:rPr>
              <w:t>R²</w:t>
            </w:r>
          </w:p>
        </w:tc>
        <w:tc>
          <w:tcPr>
            <w:tcW w:w="1510" w:type="pct"/>
            <w:tcMar>
              <w:top w:w="90" w:type="dxa"/>
              <w:left w:w="120" w:type="dxa"/>
              <w:bottom w:w="90" w:type="dxa"/>
              <w:right w:w="120" w:type="dxa"/>
            </w:tcMar>
            <w:vAlign w:val="center"/>
            <w:hideMark/>
          </w:tcPr>
          <w:p w14:paraId="07D7C938" w14:textId="77777777" w:rsidR="00A851D6" w:rsidRPr="00A851D6" w:rsidRDefault="00A851D6" w:rsidP="00A851D6">
            <w:pPr>
              <w:spacing w:line="480" w:lineRule="auto"/>
              <w:jc w:val="center"/>
              <w:rPr>
                <w:color w:val="000000"/>
                <w:sz w:val="22"/>
                <w:szCs w:val="22"/>
              </w:rPr>
            </w:pPr>
            <w:r w:rsidRPr="00A851D6">
              <w:rPr>
                <w:color w:val="000000"/>
                <w:sz w:val="22"/>
                <w:szCs w:val="22"/>
              </w:rPr>
              <w:t>0.3500</w:t>
            </w:r>
          </w:p>
        </w:tc>
        <w:tc>
          <w:tcPr>
            <w:tcW w:w="1992" w:type="pct"/>
            <w:tcMar>
              <w:top w:w="90" w:type="dxa"/>
              <w:left w:w="120" w:type="dxa"/>
              <w:bottom w:w="90" w:type="dxa"/>
              <w:right w:w="120" w:type="dxa"/>
            </w:tcMar>
            <w:vAlign w:val="center"/>
            <w:hideMark/>
          </w:tcPr>
          <w:p w14:paraId="7C4F2296" w14:textId="77777777" w:rsidR="00A851D6" w:rsidRPr="00A851D6" w:rsidRDefault="00A851D6" w:rsidP="00A851D6">
            <w:pPr>
              <w:spacing w:line="480" w:lineRule="auto"/>
              <w:jc w:val="center"/>
              <w:rPr>
                <w:color w:val="000000"/>
                <w:sz w:val="22"/>
                <w:szCs w:val="22"/>
              </w:rPr>
            </w:pPr>
            <w:r w:rsidRPr="00A851D6">
              <w:rPr>
                <w:color w:val="000000"/>
                <w:sz w:val="22"/>
                <w:szCs w:val="22"/>
              </w:rPr>
              <w:t>0.3855</w:t>
            </w:r>
          </w:p>
        </w:tc>
      </w:tr>
      <w:tr w:rsidR="00A851D6" w:rsidRPr="00A851D6" w14:paraId="4200C3B7" w14:textId="77777777" w:rsidTr="00015ABA">
        <w:trPr>
          <w:jc w:val="center"/>
        </w:trPr>
        <w:tc>
          <w:tcPr>
            <w:tcW w:w="1498" w:type="pct"/>
            <w:tcMar>
              <w:top w:w="90" w:type="dxa"/>
              <w:left w:w="120" w:type="dxa"/>
              <w:bottom w:w="90" w:type="dxa"/>
              <w:right w:w="120" w:type="dxa"/>
            </w:tcMar>
            <w:vAlign w:val="center"/>
            <w:hideMark/>
          </w:tcPr>
          <w:p w14:paraId="1E15116A" w14:textId="77777777" w:rsidR="00A851D6" w:rsidRPr="00A851D6" w:rsidRDefault="00A851D6" w:rsidP="00A851D6">
            <w:pPr>
              <w:spacing w:line="480" w:lineRule="auto"/>
              <w:rPr>
                <w:color w:val="000000"/>
                <w:sz w:val="22"/>
                <w:szCs w:val="22"/>
              </w:rPr>
            </w:pPr>
            <w:r w:rsidRPr="00A851D6">
              <w:rPr>
                <w:color w:val="000000"/>
                <w:sz w:val="22"/>
                <w:szCs w:val="22"/>
              </w:rPr>
              <w:t>Adjusted R²</w:t>
            </w:r>
          </w:p>
        </w:tc>
        <w:tc>
          <w:tcPr>
            <w:tcW w:w="1510" w:type="pct"/>
            <w:tcMar>
              <w:top w:w="90" w:type="dxa"/>
              <w:left w:w="120" w:type="dxa"/>
              <w:bottom w:w="90" w:type="dxa"/>
              <w:right w:w="120" w:type="dxa"/>
            </w:tcMar>
            <w:vAlign w:val="center"/>
            <w:hideMark/>
          </w:tcPr>
          <w:p w14:paraId="2949DB30" w14:textId="77777777" w:rsidR="00A851D6" w:rsidRPr="00A851D6" w:rsidRDefault="00A851D6" w:rsidP="00A851D6">
            <w:pPr>
              <w:spacing w:line="480" w:lineRule="auto"/>
              <w:jc w:val="center"/>
              <w:rPr>
                <w:color w:val="000000"/>
                <w:sz w:val="22"/>
                <w:szCs w:val="22"/>
              </w:rPr>
            </w:pPr>
            <w:r w:rsidRPr="00A851D6">
              <w:rPr>
                <w:color w:val="000000"/>
                <w:sz w:val="22"/>
                <w:szCs w:val="22"/>
              </w:rPr>
              <w:t>0.3486</w:t>
            </w:r>
          </w:p>
        </w:tc>
        <w:tc>
          <w:tcPr>
            <w:tcW w:w="1992" w:type="pct"/>
            <w:tcMar>
              <w:top w:w="90" w:type="dxa"/>
              <w:left w:w="120" w:type="dxa"/>
              <w:bottom w:w="90" w:type="dxa"/>
              <w:right w:w="120" w:type="dxa"/>
            </w:tcMar>
            <w:vAlign w:val="center"/>
            <w:hideMark/>
          </w:tcPr>
          <w:p w14:paraId="116A9C74" w14:textId="77777777" w:rsidR="00A851D6" w:rsidRPr="00A851D6" w:rsidRDefault="00A851D6" w:rsidP="00A851D6">
            <w:pPr>
              <w:spacing w:line="480" w:lineRule="auto"/>
              <w:jc w:val="center"/>
              <w:rPr>
                <w:color w:val="000000"/>
                <w:sz w:val="22"/>
                <w:szCs w:val="22"/>
              </w:rPr>
            </w:pPr>
            <w:r w:rsidRPr="00A851D6">
              <w:rPr>
                <w:color w:val="000000"/>
                <w:sz w:val="22"/>
                <w:szCs w:val="22"/>
              </w:rPr>
              <w:t>0.3842</w:t>
            </w:r>
          </w:p>
        </w:tc>
      </w:tr>
      <w:tr w:rsidR="00A851D6" w:rsidRPr="00A851D6" w14:paraId="5D308105" w14:textId="77777777" w:rsidTr="00015ABA">
        <w:trPr>
          <w:jc w:val="center"/>
        </w:trPr>
        <w:tc>
          <w:tcPr>
            <w:tcW w:w="1498" w:type="pct"/>
            <w:tcMar>
              <w:top w:w="90" w:type="dxa"/>
              <w:left w:w="120" w:type="dxa"/>
              <w:bottom w:w="90" w:type="dxa"/>
              <w:right w:w="120" w:type="dxa"/>
            </w:tcMar>
            <w:vAlign w:val="center"/>
            <w:hideMark/>
          </w:tcPr>
          <w:p w14:paraId="32611873" w14:textId="77777777" w:rsidR="00A851D6" w:rsidRPr="00A851D6" w:rsidRDefault="00A851D6" w:rsidP="00A851D6">
            <w:pPr>
              <w:spacing w:line="480" w:lineRule="auto"/>
              <w:rPr>
                <w:color w:val="000000"/>
                <w:sz w:val="22"/>
                <w:szCs w:val="22"/>
              </w:rPr>
            </w:pPr>
            <w:r w:rsidRPr="00A851D6">
              <w:rPr>
                <w:color w:val="000000"/>
                <w:sz w:val="22"/>
                <w:szCs w:val="22"/>
              </w:rPr>
              <w:t>AIC</w:t>
            </w:r>
          </w:p>
        </w:tc>
        <w:tc>
          <w:tcPr>
            <w:tcW w:w="1510" w:type="pct"/>
            <w:tcMar>
              <w:top w:w="90" w:type="dxa"/>
              <w:left w:w="120" w:type="dxa"/>
              <w:bottom w:w="90" w:type="dxa"/>
              <w:right w:w="120" w:type="dxa"/>
            </w:tcMar>
            <w:vAlign w:val="center"/>
            <w:hideMark/>
          </w:tcPr>
          <w:p w14:paraId="51F3CCDE" w14:textId="77777777" w:rsidR="00A851D6" w:rsidRPr="00A851D6" w:rsidRDefault="00A851D6" w:rsidP="00A851D6">
            <w:pPr>
              <w:spacing w:line="480" w:lineRule="auto"/>
              <w:jc w:val="center"/>
              <w:rPr>
                <w:color w:val="000000"/>
                <w:sz w:val="22"/>
                <w:szCs w:val="22"/>
              </w:rPr>
            </w:pPr>
            <w:r w:rsidRPr="00A851D6">
              <w:rPr>
                <w:color w:val="000000"/>
                <w:sz w:val="22"/>
                <w:szCs w:val="22"/>
              </w:rPr>
              <w:t>2816.08</w:t>
            </w:r>
          </w:p>
        </w:tc>
        <w:tc>
          <w:tcPr>
            <w:tcW w:w="1992" w:type="pct"/>
            <w:tcMar>
              <w:top w:w="90" w:type="dxa"/>
              <w:left w:w="120" w:type="dxa"/>
              <w:bottom w:w="90" w:type="dxa"/>
              <w:right w:w="120" w:type="dxa"/>
            </w:tcMar>
            <w:vAlign w:val="center"/>
            <w:hideMark/>
          </w:tcPr>
          <w:p w14:paraId="1107395E" w14:textId="77777777" w:rsidR="00A851D6" w:rsidRPr="00A851D6" w:rsidRDefault="00A851D6" w:rsidP="00A851D6">
            <w:pPr>
              <w:spacing w:line="480" w:lineRule="auto"/>
              <w:jc w:val="center"/>
              <w:rPr>
                <w:color w:val="000000"/>
                <w:sz w:val="22"/>
                <w:szCs w:val="22"/>
              </w:rPr>
            </w:pPr>
            <w:r w:rsidRPr="00A851D6">
              <w:rPr>
                <w:color w:val="000000"/>
                <w:sz w:val="22"/>
                <w:szCs w:val="22"/>
              </w:rPr>
              <w:t>2598.87</w:t>
            </w:r>
          </w:p>
        </w:tc>
      </w:tr>
      <w:tr w:rsidR="00A851D6" w:rsidRPr="00A851D6" w14:paraId="2FF8FB22" w14:textId="77777777" w:rsidTr="00015ABA">
        <w:trPr>
          <w:jc w:val="center"/>
        </w:trPr>
        <w:tc>
          <w:tcPr>
            <w:tcW w:w="1498" w:type="pct"/>
            <w:tcMar>
              <w:top w:w="90" w:type="dxa"/>
              <w:left w:w="120" w:type="dxa"/>
              <w:bottom w:w="90" w:type="dxa"/>
              <w:right w:w="120" w:type="dxa"/>
            </w:tcMar>
            <w:vAlign w:val="center"/>
            <w:hideMark/>
          </w:tcPr>
          <w:p w14:paraId="28D28DA9" w14:textId="77777777" w:rsidR="00A851D6" w:rsidRPr="00A851D6" w:rsidRDefault="00A851D6" w:rsidP="00A851D6">
            <w:pPr>
              <w:spacing w:line="480" w:lineRule="auto"/>
              <w:rPr>
                <w:color w:val="000000"/>
                <w:sz w:val="22"/>
                <w:szCs w:val="22"/>
              </w:rPr>
            </w:pPr>
            <w:r w:rsidRPr="00A851D6">
              <w:rPr>
                <w:color w:val="000000"/>
                <w:sz w:val="22"/>
                <w:szCs w:val="22"/>
              </w:rPr>
              <w:t>BIC</w:t>
            </w:r>
          </w:p>
        </w:tc>
        <w:tc>
          <w:tcPr>
            <w:tcW w:w="1510" w:type="pct"/>
            <w:tcMar>
              <w:top w:w="90" w:type="dxa"/>
              <w:left w:w="120" w:type="dxa"/>
              <w:bottom w:w="90" w:type="dxa"/>
              <w:right w:w="120" w:type="dxa"/>
            </w:tcMar>
            <w:vAlign w:val="center"/>
            <w:hideMark/>
          </w:tcPr>
          <w:p w14:paraId="30915500" w14:textId="77777777" w:rsidR="00A851D6" w:rsidRPr="00A851D6" w:rsidRDefault="00A851D6" w:rsidP="00A851D6">
            <w:pPr>
              <w:spacing w:line="480" w:lineRule="auto"/>
              <w:jc w:val="center"/>
              <w:rPr>
                <w:color w:val="000000"/>
                <w:sz w:val="22"/>
                <w:szCs w:val="22"/>
              </w:rPr>
            </w:pPr>
            <w:r w:rsidRPr="00A851D6">
              <w:rPr>
                <w:color w:val="000000"/>
                <w:sz w:val="22"/>
                <w:szCs w:val="22"/>
              </w:rPr>
              <w:t>2866.16</w:t>
            </w:r>
          </w:p>
        </w:tc>
        <w:tc>
          <w:tcPr>
            <w:tcW w:w="1992" w:type="pct"/>
            <w:tcMar>
              <w:top w:w="90" w:type="dxa"/>
              <w:left w:w="120" w:type="dxa"/>
              <w:bottom w:w="90" w:type="dxa"/>
              <w:right w:w="120" w:type="dxa"/>
            </w:tcMar>
            <w:vAlign w:val="center"/>
            <w:hideMark/>
          </w:tcPr>
          <w:p w14:paraId="5276BB36" w14:textId="77777777" w:rsidR="00A851D6" w:rsidRPr="00A851D6" w:rsidRDefault="00A851D6" w:rsidP="00A851D6">
            <w:pPr>
              <w:spacing w:line="480" w:lineRule="auto"/>
              <w:jc w:val="center"/>
              <w:rPr>
                <w:color w:val="000000"/>
                <w:sz w:val="22"/>
                <w:szCs w:val="22"/>
              </w:rPr>
            </w:pPr>
            <w:r w:rsidRPr="00A851D6">
              <w:rPr>
                <w:color w:val="000000"/>
                <w:sz w:val="22"/>
                <w:szCs w:val="22"/>
              </w:rPr>
              <w:t>2648.94</w:t>
            </w:r>
          </w:p>
        </w:tc>
      </w:tr>
      <w:tr w:rsidR="00A851D6" w:rsidRPr="00A851D6" w14:paraId="65A10073" w14:textId="77777777" w:rsidTr="00015ABA">
        <w:trPr>
          <w:jc w:val="center"/>
        </w:trPr>
        <w:tc>
          <w:tcPr>
            <w:tcW w:w="1498" w:type="pct"/>
            <w:tcBorders>
              <w:bottom w:val="double" w:sz="4" w:space="0" w:color="auto"/>
            </w:tcBorders>
            <w:tcMar>
              <w:top w:w="90" w:type="dxa"/>
              <w:left w:w="120" w:type="dxa"/>
              <w:bottom w:w="90" w:type="dxa"/>
              <w:right w:w="120" w:type="dxa"/>
            </w:tcMar>
            <w:vAlign w:val="center"/>
            <w:hideMark/>
          </w:tcPr>
          <w:p w14:paraId="7DC70C22" w14:textId="77777777" w:rsidR="00A851D6" w:rsidRPr="00A851D6" w:rsidRDefault="00A851D6" w:rsidP="00A851D6">
            <w:pPr>
              <w:spacing w:line="480" w:lineRule="auto"/>
              <w:rPr>
                <w:color w:val="000000"/>
                <w:sz w:val="22"/>
                <w:szCs w:val="22"/>
              </w:rPr>
            </w:pPr>
            <w:r w:rsidRPr="00A851D6">
              <w:rPr>
                <w:color w:val="000000"/>
                <w:sz w:val="22"/>
                <w:szCs w:val="22"/>
              </w:rPr>
              <w:t>Redundancy F</w:t>
            </w:r>
          </w:p>
        </w:tc>
        <w:tc>
          <w:tcPr>
            <w:tcW w:w="1510" w:type="pct"/>
            <w:tcBorders>
              <w:bottom w:val="double" w:sz="4" w:space="0" w:color="auto"/>
            </w:tcBorders>
            <w:tcMar>
              <w:top w:w="90" w:type="dxa"/>
              <w:left w:w="120" w:type="dxa"/>
              <w:bottom w:w="90" w:type="dxa"/>
              <w:right w:w="120" w:type="dxa"/>
            </w:tcMar>
            <w:vAlign w:val="center"/>
            <w:hideMark/>
          </w:tcPr>
          <w:p w14:paraId="58296AD0" w14:textId="77777777" w:rsidR="00A851D6" w:rsidRPr="00A851D6" w:rsidRDefault="00A851D6" w:rsidP="00A851D6">
            <w:pPr>
              <w:spacing w:line="480" w:lineRule="auto"/>
              <w:jc w:val="center"/>
              <w:rPr>
                <w:color w:val="000000"/>
                <w:sz w:val="22"/>
                <w:szCs w:val="22"/>
              </w:rPr>
            </w:pPr>
            <w:r w:rsidRPr="00A851D6">
              <w:rPr>
                <w:color w:val="000000"/>
                <w:sz w:val="22"/>
                <w:szCs w:val="22"/>
              </w:rPr>
              <w:t>-</w:t>
            </w:r>
          </w:p>
        </w:tc>
        <w:tc>
          <w:tcPr>
            <w:tcW w:w="1992" w:type="pct"/>
            <w:tcBorders>
              <w:bottom w:val="double" w:sz="4" w:space="0" w:color="auto"/>
            </w:tcBorders>
            <w:tcMar>
              <w:top w:w="90" w:type="dxa"/>
              <w:left w:w="120" w:type="dxa"/>
              <w:bottom w:w="90" w:type="dxa"/>
              <w:right w:w="120" w:type="dxa"/>
            </w:tcMar>
            <w:vAlign w:val="center"/>
            <w:hideMark/>
          </w:tcPr>
          <w:p w14:paraId="47F38E25" w14:textId="77777777" w:rsidR="00A851D6" w:rsidRPr="00A851D6" w:rsidRDefault="00A851D6" w:rsidP="00A851D6">
            <w:pPr>
              <w:spacing w:line="480" w:lineRule="auto"/>
              <w:jc w:val="center"/>
              <w:rPr>
                <w:color w:val="000000"/>
                <w:sz w:val="22"/>
                <w:szCs w:val="22"/>
              </w:rPr>
            </w:pPr>
            <w:r w:rsidRPr="00A851D6">
              <w:rPr>
                <w:color w:val="000000"/>
                <w:sz w:val="22"/>
                <w:szCs w:val="22"/>
              </w:rPr>
              <w:t>44.173 (p &lt; 0.001)</w:t>
            </w:r>
          </w:p>
        </w:tc>
      </w:tr>
    </w:tbl>
    <w:p w14:paraId="051F5359" w14:textId="77777777" w:rsidR="00A355D5" w:rsidRPr="00FF11F1" w:rsidRDefault="00A355D5" w:rsidP="00536E01">
      <w:pPr>
        <w:spacing w:line="480" w:lineRule="auto"/>
        <w:rPr>
          <w:color w:val="000000" w:themeColor="text1"/>
        </w:rPr>
      </w:pPr>
    </w:p>
    <w:p w14:paraId="6F639EF7" w14:textId="1109BBBD" w:rsidR="002269D8" w:rsidRPr="00FF11F1" w:rsidRDefault="00D05B74" w:rsidP="00536E01">
      <w:pPr>
        <w:spacing w:line="480" w:lineRule="auto"/>
        <w:rPr>
          <w:rFonts w:eastAsiaTheme="minorEastAsia"/>
          <w:b/>
          <w:bCs/>
          <w:color w:val="000000" w:themeColor="text1"/>
          <w:sz w:val="28"/>
          <w:szCs w:val="28"/>
        </w:rPr>
      </w:pPr>
      <w:r>
        <w:rPr>
          <w:rFonts w:eastAsiaTheme="minorEastAsia"/>
          <w:b/>
          <w:bCs/>
          <w:color w:val="000000" w:themeColor="text1"/>
          <w:sz w:val="28"/>
          <w:szCs w:val="28"/>
        </w:rPr>
        <w:t>Testing Spatial Autocorrelation and Model Selection</w:t>
      </w:r>
    </w:p>
    <w:p w14:paraId="3465E081" w14:textId="5A3883C7" w:rsidR="005721C3" w:rsidRDefault="00D05B74" w:rsidP="006C5608">
      <w:pPr>
        <w:spacing w:line="480" w:lineRule="auto"/>
        <w:ind w:right="447" w:firstLineChars="200" w:firstLine="480"/>
        <w:rPr>
          <w:rFonts w:eastAsiaTheme="minorEastAsia"/>
          <w:color w:val="000000" w:themeColor="text1"/>
        </w:rPr>
      </w:pPr>
      <w:r>
        <w:rPr>
          <w:rFonts w:eastAsiaTheme="minorEastAsia"/>
          <w:color w:val="000000" w:themeColor="text1"/>
        </w:rPr>
        <w:t>Figure 4 plots Moran's I and Geary's C for green innovation across the 276 cities from 2008 to 2021. Moran's I is positive and significant at the 1 percent level throughout, ranging from 0.149 (2014) to 0.204 (2020). Geary's C remains consistently below 1 (0.644–0.684), significant at the 1 percent level, corroborating the presence of positive spatial autocorrelation. These results confirm that spatial dependence is a persistent feature of green innovation and that spatial modeling is warranted.</w:t>
      </w:r>
    </w:p>
    <w:p w14:paraId="517162B3" w14:textId="333FD3CE" w:rsidR="006C5608" w:rsidRPr="006C5608" w:rsidRDefault="006C5608" w:rsidP="006C5608">
      <w:pPr>
        <w:spacing w:line="480" w:lineRule="auto"/>
        <w:ind w:right="447"/>
        <w:jc w:val="center"/>
        <w:rPr>
          <w:rFonts w:eastAsiaTheme="minorEastAsia"/>
          <w:color w:val="000000" w:themeColor="text1"/>
        </w:rPr>
      </w:pPr>
      <w:r>
        <w:rPr>
          <w:rFonts w:eastAsiaTheme="minorEastAsia" w:hint="eastAsia"/>
          <w:noProof/>
          <w:color w:val="000000" w:themeColor="text1"/>
        </w:rPr>
        <w:drawing>
          <wp:inline distT="0" distB="0" distL="0" distR="0" wp14:anchorId="32AD4E71" wp14:editId="50FC8711">
            <wp:extent cx="6191250" cy="3672840"/>
            <wp:effectExtent l="0" t="0" r="6350" b="0"/>
            <wp:docPr id="19312816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281650" name="图片 1931281650"/>
                    <pic:cNvPicPr/>
                  </pic:nvPicPr>
                  <pic:blipFill>
                    <a:blip r:embed="rId12"/>
                    <a:stretch>
                      <a:fillRect/>
                    </a:stretch>
                  </pic:blipFill>
                  <pic:spPr>
                    <a:xfrm>
                      <a:off x="0" y="0"/>
                      <a:ext cx="6191250" cy="3672840"/>
                    </a:xfrm>
                    <a:prstGeom prst="rect">
                      <a:avLst/>
                    </a:prstGeom>
                  </pic:spPr>
                </pic:pic>
              </a:graphicData>
            </a:graphic>
          </wp:inline>
        </w:drawing>
      </w:r>
    </w:p>
    <w:p w14:paraId="2C366E62" w14:textId="2F1CD723" w:rsidR="005721C3" w:rsidRDefault="005721C3" w:rsidP="00140BFF">
      <w:pPr>
        <w:pStyle w:val="Caption"/>
        <w:spacing w:line="480" w:lineRule="auto"/>
        <w:jc w:val="center"/>
        <w:rPr>
          <w:rFonts w:ascii="Times New Roman" w:hAnsi="Times New Roman" w:cs="Times New Roman"/>
          <w:b/>
          <w:bCs/>
          <w:color w:val="000000" w:themeColor="text1"/>
        </w:rPr>
      </w:pPr>
      <w:r>
        <w:rPr>
          <w:rFonts w:ascii="Times New Roman" w:hAnsi="Times New Roman" w:cs="Times New Roman"/>
          <w:b/>
          <w:bCs/>
          <w:color w:val="000000" w:themeColor="text1"/>
        </w:rPr>
        <w:t xml:space="preserve">Figure </w:t>
      </w:r>
      <w:r>
        <w:rPr>
          <w:rFonts w:ascii="Times New Roman" w:hAnsi="Times New Roman" w:cs="Times New Roman"/>
          <w:b/>
          <w:bCs/>
          <w:color w:val="000000" w:themeColor="text1"/>
        </w:rPr>
        <w:fldChar w:fldCharType="begin"/>
      </w:r>
      <w:r>
        <w:rPr>
          <w:rFonts w:ascii="Times New Roman" w:hAnsi="Times New Roman" w:cs="Times New Roman"/>
          <w:b/>
          <w:bCs/>
          <w:color w:val="000000" w:themeColor="text1"/>
        </w:rPr>
        <w:instrText xml:space="preserve"> SEQ Figure \* ARABIC </w:instrText>
      </w:r>
      <w:r>
        <w:rPr>
          <w:rFonts w:ascii="Times New Roman" w:hAnsi="Times New Roman" w:cs="Times New Roman"/>
          <w:b/>
          <w:bCs/>
          <w:color w:val="000000" w:themeColor="text1"/>
        </w:rPr>
        <w:fldChar w:fldCharType="separate"/>
      </w:r>
      <w:r>
        <w:rPr>
          <w:rFonts w:ascii="Times New Roman" w:hAnsi="Times New Roman" w:cs="Times New Roman"/>
          <w:b/>
          <w:bCs/>
          <w:noProof/>
          <w:color w:val="000000" w:themeColor="text1"/>
        </w:rPr>
        <w:t>4</w:t>
      </w:r>
      <w:r>
        <w:rPr>
          <w:rFonts w:ascii="Times New Roman" w:hAnsi="Times New Roman" w:cs="Times New Roman"/>
          <w:b/>
          <w:bCs/>
          <w:color w:val="000000" w:themeColor="text1"/>
        </w:rPr>
        <w:fldChar w:fldCharType="end"/>
      </w:r>
      <w:r>
        <w:rPr>
          <w:rFonts w:ascii="Times New Roman" w:hAnsi="Times New Roman" w:cs="Times New Roman"/>
          <w:b/>
          <w:bCs/>
          <w:color w:val="000000" w:themeColor="text1"/>
        </w:rPr>
        <w:t xml:space="preserve">  </w:t>
      </w:r>
      <w:r w:rsidR="00140BFF" w:rsidRPr="00140BFF">
        <w:rPr>
          <w:rFonts w:ascii="Times New Roman" w:hAnsi="Times New Roman" w:cs="Times New Roman"/>
          <w:b/>
          <w:bCs/>
          <w:color w:val="000000" w:themeColor="text1"/>
        </w:rPr>
        <w:t>Spatial autocorrelation test of green innovation across 276 Chinese cities, 2008–2021.</w:t>
      </w:r>
    </w:p>
    <w:p w14:paraId="456D019D" w14:textId="77777777" w:rsidR="00140BFF" w:rsidRPr="00140BFF" w:rsidRDefault="00140BFF" w:rsidP="00140BFF"/>
    <w:p w14:paraId="655D07F5" w14:textId="0BD62417" w:rsidR="00CD2654" w:rsidRDefault="005721C3" w:rsidP="00536E01">
      <w:pPr>
        <w:spacing w:line="480" w:lineRule="auto"/>
        <w:ind w:firstLineChars="200" w:firstLine="480"/>
        <w:rPr>
          <w:color w:val="000000" w:themeColor="text1"/>
        </w:rPr>
      </w:pPr>
      <w:r>
        <w:rPr>
          <w:color w:val="000000" w:themeColor="text1"/>
        </w:rPr>
        <w:t>To select among the SAR, SEM, and SDM specifications, Table 4 reports Lagrange Multiplier tests following Anselin et al. (2006).</w:t>
      </w:r>
    </w:p>
    <w:p w14:paraId="29A87FDD" w14:textId="77777777" w:rsidR="006C5608" w:rsidRPr="00FF11F1" w:rsidRDefault="006C5608" w:rsidP="006C5608">
      <w:pPr>
        <w:spacing w:line="480" w:lineRule="auto"/>
        <w:jc w:val="center"/>
        <w:rPr>
          <w:color w:val="000000" w:themeColor="text1"/>
        </w:rPr>
      </w:pPr>
    </w:p>
    <w:p w14:paraId="49D33A31" w14:textId="77777777" w:rsidR="00A851D6" w:rsidRPr="00A851D6" w:rsidRDefault="00A851D6" w:rsidP="00A851D6">
      <w:pPr>
        <w:spacing w:before="191" w:line="480" w:lineRule="auto"/>
        <w:jc w:val="center"/>
        <w:rPr>
          <w:rFonts w:eastAsia="SimHei"/>
          <w:color w:val="000000"/>
          <w:sz w:val="22"/>
          <w:szCs w:val="22"/>
        </w:rPr>
      </w:pPr>
      <w:r w:rsidRPr="00A851D6">
        <w:rPr>
          <w:rFonts w:eastAsia="SimHei"/>
          <w:color w:val="000000"/>
          <w:sz w:val="22"/>
          <w:szCs w:val="22"/>
        </w:rPr>
        <w:t xml:space="preserve">Table </w:t>
      </w:r>
      <w:r w:rsidRPr="00A851D6">
        <w:rPr>
          <w:rFonts w:eastAsia="SimHei"/>
          <w:color w:val="000000"/>
          <w:sz w:val="22"/>
          <w:szCs w:val="22"/>
        </w:rPr>
        <w:fldChar w:fldCharType="begin"/>
      </w:r>
      <w:r w:rsidRPr="00A851D6">
        <w:rPr>
          <w:rFonts w:eastAsia="SimHei"/>
          <w:color w:val="000000"/>
          <w:sz w:val="22"/>
          <w:szCs w:val="22"/>
        </w:rPr>
        <w:instrText xml:space="preserve"> SEQ Table \* ARABIC </w:instrText>
      </w:r>
      <w:r w:rsidRPr="00A851D6">
        <w:rPr>
          <w:rFonts w:eastAsia="SimHei"/>
          <w:color w:val="000000"/>
          <w:sz w:val="22"/>
          <w:szCs w:val="22"/>
        </w:rPr>
        <w:fldChar w:fldCharType="separate"/>
      </w:r>
      <w:r w:rsidRPr="00A851D6">
        <w:rPr>
          <w:rFonts w:eastAsia="SimHei"/>
          <w:noProof/>
          <w:color w:val="000000"/>
          <w:sz w:val="22"/>
          <w:szCs w:val="22"/>
        </w:rPr>
        <w:t>4</w:t>
      </w:r>
      <w:r w:rsidRPr="00A851D6">
        <w:rPr>
          <w:rFonts w:eastAsia="SimHei"/>
          <w:color w:val="000000"/>
          <w:sz w:val="22"/>
          <w:szCs w:val="22"/>
        </w:rPr>
        <w:fldChar w:fldCharType="end"/>
      </w:r>
      <w:r w:rsidRPr="00A851D6">
        <w:rPr>
          <w:rFonts w:eastAsia="SimHei"/>
          <w:color w:val="000000"/>
          <w:sz w:val="22"/>
          <w:szCs w:val="22"/>
        </w:rPr>
        <w:t>.Diagnostic Test Results for Weight Matrices</w:t>
      </w:r>
    </w:p>
    <w:tbl>
      <w:tblPr>
        <w:tblW w:w="0" w:type="auto"/>
        <w:tblBorders>
          <w:top w:val="single" w:sz="4" w:space="0" w:color="auto"/>
          <w:bottom w:val="single" w:sz="4" w:space="0" w:color="auto"/>
        </w:tblBorders>
        <w:tblLook w:val="04A0" w:firstRow="1" w:lastRow="0" w:firstColumn="1" w:lastColumn="0" w:noHBand="0" w:noVBand="1"/>
      </w:tblPr>
      <w:tblGrid>
        <w:gridCol w:w="1810"/>
        <w:gridCol w:w="1166"/>
        <w:gridCol w:w="1444"/>
        <w:gridCol w:w="1166"/>
        <w:gridCol w:w="1066"/>
        <w:gridCol w:w="1294"/>
        <w:gridCol w:w="1700"/>
      </w:tblGrid>
      <w:tr w:rsidR="00A851D6" w:rsidRPr="00A851D6" w14:paraId="2C865772" w14:textId="77777777" w:rsidTr="00015ABA">
        <w:trPr>
          <w:trHeight w:val="257"/>
        </w:trPr>
        <w:tc>
          <w:tcPr>
            <w:tcW w:w="0" w:type="auto"/>
            <w:tcBorders>
              <w:top w:val="double" w:sz="4" w:space="0" w:color="auto"/>
              <w:bottom w:val="single" w:sz="4" w:space="0" w:color="auto"/>
            </w:tcBorders>
          </w:tcPr>
          <w:p w14:paraId="476C4F8E"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lastRenderedPageBreak/>
              <w:t>Model</w:t>
            </w:r>
            <w:r w:rsidRPr="00A851D6">
              <w:rPr>
                <w:rFonts w:eastAsia="DengXian"/>
                <w:color w:val="000000"/>
                <w:sz w:val="20"/>
                <w:szCs w:val="20"/>
              </w:rPr>
              <w:t xml:space="preserve"> </w:t>
            </w:r>
            <w:r w:rsidRPr="00A851D6">
              <w:rPr>
                <w:rFonts w:eastAsia="MS Mincho"/>
                <w:color w:val="000000"/>
                <w:sz w:val="20"/>
                <w:szCs w:val="20"/>
              </w:rPr>
              <w:t>specification</w:t>
            </w:r>
          </w:p>
        </w:tc>
        <w:tc>
          <w:tcPr>
            <w:tcW w:w="0" w:type="auto"/>
            <w:tcBorders>
              <w:top w:val="double" w:sz="4" w:space="0" w:color="auto"/>
              <w:bottom w:val="single" w:sz="4" w:space="0" w:color="auto"/>
            </w:tcBorders>
          </w:tcPr>
          <w:p w14:paraId="2134C7B0" w14:textId="77777777" w:rsidR="00A851D6" w:rsidRPr="00A851D6" w:rsidRDefault="00A851D6" w:rsidP="00A851D6">
            <w:pPr>
              <w:spacing w:line="480" w:lineRule="auto"/>
              <w:rPr>
                <w:rFonts w:eastAsia="DengXian"/>
                <w:color w:val="000000"/>
                <w:sz w:val="20"/>
                <w:szCs w:val="20"/>
              </w:rPr>
            </w:pPr>
            <w:r w:rsidRPr="00A851D6">
              <w:rPr>
                <w:rFonts w:eastAsia="MS Mincho"/>
                <w:color w:val="000000"/>
                <w:sz w:val="20"/>
                <w:szCs w:val="20"/>
              </w:rPr>
              <w:t xml:space="preserve">LM </w:t>
            </w:r>
            <w:r w:rsidRPr="00A851D6">
              <w:rPr>
                <w:rFonts w:eastAsia="DengXian"/>
                <w:color w:val="000000"/>
                <w:sz w:val="20"/>
                <w:szCs w:val="20"/>
              </w:rPr>
              <w:t>-</w:t>
            </w:r>
            <w:r w:rsidRPr="00A851D6">
              <w:rPr>
                <w:rFonts w:eastAsia="MS Mincho"/>
                <w:color w:val="000000"/>
                <w:sz w:val="20"/>
                <w:szCs w:val="20"/>
              </w:rPr>
              <w:t>lag</w:t>
            </w:r>
          </w:p>
        </w:tc>
        <w:tc>
          <w:tcPr>
            <w:tcW w:w="0" w:type="auto"/>
            <w:tcBorders>
              <w:top w:val="double" w:sz="4" w:space="0" w:color="auto"/>
              <w:bottom w:val="single" w:sz="4" w:space="0" w:color="auto"/>
            </w:tcBorders>
          </w:tcPr>
          <w:p w14:paraId="00DD8142" w14:textId="77777777" w:rsidR="00A851D6" w:rsidRPr="00A851D6" w:rsidRDefault="00A851D6" w:rsidP="00A851D6">
            <w:pPr>
              <w:spacing w:line="480" w:lineRule="auto"/>
              <w:rPr>
                <w:rFonts w:eastAsia="DengXian"/>
                <w:color w:val="000000"/>
                <w:sz w:val="20"/>
                <w:szCs w:val="20"/>
              </w:rPr>
            </w:pPr>
            <w:r w:rsidRPr="00A851D6">
              <w:rPr>
                <w:rFonts w:eastAsia="MS Mincho"/>
                <w:color w:val="000000"/>
                <w:sz w:val="20"/>
                <w:szCs w:val="20"/>
              </w:rPr>
              <w:t>R</w:t>
            </w:r>
            <w:r w:rsidRPr="00A851D6">
              <w:rPr>
                <w:rFonts w:eastAsia="DengXian"/>
                <w:color w:val="000000"/>
                <w:sz w:val="20"/>
                <w:szCs w:val="20"/>
              </w:rPr>
              <w:t xml:space="preserve">obust </w:t>
            </w:r>
            <w:r w:rsidRPr="00A851D6">
              <w:rPr>
                <w:rFonts w:eastAsia="MS Mincho"/>
                <w:color w:val="000000"/>
                <w:sz w:val="20"/>
                <w:szCs w:val="20"/>
              </w:rPr>
              <w:t>LM</w:t>
            </w:r>
            <w:r w:rsidRPr="00A851D6">
              <w:rPr>
                <w:rFonts w:eastAsia="DengXian"/>
                <w:color w:val="000000"/>
                <w:sz w:val="20"/>
                <w:szCs w:val="20"/>
              </w:rPr>
              <w:t>-</w:t>
            </w:r>
            <w:r w:rsidRPr="00A851D6">
              <w:rPr>
                <w:rFonts w:eastAsia="MS Mincho"/>
                <w:color w:val="000000"/>
                <w:sz w:val="20"/>
                <w:szCs w:val="20"/>
              </w:rPr>
              <w:t>lag</w:t>
            </w:r>
          </w:p>
        </w:tc>
        <w:tc>
          <w:tcPr>
            <w:tcW w:w="0" w:type="auto"/>
            <w:tcBorders>
              <w:top w:val="double" w:sz="4" w:space="0" w:color="auto"/>
              <w:bottom w:val="single" w:sz="4" w:space="0" w:color="auto"/>
            </w:tcBorders>
          </w:tcPr>
          <w:p w14:paraId="4CB47E0B" w14:textId="77777777" w:rsidR="00A851D6" w:rsidRPr="00A851D6" w:rsidRDefault="00A851D6" w:rsidP="00A851D6">
            <w:pPr>
              <w:spacing w:line="480" w:lineRule="auto"/>
              <w:rPr>
                <w:rFonts w:eastAsia="DengXian"/>
                <w:color w:val="000000"/>
                <w:sz w:val="20"/>
                <w:szCs w:val="20"/>
              </w:rPr>
            </w:pPr>
            <w:r w:rsidRPr="00A851D6">
              <w:rPr>
                <w:rFonts w:eastAsia="MS Mincho"/>
                <w:color w:val="000000"/>
                <w:sz w:val="20"/>
                <w:szCs w:val="20"/>
              </w:rPr>
              <w:t>LM</w:t>
            </w:r>
            <w:r w:rsidRPr="00A851D6">
              <w:rPr>
                <w:rFonts w:eastAsia="DengXian"/>
                <w:color w:val="000000"/>
                <w:sz w:val="20"/>
                <w:szCs w:val="20"/>
              </w:rPr>
              <w:t>-</w:t>
            </w:r>
            <w:r w:rsidRPr="00A851D6">
              <w:rPr>
                <w:rFonts w:eastAsia="MS Mincho"/>
                <w:color w:val="000000"/>
                <w:sz w:val="20"/>
                <w:szCs w:val="20"/>
              </w:rPr>
              <w:t>error</w:t>
            </w:r>
          </w:p>
        </w:tc>
        <w:tc>
          <w:tcPr>
            <w:tcW w:w="0" w:type="auto"/>
            <w:tcBorders>
              <w:top w:val="double" w:sz="4" w:space="0" w:color="auto"/>
              <w:bottom w:val="single" w:sz="4" w:space="0" w:color="auto"/>
            </w:tcBorders>
          </w:tcPr>
          <w:p w14:paraId="43544743" w14:textId="77777777" w:rsidR="00A851D6" w:rsidRPr="00A851D6" w:rsidRDefault="00A851D6" w:rsidP="00A851D6">
            <w:pPr>
              <w:spacing w:line="480" w:lineRule="auto"/>
              <w:rPr>
                <w:rFonts w:eastAsia="DengXian"/>
                <w:color w:val="000000"/>
                <w:sz w:val="20"/>
                <w:szCs w:val="20"/>
              </w:rPr>
            </w:pPr>
            <w:r w:rsidRPr="00A851D6">
              <w:rPr>
                <w:rFonts w:eastAsia="MS Mincho"/>
                <w:color w:val="000000"/>
                <w:sz w:val="20"/>
                <w:szCs w:val="20"/>
              </w:rPr>
              <w:t>R</w:t>
            </w:r>
            <w:r w:rsidRPr="00A851D6">
              <w:rPr>
                <w:rFonts w:eastAsia="DengXian"/>
                <w:color w:val="000000"/>
                <w:sz w:val="20"/>
                <w:szCs w:val="20"/>
              </w:rPr>
              <w:t xml:space="preserve">obust </w:t>
            </w:r>
          </w:p>
          <w:p w14:paraId="133E9D6D" w14:textId="77777777" w:rsidR="00A851D6" w:rsidRPr="00A851D6" w:rsidRDefault="00A851D6" w:rsidP="00A851D6">
            <w:pPr>
              <w:spacing w:line="480" w:lineRule="auto"/>
              <w:rPr>
                <w:rFonts w:eastAsia="DengXian"/>
                <w:color w:val="000000"/>
                <w:sz w:val="20"/>
                <w:szCs w:val="20"/>
              </w:rPr>
            </w:pPr>
            <w:r w:rsidRPr="00A851D6">
              <w:rPr>
                <w:rFonts w:eastAsia="MS Mincho"/>
                <w:color w:val="000000"/>
                <w:sz w:val="20"/>
                <w:szCs w:val="20"/>
              </w:rPr>
              <w:t>LM</w:t>
            </w:r>
            <w:r w:rsidRPr="00A851D6">
              <w:rPr>
                <w:rFonts w:eastAsia="DengXian"/>
                <w:color w:val="000000"/>
                <w:sz w:val="20"/>
                <w:szCs w:val="20"/>
              </w:rPr>
              <w:t>-</w:t>
            </w:r>
            <w:r w:rsidRPr="00A851D6">
              <w:rPr>
                <w:rFonts w:eastAsia="MS Mincho"/>
                <w:color w:val="000000"/>
                <w:sz w:val="20"/>
                <w:szCs w:val="20"/>
              </w:rPr>
              <w:t>error</w:t>
            </w:r>
          </w:p>
        </w:tc>
        <w:tc>
          <w:tcPr>
            <w:tcW w:w="0" w:type="auto"/>
            <w:tcBorders>
              <w:top w:val="double" w:sz="4" w:space="0" w:color="auto"/>
              <w:bottom w:val="single" w:sz="4" w:space="0" w:color="auto"/>
            </w:tcBorders>
          </w:tcPr>
          <w:p w14:paraId="642A0808" w14:textId="77777777" w:rsidR="00A851D6" w:rsidRPr="00A851D6" w:rsidRDefault="00A851D6" w:rsidP="00A851D6">
            <w:pPr>
              <w:spacing w:line="480" w:lineRule="auto"/>
              <w:rPr>
                <w:rFonts w:eastAsia="DengXian"/>
                <w:color w:val="000000"/>
                <w:sz w:val="20"/>
                <w:szCs w:val="20"/>
              </w:rPr>
            </w:pPr>
            <w:r w:rsidRPr="00A851D6">
              <w:rPr>
                <w:rFonts w:eastAsia="MS Mincho"/>
                <w:color w:val="000000"/>
                <w:sz w:val="20"/>
                <w:szCs w:val="20"/>
              </w:rPr>
              <w:t>LM</w:t>
            </w:r>
            <w:r w:rsidRPr="00A851D6">
              <w:rPr>
                <w:rFonts w:eastAsia="DengXian"/>
                <w:color w:val="000000"/>
                <w:sz w:val="20"/>
                <w:szCs w:val="20"/>
              </w:rPr>
              <w:t>-</w:t>
            </w:r>
            <w:r w:rsidRPr="00A851D6">
              <w:rPr>
                <w:rFonts w:eastAsia="MS Mincho"/>
                <w:color w:val="000000"/>
                <w:sz w:val="20"/>
                <w:szCs w:val="20"/>
              </w:rPr>
              <w:t>SARMA</w:t>
            </w:r>
          </w:p>
        </w:tc>
        <w:tc>
          <w:tcPr>
            <w:tcW w:w="0" w:type="auto"/>
            <w:tcBorders>
              <w:top w:val="double" w:sz="4" w:space="0" w:color="auto"/>
              <w:bottom w:val="single" w:sz="4" w:space="0" w:color="auto"/>
            </w:tcBorders>
          </w:tcPr>
          <w:p w14:paraId="3B8305E8"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Joint test for SDM</w:t>
            </w:r>
          </w:p>
        </w:tc>
      </w:tr>
      <w:tr w:rsidR="00A851D6" w:rsidRPr="00A851D6" w14:paraId="6FA1F9C3" w14:textId="77777777" w:rsidTr="00015ABA">
        <w:trPr>
          <w:trHeight w:val="271"/>
        </w:trPr>
        <w:tc>
          <w:tcPr>
            <w:tcW w:w="0" w:type="auto"/>
            <w:gridSpan w:val="7"/>
            <w:tcBorders>
              <w:top w:val="single" w:sz="4" w:space="0" w:color="auto"/>
              <w:bottom w:val="nil"/>
            </w:tcBorders>
          </w:tcPr>
          <w:p w14:paraId="38D572CD"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 xml:space="preserve">Weight matrix: SWM </w:t>
            </w:r>
          </w:p>
        </w:tc>
      </w:tr>
      <w:tr w:rsidR="00A851D6" w:rsidRPr="00A851D6" w14:paraId="7B476D9B" w14:textId="77777777" w:rsidTr="00015ABA">
        <w:tc>
          <w:tcPr>
            <w:tcW w:w="0" w:type="auto"/>
            <w:tcBorders>
              <w:top w:val="nil"/>
            </w:tcBorders>
          </w:tcPr>
          <w:p w14:paraId="33F79F22" w14:textId="77777777" w:rsidR="00A851D6" w:rsidRPr="00A851D6" w:rsidRDefault="00A851D6" w:rsidP="00A851D6">
            <w:pPr>
              <w:spacing w:line="480" w:lineRule="auto"/>
              <w:rPr>
                <w:rFonts w:eastAsia="MS Mincho"/>
                <w:color w:val="000000"/>
                <w:sz w:val="20"/>
                <w:szCs w:val="20"/>
              </w:rPr>
            </w:pPr>
          </w:p>
        </w:tc>
        <w:tc>
          <w:tcPr>
            <w:tcW w:w="0" w:type="auto"/>
            <w:tcBorders>
              <w:top w:val="nil"/>
            </w:tcBorders>
          </w:tcPr>
          <w:p w14:paraId="3DA0A767"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0.408</w:t>
            </w:r>
          </w:p>
        </w:tc>
        <w:tc>
          <w:tcPr>
            <w:tcW w:w="0" w:type="auto"/>
            <w:tcBorders>
              <w:top w:val="nil"/>
            </w:tcBorders>
          </w:tcPr>
          <w:p w14:paraId="57430244"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0.402</w:t>
            </w:r>
          </w:p>
        </w:tc>
        <w:tc>
          <w:tcPr>
            <w:tcW w:w="0" w:type="auto"/>
            <w:tcBorders>
              <w:top w:val="nil"/>
            </w:tcBorders>
          </w:tcPr>
          <w:p w14:paraId="40BAE177"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0.009</w:t>
            </w:r>
          </w:p>
        </w:tc>
        <w:tc>
          <w:tcPr>
            <w:tcW w:w="0" w:type="auto"/>
            <w:tcBorders>
              <w:top w:val="nil"/>
            </w:tcBorders>
          </w:tcPr>
          <w:p w14:paraId="5C68683F"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0.003</w:t>
            </w:r>
          </w:p>
        </w:tc>
        <w:tc>
          <w:tcPr>
            <w:tcW w:w="0" w:type="auto"/>
            <w:tcBorders>
              <w:top w:val="nil"/>
            </w:tcBorders>
          </w:tcPr>
          <w:p w14:paraId="2C7426CF"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0.411</w:t>
            </w:r>
          </w:p>
        </w:tc>
        <w:tc>
          <w:tcPr>
            <w:tcW w:w="0" w:type="auto"/>
            <w:tcBorders>
              <w:top w:val="nil"/>
            </w:tcBorders>
          </w:tcPr>
          <w:p w14:paraId="7F019894"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4.180</w:t>
            </w:r>
          </w:p>
        </w:tc>
      </w:tr>
      <w:tr w:rsidR="00A851D6" w:rsidRPr="00A851D6" w14:paraId="3344C563" w14:textId="77777777" w:rsidTr="00015ABA">
        <w:tc>
          <w:tcPr>
            <w:tcW w:w="0" w:type="auto"/>
            <w:gridSpan w:val="7"/>
          </w:tcPr>
          <w:p w14:paraId="7E44DFA5"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Weight matrix: STWM_I</w:t>
            </w:r>
          </w:p>
        </w:tc>
      </w:tr>
      <w:tr w:rsidR="00A851D6" w:rsidRPr="00A851D6" w14:paraId="2BB45B74" w14:textId="77777777" w:rsidTr="00015ABA">
        <w:tc>
          <w:tcPr>
            <w:tcW w:w="0" w:type="auto"/>
          </w:tcPr>
          <w:p w14:paraId="705537F6" w14:textId="77777777" w:rsidR="00A851D6" w:rsidRPr="00A851D6" w:rsidRDefault="00A851D6" w:rsidP="00A851D6">
            <w:pPr>
              <w:spacing w:line="480" w:lineRule="auto"/>
              <w:rPr>
                <w:rFonts w:eastAsia="MS Mincho"/>
                <w:color w:val="000000"/>
                <w:sz w:val="20"/>
                <w:szCs w:val="20"/>
              </w:rPr>
            </w:pPr>
          </w:p>
        </w:tc>
        <w:tc>
          <w:tcPr>
            <w:tcW w:w="0" w:type="auto"/>
          </w:tcPr>
          <w:p w14:paraId="1050BFC5"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232.004***</w:t>
            </w:r>
          </w:p>
        </w:tc>
        <w:tc>
          <w:tcPr>
            <w:tcW w:w="0" w:type="auto"/>
          </w:tcPr>
          <w:p w14:paraId="04D9B586"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154.563***</w:t>
            </w:r>
          </w:p>
        </w:tc>
        <w:tc>
          <w:tcPr>
            <w:tcW w:w="0" w:type="auto"/>
          </w:tcPr>
          <w:p w14:paraId="2F1577B3"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143.838***</w:t>
            </w:r>
          </w:p>
        </w:tc>
        <w:tc>
          <w:tcPr>
            <w:tcW w:w="0" w:type="auto"/>
          </w:tcPr>
          <w:p w14:paraId="659DD356"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66.396***</w:t>
            </w:r>
          </w:p>
        </w:tc>
        <w:tc>
          <w:tcPr>
            <w:tcW w:w="0" w:type="auto"/>
          </w:tcPr>
          <w:p w14:paraId="72C164C1"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298.400***</w:t>
            </w:r>
          </w:p>
        </w:tc>
        <w:tc>
          <w:tcPr>
            <w:tcW w:w="0" w:type="auto"/>
          </w:tcPr>
          <w:p w14:paraId="00432A24"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504.970***</w:t>
            </w:r>
          </w:p>
        </w:tc>
      </w:tr>
      <w:tr w:rsidR="00A851D6" w:rsidRPr="00A851D6" w14:paraId="4E898171" w14:textId="77777777" w:rsidTr="00015ABA">
        <w:tc>
          <w:tcPr>
            <w:tcW w:w="0" w:type="auto"/>
            <w:gridSpan w:val="7"/>
          </w:tcPr>
          <w:p w14:paraId="412549B5"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Weight matrix: STWM_C</w:t>
            </w:r>
          </w:p>
        </w:tc>
      </w:tr>
      <w:tr w:rsidR="00A851D6" w:rsidRPr="00A851D6" w14:paraId="5DF89E34" w14:textId="77777777" w:rsidTr="00015ABA">
        <w:tc>
          <w:tcPr>
            <w:tcW w:w="0" w:type="auto"/>
            <w:tcBorders>
              <w:bottom w:val="double" w:sz="4" w:space="0" w:color="auto"/>
            </w:tcBorders>
          </w:tcPr>
          <w:p w14:paraId="0C3799FB" w14:textId="77777777" w:rsidR="00A851D6" w:rsidRPr="00A851D6" w:rsidRDefault="00A851D6" w:rsidP="00A851D6">
            <w:pPr>
              <w:spacing w:line="480" w:lineRule="auto"/>
              <w:rPr>
                <w:rFonts w:eastAsia="MS Mincho"/>
                <w:color w:val="000000"/>
                <w:sz w:val="20"/>
                <w:szCs w:val="20"/>
              </w:rPr>
            </w:pPr>
          </w:p>
        </w:tc>
        <w:tc>
          <w:tcPr>
            <w:tcW w:w="0" w:type="auto"/>
            <w:tcBorders>
              <w:bottom w:val="double" w:sz="4" w:space="0" w:color="auto"/>
            </w:tcBorders>
          </w:tcPr>
          <w:p w14:paraId="4C1AE210"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235.072***</w:t>
            </w:r>
          </w:p>
        </w:tc>
        <w:tc>
          <w:tcPr>
            <w:tcW w:w="0" w:type="auto"/>
            <w:tcBorders>
              <w:bottom w:val="double" w:sz="4" w:space="0" w:color="auto"/>
            </w:tcBorders>
          </w:tcPr>
          <w:p w14:paraId="3E5F5C46"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154.324***</w:t>
            </w:r>
          </w:p>
        </w:tc>
        <w:tc>
          <w:tcPr>
            <w:tcW w:w="0" w:type="auto"/>
            <w:tcBorders>
              <w:bottom w:val="double" w:sz="4" w:space="0" w:color="auto"/>
            </w:tcBorders>
          </w:tcPr>
          <w:p w14:paraId="6B63C8D0"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151.711***</w:t>
            </w:r>
          </w:p>
        </w:tc>
        <w:tc>
          <w:tcPr>
            <w:tcW w:w="0" w:type="auto"/>
            <w:tcBorders>
              <w:bottom w:val="double" w:sz="4" w:space="0" w:color="auto"/>
            </w:tcBorders>
          </w:tcPr>
          <w:p w14:paraId="6E1BB62A"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70.962***</w:t>
            </w:r>
          </w:p>
        </w:tc>
        <w:tc>
          <w:tcPr>
            <w:tcW w:w="0" w:type="auto"/>
            <w:tcBorders>
              <w:bottom w:val="double" w:sz="4" w:space="0" w:color="auto"/>
            </w:tcBorders>
          </w:tcPr>
          <w:p w14:paraId="38286AF6"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306.034***</w:t>
            </w:r>
          </w:p>
        </w:tc>
        <w:tc>
          <w:tcPr>
            <w:tcW w:w="0" w:type="auto"/>
            <w:tcBorders>
              <w:bottom w:val="double" w:sz="4" w:space="0" w:color="auto"/>
            </w:tcBorders>
          </w:tcPr>
          <w:p w14:paraId="019C2308" w14:textId="77777777" w:rsidR="00A851D6" w:rsidRPr="00A851D6" w:rsidRDefault="00A851D6" w:rsidP="00A851D6">
            <w:pPr>
              <w:spacing w:line="480" w:lineRule="auto"/>
              <w:rPr>
                <w:rFonts w:eastAsia="MS Mincho"/>
                <w:color w:val="000000"/>
                <w:sz w:val="20"/>
                <w:szCs w:val="20"/>
              </w:rPr>
            </w:pPr>
            <w:r w:rsidRPr="00A851D6">
              <w:rPr>
                <w:rFonts w:eastAsia="MS Mincho"/>
                <w:color w:val="000000"/>
                <w:sz w:val="20"/>
                <w:szCs w:val="20"/>
              </w:rPr>
              <w:t>511.963***</w:t>
            </w:r>
          </w:p>
        </w:tc>
      </w:tr>
    </w:tbl>
    <w:p w14:paraId="25DA28DB" w14:textId="77777777" w:rsidR="00A851D6" w:rsidRPr="00A851D6" w:rsidRDefault="00A851D6" w:rsidP="00A851D6">
      <w:pPr>
        <w:spacing w:line="480" w:lineRule="auto"/>
        <w:rPr>
          <w:rFonts w:eastAsia="SimHei"/>
          <w:color w:val="000000"/>
          <w:sz w:val="21"/>
          <w:szCs w:val="21"/>
        </w:rPr>
      </w:pPr>
      <w:r w:rsidRPr="00A851D6">
        <w:rPr>
          <w:rFonts w:eastAsia="SimHei"/>
          <w:color w:val="000000"/>
          <w:sz w:val="21"/>
          <w:szCs w:val="21"/>
        </w:rPr>
        <w:t>Note: *, **, and *** represent significance at the level of 10 %, 5 % and 1 %, respectively.</w:t>
      </w:r>
    </w:p>
    <w:p w14:paraId="4497542C" w14:textId="77777777" w:rsidR="00CD2654" w:rsidRPr="00A851D6" w:rsidRDefault="00CD2654" w:rsidP="00536E01">
      <w:pPr>
        <w:spacing w:line="480" w:lineRule="auto"/>
        <w:rPr>
          <w:color w:val="000000" w:themeColor="text1"/>
        </w:rPr>
      </w:pPr>
    </w:p>
    <w:p w14:paraId="287262AE" w14:textId="63601052" w:rsidR="005D1A5F" w:rsidRPr="00FF11F1" w:rsidRDefault="005D1A5F" w:rsidP="00536E01">
      <w:pPr>
        <w:spacing w:line="480" w:lineRule="auto"/>
        <w:ind w:firstLineChars="200" w:firstLine="480"/>
        <w:rPr>
          <w:color w:val="000000" w:themeColor="text1"/>
        </w:rPr>
      </w:pPr>
      <w:r>
        <w:rPr>
          <w:color w:val="000000" w:themeColor="text1"/>
        </w:rPr>
        <w:t>The static SWM produces uniformly non-significant test statistics, confirming that a time-invariant weight matrix fails to detect the spatial dependence present in the data. In contrast, STW</w:t>
      </w:r>
      <m:oMath>
        <m:sSub>
          <m:sSubPr>
            <m:ctrlPr>
              <w:rPr>
                <w:rFonts w:ascii="Cambria Math" w:hAnsi="Cambria Math"/>
                <w:color w:val="000000" w:themeColor="text1"/>
              </w:rPr>
            </m:ctrlPr>
          </m:sSubPr>
          <m:e>
            <m:r>
              <m:rPr>
                <m:sty m:val="p"/>
              </m:rPr>
              <w:rPr>
                <w:rFonts w:ascii="Cambria Math" w:hAnsi="Cambria Math"/>
                <w:color w:val="000000" w:themeColor="text1"/>
              </w:rPr>
              <m:t>M</m:t>
            </m:r>
          </m:e>
          <m:sub>
            <m:r>
              <w:rPr>
                <w:rFonts w:ascii="Cambria Math" w:hAnsi="Cambria Math"/>
                <w:color w:val="000000" w:themeColor="text1"/>
              </w:rPr>
              <m:t>I</m:t>
            </m:r>
          </m:sub>
        </m:sSub>
      </m:oMath>
      <w:r>
        <w:rPr>
          <w:color w:val="000000" w:themeColor="text1"/>
        </w:rPr>
        <w:t xml:space="preserve"> and STW</w:t>
      </w:r>
      <m:oMath>
        <m:sSub>
          <m:sSubPr>
            <m:ctrlPr>
              <w:rPr>
                <w:rFonts w:ascii="Cambria Math" w:hAnsi="Cambria Math"/>
                <w:color w:val="000000" w:themeColor="text1"/>
              </w:rPr>
            </m:ctrlPr>
          </m:sSubPr>
          <m:e>
            <m:r>
              <m:rPr>
                <m:sty m:val="p"/>
              </m:rPr>
              <w:rPr>
                <w:rFonts w:ascii="Cambria Math" w:hAnsi="Cambria Math"/>
                <w:color w:val="000000" w:themeColor="text1"/>
              </w:rPr>
              <m:t>M</m:t>
            </m:r>
          </m:e>
          <m:sub>
            <m:r>
              <w:rPr>
                <w:rFonts w:ascii="Cambria Math" w:hAnsi="Cambria Math"/>
                <w:color w:val="000000" w:themeColor="text1"/>
              </w:rPr>
              <m:t>C</m:t>
            </m:r>
          </m:sub>
        </m:sSub>
      </m:oMath>
      <w:r>
        <w:rPr>
          <w:color w:val="000000" w:themeColor="text1"/>
        </w:rPr>
        <w:t xml:space="preserve"> yield highly significant statistics for both spatial lag and spatial error dependence. The Joint Test for the SDM is significant at the 1 percent level for both STWM specifications, indicating that the SDM — which accommodates spatial lags of both the dependent and independent variables — is the preferred specification for analyzing green innovation spillovers (Elhorst, 2014). </w:t>
      </w:r>
    </w:p>
    <w:p w14:paraId="590C046B" w14:textId="3B7A5456" w:rsidR="004920A1" w:rsidRPr="00FF11F1" w:rsidRDefault="00E612E5" w:rsidP="00536E01">
      <w:pPr>
        <w:spacing w:line="480" w:lineRule="auto"/>
        <w:rPr>
          <w:rFonts w:eastAsiaTheme="minorEastAsia"/>
          <w:b/>
          <w:bCs/>
          <w:color w:val="000000" w:themeColor="text1"/>
          <w:sz w:val="36"/>
          <w:szCs w:val="36"/>
        </w:rPr>
      </w:pPr>
      <w:r>
        <w:rPr>
          <w:rFonts w:eastAsiaTheme="minorEastAsia"/>
          <w:b/>
          <w:bCs/>
          <w:color w:val="000000" w:themeColor="text1"/>
          <w:sz w:val="36"/>
          <w:szCs w:val="36"/>
        </w:rPr>
        <w:t>Results</w:t>
      </w:r>
    </w:p>
    <w:p w14:paraId="6D663771" w14:textId="533F189B" w:rsidR="00737CEB" w:rsidRPr="00FF11F1" w:rsidRDefault="00737CEB" w:rsidP="00536E01">
      <w:pPr>
        <w:spacing w:line="480" w:lineRule="auto"/>
        <w:rPr>
          <w:rFonts w:eastAsiaTheme="minorEastAsia"/>
          <w:b/>
          <w:bCs/>
          <w:color w:val="000000" w:themeColor="text1"/>
          <w:sz w:val="28"/>
          <w:szCs w:val="28"/>
        </w:rPr>
      </w:pPr>
      <w:r>
        <w:rPr>
          <w:rFonts w:eastAsiaTheme="minorEastAsia"/>
          <w:b/>
          <w:bCs/>
          <w:color w:val="000000" w:themeColor="text1"/>
          <w:sz w:val="28"/>
          <w:szCs w:val="28"/>
        </w:rPr>
        <w:t xml:space="preserve">Baseline Results: National Spatial Spillovers of Green Innovation </w:t>
      </w:r>
    </w:p>
    <w:p w14:paraId="3754973C" w14:textId="77777777" w:rsidR="00A851D6" w:rsidRDefault="00754D82" w:rsidP="00A851D6">
      <w:pPr>
        <w:spacing w:line="480" w:lineRule="auto"/>
        <w:rPr>
          <w:color w:val="000000" w:themeColor="text1"/>
        </w:rPr>
      </w:pPr>
      <w:r>
        <w:rPr>
          <w:color w:val="000000" w:themeColor="text1"/>
        </w:rPr>
        <w:t>The regression results are presented in Table 5. The R² values of the SAR and SDM models consistently exceed those of ordinary least squares (OLS), confirming superior fit. In both models, the spatial lag term for green innovation is significantly positive, confirming positive spatial spillover effects: neighboring cities' green innovation activities significantly enhance local green innovation levels, while also validating the STWMs in capturing both cross-sectional spillover structure and temporal transmission dynamics.</w:t>
      </w:r>
    </w:p>
    <w:p w14:paraId="0EFD792C" w14:textId="72A8D0D2" w:rsidR="00A851D6" w:rsidRPr="00A851D6" w:rsidRDefault="000E247B" w:rsidP="00A851D6">
      <w:pPr>
        <w:spacing w:line="480" w:lineRule="auto"/>
        <w:jc w:val="center"/>
        <w:rPr>
          <w:color w:val="000000" w:themeColor="text1"/>
          <w:sz w:val="20"/>
          <w:szCs w:val="20"/>
        </w:rPr>
      </w:pPr>
      <w:r w:rsidRPr="00A851D6">
        <w:rPr>
          <w:color w:val="000000" w:themeColor="text1"/>
          <w:sz w:val="20"/>
          <w:szCs w:val="20"/>
        </w:rPr>
        <w:t xml:space="preserve">Table </w:t>
      </w:r>
      <w:r w:rsidRPr="00A851D6">
        <w:rPr>
          <w:color w:val="000000" w:themeColor="text1"/>
          <w:sz w:val="20"/>
          <w:szCs w:val="20"/>
        </w:rPr>
        <w:fldChar w:fldCharType="begin"/>
      </w:r>
      <w:r w:rsidRPr="00A851D6">
        <w:rPr>
          <w:color w:val="000000" w:themeColor="text1"/>
          <w:sz w:val="20"/>
          <w:szCs w:val="20"/>
        </w:rPr>
        <w:instrText xml:space="preserve"> SEQ Table \* ARABIC </w:instrText>
      </w:r>
      <w:r w:rsidRPr="00A851D6">
        <w:rPr>
          <w:color w:val="000000" w:themeColor="text1"/>
          <w:sz w:val="20"/>
          <w:szCs w:val="20"/>
        </w:rPr>
        <w:fldChar w:fldCharType="separate"/>
      </w:r>
      <w:r w:rsidRPr="00A851D6">
        <w:rPr>
          <w:noProof/>
          <w:color w:val="000000" w:themeColor="text1"/>
          <w:sz w:val="20"/>
          <w:szCs w:val="20"/>
        </w:rPr>
        <w:t>5</w:t>
      </w:r>
      <w:r w:rsidRPr="00A851D6">
        <w:rPr>
          <w:color w:val="000000" w:themeColor="text1"/>
          <w:sz w:val="20"/>
          <w:szCs w:val="20"/>
        </w:rPr>
        <w:fldChar w:fldCharType="end"/>
      </w:r>
      <w:r w:rsidRPr="00A851D6">
        <w:rPr>
          <w:color w:val="000000" w:themeColor="text1"/>
          <w:sz w:val="20"/>
          <w:szCs w:val="20"/>
        </w:rPr>
        <w:t xml:space="preserve">  Empirical Results for OLS and Spatial Econometric Models</w:t>
      </w:r>
    </w:p>
    <w:tbl>
      <w:tblPr>
        <w:tblW w:w="5000" w:type="pct"/>
        <w:tblBorders>
          <w:top w:val="double" w:sz="4" w:space="0" w:color="auto"/>
          <w:bottom w:val="double" w:sz="4" w:space="0" w:color="auto"/>
        </w:tblBorders>
        <w:tblCellMar>
          <w:top w:w="15" w:type="dxa"/>
          <w:left w:w="15" w:type="dxa"/>
          <w:bottom w:w="15" w:type="dxa"/>
          <w:right w:w="15" w:type="dxa"/>
        </w:tblCellMar>
        <w:tblLook w:val="04A0" w:firstRow="1" w:lastRow="0" w:firstColumn="1" w:lastColumn="0" w:noHBand="0" w:noVBand="1"/>
      </w:tblPr>
      <w:tblGrid>
        <w:gridCol w:w="2600"/>
        <w:gridCol w:w="1338"/>
        <w:gridCol w:w="1398"/>
        <w:gridCol w:w="33"/>
        <w:gridCol w:w="1431"/>
        <w:gridCol w:w="1443"/>
        <w:gridCol w:w="31"/>
        <w:gridCol w:w="1476"/>
      </w:tblGrid>
      <w:tr w:rsidR="00A851D6" w:rsidRPr="00A851D6" w14:paraId="47051724" w14:textId="77777777" w:rsidTr="00015ABA">
        <w:trPr>
          <w:trHeight w:val="318"/>
          <w:tblHeader/>
        </w:trPr>
        <w:tc>
          <w:tcPr>
            <w:tcW w:w="1333" w:type="pct"/>
            <w:vMerge w:val="restart"/>
            <w:tcBorders>
              <w:top w:val="double" w:sz="4" w:space="0" w:color="auto"/>
              <w:bottom w:val="nil"/>
            </w:tcBorders>
            <w:tcMar>
              <w:top w:w="90" w:type="dxa"/>
              <w:left w:w="75" w:type="dxa"/>
              <w:bottom w:w="90" w:type="dxa"/>
              <w:right w:w="180" w:type="dxa"/>
            </w:tcMar>
            <w:vAlign w:val="center"/>
            <w:hideMark/>
          </w:tcPr>
          <w:p w14:paraId="2D1E519F" w14:textId="77777777" w:rsidR="00A851D6" w:rsidRPr="00A851D6" w:rsidRDefault="00A851D6" w:rsidP="00A851D6">
            <w:pPr>
              <w:spacing w:line="480" w:lineRule="auto"/>
              <w:rPr>
                <w:b/>
                <w:bCs/>
                <w:color w:val="000000"/>
                <w:sz w:val="20"/>
                <w:szCs w:val="20"/>
              </w:rPr>
            </w:pPr>
            <w:r w:rsidRPr="00A851D6">
              <w:rPr>
                <w:b/>
                <w:bCs/>
                <w:color w:val="000000"/>
                <w:sz w:val="20"/>
                <w:szCs w:val="20"/>
              </w:rPr>
              <w:lastRenderedPageBreak/>
              <w:t>Variable</w:t>
            </w:r>
          </w:p>
        </w:tc>
        <w:tc>
          <w:tcPr>
            <w:tcW w:w="686" w:type="pct"/>
            <w:vMerge w:val="restart"/>
            <w:tcBorders>
              <w:top w:val="double" w:sz="4" w:space="0" w:color="auto"/>
              <w:bottom w:val="nil"/>
            </w:tcBorders>
            <w:tcMar>
              <w:top w:w="90" w:type="dxa"/>
              <w:left w:w="180" w:type="dxa"/>
              <w:bottom w:w="90" w:type="dxa"/>
              <w:right w:w="180" w:type="dxa"/>
            </w:tcMar>
            <w:vAlign w:val="center"/>
            <w:hideMark/>
          </w:tcPr>
          <w:p w14:paraId="7F2E02EB" w14:textId="77777777" w:rsidR="00A851D6" w:rsidRPr="00A851D6" w:rsidRDefault="00A851D6" w:rsidP="00A851D6">
            <w:pPr>
              <w:spacing w:line="480" w:lineRule="auto"/>
              <w:rPr>
                <w:b/>
                <w:bCs/>
                <w:color w:val="000000"/>
                <w:sz w:val="20"/>
                <w:szCs w:val="20"/>
              </w:rPr>
            </w:pPr>
            <w:r w:rsidRPr="00A851D6">
              <w:rPr>
                <w:b/>
                <w:bCs/>
                <w:color w:val="000000"/>
                <w:sz w:val="20"/>
                <w:szCs w:val="20"/>
              </w:rPr>
              <w:br/>
              <w:t>OLS</w:t>
            </w:r>
          </w:p>
        </w:tc>
        <w:tc>
          <w:tcPr>
            <w:tcW w:w="1468" w:type="pct"/>
            <w:gridSpan w:val="3"/>
            <w:tcBorders>
              <w:top w:val="double" w:sz="4" w:space="0" w:color="auto"/>
              <w:bottom w:val="nil"/>
            </w:tcBorders>
            <w:tcMar>
              <w:top w:w="90" w:type="dxa"/>
              <w:left w:w="180" w:type="dxa"/>
              <w:bottom w:w="90" w:type="dxa"/>
              <w:right w:w="180" w:type="dxa"/>
            </w:tcMar>
            <w:vAlign w:val="center"/>
            <w:hideMark/>
          </w:tcPr>
          <w:p w14:paraId="2333007C"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br/>
              <w:t>SAR</w:t>
            </w:r>
          </w:p>
          <w:p w14:paraId="76A66C56" w14:textId="77777777" w:rsidR="00A851D6" w:rsidRPr="00A851D6" w:rsidRDefault="00A851D6" w:rsidP="00A851D6">
            <w:pPr>
              <w:spacing w:line="480" w:lineRule="auto"/>
              <w:jc w:val="center"/>
              <w:rPr>
                <w:b/>
                <w:bCs/>
                <w:color w:val="000000"/>
                <w:sz w:val="20"/>
                <w:szCs w:val="20"/>
              </w:rPr>
            </w:pPr>
          </w:p>
        </w:tc>
        <w:tc>
          <w:tcPr>
            <w:tcW w:w="1513" w:type="pct"/>
            <w:gridSpan w:val="3"/>
            <w:tcBorders>
              <w:top w:val="double" w:sz="4" w:space="0" w:color="auto"/>
              <w:bottom w:val="nil"/>
            </w:tcBorders>
            <w:tcMar>
              <w:top w:w="90" w:type="dxa"/>
              <w:left w:w="180" w:type="dxa"/>
              <w:bottom w:w="90" w:type="dxa"/>
              <w:right w:w="180" w:type="dxa"/>
            </w:tcMar>
            <w:vAlign w:val="center"/>
            <w:hideMark/>
          </w:tcPr>
          <w:p w14:paraId="69971088"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SDM</w:t>
            </w:r>
          </w:p>
          <w:p w14:paraId="636223D2" w14:textId="77777777" w:rsidR="00A851D6" w:rsidRPr="00A851D6" w:rsidRDefault="00A851D6" w:rsidP="00A851D6">
            <w:pPr>
              <w:spacing w:line="480" w:lineRule="auto"/>
              <w:jc w:val="center"/>
              <w:rPr>
                <w:b/>
                <w:bCs/>
                <w:color w:val="000000"/>
                <w:sz w:val="20"/>
                <w:szCs w:val="20"/>
              </w:rPr>
            </w:pPr>
          </w:p>
        </w:tc>
      </w:tr>
      <w:tr w:rsidR="00A851D6" w:rsidRPr="00A851D6" w14:paraId="691E6CBB" w14:textId="77777777" w:rsidTr="00015ABA">
        <w:trPr>
          <w:trHeight w:val="318"/>
          <w:tblHeader/>
        </w:trPr>
        <w:tc>
          <w:tcPr>
            <w:tcW w:w="1333" w:type="pct"/>
            <w:vMerge/>
            <w:tcBorders>
              <w:top w:val="nil"/>
              <w:bottom w:val="single" w:sz="4" w:space="0" w:color="auto"/>
            </w:tcBorders>
            <w:tcMar>
              <w:top w:w="90" w:type="dxa"/>
              <w:left w:w="75" w:type="dxa"/>
              <w:bottom w:w="90" w:type="dxa"/>
              <w:right w:w="180" w:type="dxa"/>
            </w:tcMar>
            <w:vAlign w:val="center"/>
          </w:tcPr>
          <w:p w14:paraId="2955907A" w14:textId="77777777" w:rsidR="00A851D6" w:rsidRPr="00A851D6" w:rsidRDefault="00A851D6" w:rsidP="00A851D6">
            <w:pPr>
              <w:spacing w:line="480" w:lineRule="auto"/>
              <w:rPr>
                <w:b/>
                <w:bCs/>
                <w:color w:val="000000"/>
                <w:sz w:val="20"/>
                <w:szCs w:val="20"/>
              </w:rPr>
            </w:pPr>
          </w:p>
        </w:tc>
        <w:tc>
          <w:tcPr>
            <w:tcW w:w="686" w:type="pct"/>
            <w:vMerge/>
            <w:tcBorders>
              <w:top w:val="nil"/>
              <w:bottom w:val="single" w:sz="4" w:space="0" w:color="auto"/>
            </w:tcBorders>
            <w:tcMar>
              <w:top w:w="90" w:type="dxa"/>
              <w:left w:w="180" w:type="dxa"/>
              <w:bottom w:w="90" w:type="dxa"/>
              <w:right w:w="180" w:type="dxa"/>
            </w:tcMar>
            <w:vAlign w:val="center"/>
          </w:tcPr>
          <w:p w14:paraId="52946E56" w14:textId="77777777" w:rsidR="00A851D6" w:rsidRPr="00A851D6" w:rsidRDefault="00A851D6" w:rsidP="00A851D6">
            <w:pPr>
              <w:spacing w:line="480" w:lineRule="auto"/>
              <w:rPr>
                <w:b/>
                <w:bCs/>
                <w:color w:val="000000"/>
                <w:sz w:val="20"/>
                <w:szCs w:val="20"/>
              </w:rPr>
            </w:pPr>
          </w:p>
        </w:tc>
        <w:tc>
          <w:tcPr>
            <w:tcW w:w="734" w:type="pct"/>
            <w:gridSpan w:val="2"/>
            <w:tcBorders>
              <w:top w:val="nil"/>
              <w:bottom w:val="single" w:sz="4" w:space="0" w:color="auto"/>
            </w:tcBorders>
            <w:tcMar>
              <w:top w:w="90" w:type="dxa"/>
              <w:left w:w="180" w:type="dxa"/>
              <w:bottom w:w="90" w:type="dxa"/>
              <w:right w:w="180" w:type="dxa"/>
            </w:tcMar>
            <w:vAlign w:val="center"/>
          </w:tcPr>
          <w:p w14:paraId="2359C72A" w14:textId="77777777" w:rsidR="00A851D6" w:rsidRPr="00A851D6" w:rsidRDefault="00A851D6" w:rsidP="00A851D6">
            <w:pPr>
              <w:spacing w:line="480" w:lineRule="auto"/>
              <w:rPr>
                <w:b/>
                <w:bCs/>
                <w:color w:val="000000"/>
                <w:sz w:val="20"/>
                <w:szCs w:val="20"/>
              </w:rPr>
            </w:pPr>
            <w:r w:rsidRPr="00A851D6">
              <w:rPr>
                <w:b/>
                <w:bCs/>
                <w:color w:val="000000"/>
                <w:sz w:val="20"/>
                <w:szCs w:val="20"/>
              </w:rPr>
              <w:t>STWM_I</w:t>
            </w:r>
          </w:p>
        </w:tc>
        <w:tc>
          <w:tcPr>
            <w:tcW w:w="734" w:type="pct"/>
            <w:tcBorders>
              <w:top w:val="nil"/>
              <w:bottom w:val="single" w:sz="4" w:space="0" w:color="auto"/>
            </w:tcBorders>
            <w:vAlign w:val="center"/>
          </w:tcPr>
          <w:p w14:paraId="463A5BA4" w14:textId="77777777" w:rsidR="00A851D6" w:rsidRPr="00A851D6" w:rsidRDefault="00A851D6" w:rsidP="00A851D6">
            <w:pPr>
              <w:spacing w:line="480" w:lineRule="auto"/>
              <w:rPr>
                <w:b/>
                <w:bCs/>
                <w:color w:val="000000"/>
                <w:sz w:val="20"/>
                <w:szCs w:val="20"/>
              </w:rPr>
            </w:pPr>
            <w:r w:rsidRPr="00A851D6">
              <w:rPr>
                <w:b/>
                <w:bCs/>
                <w:color w:val="000000"/>
                <w:sz w:val="20"/>
                <w:szCs w:val="20"/>
              </w:rPr>
              <w:t>STWM_C</w:t>
            </w:r>
          </w:p>
        </w:tc>
        <w:tc>
          <w:tcPr>
            <w:tcW w:w="756" w:type="pct"/>
            <w:gridSpan w:val="2"/>
            <w:tcBorders>
              <w:top w:val="nil"/>
              <w:bottom w:val="single" w:sz="4" w:space="0" w:color="auto"/>
            </w:tcBorders>
            <w:tcMar>
              <w:top w:w="90" w:type="dxa"/>
              <w:left w:w="180" w:type="dxa"/>
              <w:bottom w:w="90" w:type="dxa"/>
              <w:right w:w="180" w:type="dxa"/>
            </w:tcMar>
            <w:vAlign w:val="center"/>
          </w:tcPr>
          <w:p w14:paraId="47DA840F" w14:textId="77777777" w:rsidR="00A851D6" w:rsidRPr="00A851D6" w:rsidRDefault="00A851D6" w:rsidP="00A851D6">
            <w:pPr>
              <w:spacing w:line="480" w:lineRule="auto"/>
              <w:rPr>
                <w:b/>
                <w:bCs/>
                <w:color w:val="000000"/>
                <w:sz w:val="20"/>
                <w:szCs w:val="20"/>
              </w:rPr>
            </w:pPr>
            <w:r w:rsidRPr="00A851D6">
              <w:rPr>
                <w:b/>
                <w:bCs/>
                <w:color w:val="000000"/>
                <w:sz w:val="20"/>
                <w:szCs w:val="20"/>
              </w:rPr>
              <w:t>STWM_I</w:t>
            </w:r>
          </w:p>
        </w:tc>
        <w:tc>
          <w:tcPr>
            <w:tcW w:w="757" w:type="pct"/>
            <w:tcBorders>
              <w:top w:val="nil"/>
              <w:bottom w:val="single" w:sz="4" w:space="0" w:color="auto"/>
            </w:tcBorders>
            <w:vAlign w:val="center"/>
          </w:tcPr>
          <w:p w14:paraId="2509195B" w14:textId="77777777" w:rsidR="00A851D6" w:rsidRPr="00A851D6" w:rsidRDefault="00A851D6" w:rsidP="00A851D6">
            <w:pPr>
              <w:spacing w:line="480" w:lineRule="auto"/>
              <w:rPr>
                <w:b/>
                <w:bCs/>
                <w:color w:val="000000"/>
                <w:sz w:val="20"/>
                <w:szCs w:val="20"/>
              </w:rPr>
            </w:pPr>
            <w:r w:rsidRPr="00A851D6">
              <w:rPr>
                <w:b/>
                <w:bCs/>
                <w:color w:val="000000"/>
                <w:sz w:val="20"/>
                <w:szCs w:val="20"/>
              </w:rPr>
              <w:t>STWM_C</w:t>
            </w:r>
          </w:p>
        </w:tc>
      </w:tr>
      <w:tr w:rsidR="00A851D6" w:rsidRPr="00A851D6" w14:paraId="711AEF80" w14:textId="77777777" w:rsidTr="00015ABA">
        <w:tc>
          <w:tcPr>
            <w:tcW w:w="1333" w:type="pct"/>
            <w:tcBorders>
              <w:top w:val="single" w:sz="4" w:space="0" w:color="auto"/>
            </w:tcBorders>
            <w:tcMar>
              <w:top w:w="90" w:type="dxa"/>
              <w:left w:w="75" w:type="dxa"/>
              <w:bottom w:w="90" w:type="dxa"/>
              <w:right w:w="180" w:type="dxa"/>
            </w:tcMar>
            <w:vAlign w:val="center"/>
            <w:hideMark/>
          </w:tcPr>
          <w:p w14:paraId="4F3E365F" w14:textId="77777777" w:rsidR="00A851D6" w:rsidRPr="00A851D6" w:rsidRDefault="00A851D6" w:rsidP="00A851D6">
            <w:pPr>
              <w:spacing w:line="480" w:lineRule="auto"/>
              <w:rPr>
                <w:color w:val="000000"/>
                <w:sz w:val="20"/>
                <w:szCs w:val="20"/>
              </w:rPr>
            </w:pPr>
            <w:r w:rsidRPr="00A851D6">
              <w:rPr>
                <w:color w:val="000000"/>
                <w:sz w:val="20"/>
                <w:szCs w:val="20"/>
              </w:rPr>
              <w:t>Pop</w:t>
            </w:r>
          </w:p>
        </w:tc>
        <w:tc>
          <w:tcPr>
            <w:tcW w:w="686" w:type="pct"/>
            <w:tcBorders>
              <w:top w:val="single" w:sz="4" w:space="0" w:color="auto"/>
            </w:tcBorders>
            <w:tcMar>
              <w:top w:w="90" w:type="dxa"/>
              <w:left w:w="180" w:type="dxa"/>
              <w:bottom w:w="90" w:type="dxa"/>
              <w:right w:w="180" w:type="dxa"/>
            </w:tcMar>
            <w:vAlign w:val="center"/>
            <w:hideMark/>
          </w:tcPr>
          <w:p w14:paraId="20B8BEB1" w14:textId="77777777" w:rsidR="00A851D6" w:rsidRPr="00A851D6" w:rsidRDefault="00A851D6" w:rsidP="00A851D6">
            <w:pPr>
              <w:spacing w:line="480" w:lineRule="auto"/>
              <w:rPr>
                <w:color w:val="000000"/>
                <w:sz w:val="20"/>
                <w:szCs w:val="20"/>
              </w:rPr>
            </w:pPr>
            <w:r w:rsidRPr="00A851D6">
              <w:rPr>
                <w:color w:val="000000"/>
                <w:sz w:val="20"/>
                <w:szCs w:val="20"/>
              </w:rPr>
              <w:t>-0.007</w:t>
            </w:r>
          </w:p>
          <w:p w14:paraId="6A786085" w14:textId="77777777" w:rsidR="00A851D6" w:rsidRPr="00A851D6" w:rsidRDefault="00A851D6" w:rsidP="00A851D6">
            <w:pPr>
              <w:spacing w:line="480" w:lineRule="auto"/>
              <w:rPr>
                <w:color w:val="000000"/>
                <w:sz w:val="20"/>
                <w:szCs w:val="20"/>
              </w:rPr>
            </w:pPr>
            <w:r w:rsidRPr="00A851D6">
              <w:rPr>
                <w:color w:val="000000"/>
                <w:sz w:val="20"/>
                <w:szCs w:val="20"/>
              </w:rPr>
              <w:t>(0.036)</w:t>
            </w:r>
          </w:p>
        </w:tc>
        <w:tc>
          <w:tcPr>
            <w:tcW w:w="717" w:type="pct"/>
            <w:tcBorders>
              <w:top w:val="single" w:sz="4" w:space="0" w:color="auto"/>
            </w:tcBorders>
            <w:tcMar>
              <w:top w:w="90" w:type="dxa"/>
              <w:left w:w="180" w:type="dxa"/>
              <w:bottom w:w="90" w:type="dxa"/>
              <w:right w:w="180" w:type="dxa"/>
            </w:tcMar>
            <w:vAlign w:val="center"/>
            <w:hideMark/>
          </w:tcPr>
          <w:p w14:paraId="271BAE74" w14:textId="77777777" w:rsidR="00A851D6" w:rsidRPr="00A851D6" w:rsidRDefault="00A851D6" w:rsidP="00A851D6">
            <w:pPr>
              <w:spacing w:line="480" w:lineRule="auto"/>
              <w:rPr>
                <w:color w:val="000000"/>
                <w:sz w:val="20"/>
                <w:szCs w:val="20"/>
              </w:rPr>
            </w:pPr>
            <w:r w:rsidRPr="00A851D6">
              <w:rPr>
                <w:color w:val="000000"/>
                <w:sz w:val="20"/>
                <w:szCs w:val="20"/>
              </w:rPr>
              <w:t>0.098***</w:t>
            </w:r>
          </w:p>
          <w:p w14:paraId="6C004D56" w14:textId="77777777" w:rsidR="00A851D6" w:rsidRPr="00A851D6" w:rsidRDefault="00A851D6" w:rsidP="00A851D6">
            <w:pPr>
              <w:spacing w:line="480" w:lineRule="auto"/>
              <w:rPr>
                <w:color w:val="000000"/>
                <w:sz w:val="20"/>
                <w:szCs w:val="20"/>
              </w:rPr>
            </w:pPr>
            <w:r w:rsidRPr="00A851D6">
              <w:rPr>
                <w:color w:val="000000"/>
                <w:sz w:val="20"/>
                <w:szCs w:val="20"/>
              </w:rPr>
              <w:t>(0.036)</w:t>
            </w:r>
          </w:p>
        </w:tc>
        <w:tc>
          <w:tcPr>
            <w:tcW w:w="751" w:type="pct"/>
            <w:gridSpan w:val="2"/>
            <w:tcBorders>
              <w:top w:val="single" w:sz="4" w:space="0" w:color="auto"/>
            </w:tcBorders>
            <w:tcMar>
              <w:top w:w="90" w:type="dxa"/>
              <w:left w:w="180" w:type="dxa"/>
              <w:bottom w:w="90" w:type="dxa"/>
              <w:right w:w="180" w:type="dxa"/>
            </w:tcMar>
            <w:vAlign w:val="center"/>
            <w:hideMark/>
          </w:tcPr>
          <w:p w14:paraId="62A3DB18" w14:textId="77777777" w:rsidR="00A851D6" w:rsidRPr="00A851D6" w:rsidRDefault="00A851D6" w:rsidP="00A851D6">
            <w:pPr>
              <w:spacing w:line="480" w:lineRule="auto"/>
              <w:rPr>
                <w:color w:val="000000"/>
                <w:sz w:val="20"/>
                <w:szCs w:val="20"/>
              </w:rPr>
            </w:pPr>
            <w:r w:rsidRPr="00A851D6">
              <w:rPr>
                <w:color w:val="000000"/>
                <w:sz w:val="20"/>
                <w:szCs w:val="20"/>
              </w:rPr>
              <w:t>0.097***</w:t>
            </w:r>
          </w:p>
          <w:p w14:paraId="4319157D" w14:textId="77777777" w:rsidR="00A851D6" w:rsidRPr="00A851D6" w:rsidRDefault="00A851D6" w:rsidP="00A851D6">
            <w:pPr>
              <w:spacing w:line="480" w:lineRule="auto"/>
              <w:rPr>
                <w:color w:val="000000"/>
                <w:sz w:val="20"/>
                <w:szCs w:val="20"/>
              </w:rPr>
            </w:pPr>
            <w:r w:rsidRPr="00A851D6">
              <w:rPr>
                <w:color w:val="000000"/>
                <w:sz w:val="20"/>
                <w:szCs w:val="20"/>
              </w:rPr>
              <w:t>(0.036)</w:t>
            </w:r>
          </w:p>
        </w:tc>
        <w:tc>
          <w:tcPr>
            <w:tcW w:w="740" w:type="pct"/>
            <w:tcBorders>
              <w:top w:val="single" w:sz="4" w:space="0" w:color="auto"/>
            </w:tcBorders>
            <w:tcMar>
              <w:top w:w="90" w:type="dxa"/>
              <w:left w:w="180" w:type="dxa"/>
              <w:bottom w:w="90" w:type="dxa"/>
              <w:right w:w="180" w:type="dxa"/>
            </w:tcMar>
            <w:vAlign w:val="center"/>
            <w:hideMark/>
          </w:tcPr>
          <w:p w14:paraId="345A3A39" w14:textId="77777777" w:rsidR="00A851D6" w:rsidRPr="00A851D6" w:rsidRDefault="00A851D6" w:rsidP="00A851D6">
            <w:pPr>
              <w:spacing w:line="480" w:lineRule="auto"/>
              <w:rPr>
                <w:color w:val="000000"/>
                <w:sz w:val="20"/>
                <w:szCs w:val="20"/>
              </w:rPr>
            </w:pPr>
            <w:r w:rsidRPr="00A851D6">
              <w:rPr>
                <w:color w:val="000000"/>
                <w:sz w:val="20"/>
                <w:szCs w:val="20"/>
              </w:rPr>
              <w:t>0.108***</w:t>
            </w:r>
          </w:p>
          <w:p w14:paraId="04786012" w14:textId="77777777" w:rsidR="00A851D6" w:rsidRPr="00A851D6" w:rsidRDefault="00A851D6" w:rsidP="00A851D6">
            <w:pPr>
              <w:spacing w:line="480" w:lineRule="auto"/>
              <w:rPr>
                <w:color w:val="000000"/>
                <w:sz w:val="20"/>
                <w:szCs w:val="20"/>
              </w:rPr>
            </w:pPr>
            <w:r w:rsidRPr="00A851D6">
              <w:rPr>
                <w:color w:val="000000"/>
                <w:sz w:val="20"/>
                <w:szCs w:val="20"/>
              </w:rPr>
              <w:t>(0.035)</w:t>
            </w:r>
          </w:p>
        </w:tc>
        <w:tc>
          <w:tcPr>
            <w:tcW w:w="773" w:type="pct"/>
            <w:gridSpan w:val="2"/>
            <w:tcBorders>
              <w:top w:val="single" w:sz="4" w:space="0" w:color="auto"/>
            </w:tcBorders>
            <w:tcMar>
              <w:top w:w="90" w:type="dxa"/>
              <w:left w:w="180" w:type="dxa"/>
              <w:bottom w:w="90" w:type="dxa"/>
              <w:right w:w="180" w:type="dxa"/>
            </w:tcMar>
            <w:vAlign w:val="center"/>
            <w:hideMark/>
          </w:tcPr>
          <w:p w14:paraId="190A5155" w14:textId="77777777" w:rsidR="00A851D6" w:rsidRPr="00A851D6" w:rsidRDefault="00A851D6" w:rsidP="00A851D6">
            <w:pPr>
              <w:spacing w:line="480" w:lineRule="auto"/>
              <w:rPr>
                <w:color w:val="000000"/>
                <w:sz w:val="20"/>
                <w:szCs w:val="20"/>
              </w:rPr>
            </w:pPr>
            <w:r w:rsidRPr="00A851D6">
              <w:rPr>
                <w:color w:val="000000"/>
                <w:sz w:val="20"/>
                <w:szCs w:val="20"/>
              </w:rPr>
              <w:t>0.108***</w:t>
            </w:r>
          </w:p>
          <w:p w14:paraId="3BDEE599" w14:textId="77777777" w:rsidR="00A851D6" w:rsidRPr="00A851D6" w:rsidRDefault="00A851D6" w:rsidP="00A851D6">
            <w:pPr>
              <w:spacing w:line="480" w:lineRule="auto"/>
              <w:rPr>
                <w:color w:val="000000"/>
                <w:sz w:val="20"/>
                <w:szCs w:val="20"/>
              </w:rPr>
            </w:pPr>
            <w:r w:rsidRPr="00A851D6">
              <w:rPr>
                <w:color w:val="000000"/>
                <w:sz w:val="20"/>
                <w:szCs w:val="20"/>
              </w:rPr>
              <w:t>(0.035)</w:t>
            </w:r>
          </w:p>
        </w:tc>
      </w:tr>
      <w:tr w:rsidR="00A851D6" w:rsidRPr="00A851D6" w14:paraId="277D2B77" w14:textId="77777777" w:rsidTr="00015ABA">
        <w:tc>
          <w:tcPr>
            <w:tcW w:w="1333" w:type="pct"/>
            <w:tcMar>
              <w:top w:w="90" w:type="dxa"/>
              <w:left w:w="75" w:type="dxa"/>
              <w:bottom w:w="90" w:type="dxa"/>
              <w:right w:w="180" w:type="dxa"/>
            </w:tcMar>
            <w:vAlign w:val="center"/>
            <w:hideMark/>
          </w:tcPr>
          <w:p w14:paraId="3163084C" w14:textId="77777777" w:rsidR="00A851D6" w:rsidRPr="00A851D6" w:rsidRDefault="00A851D6" w:rsidP="00A851D6">
            <w:pPr>
              <w:spacing w:line="480" w:lineRule="auto"/>
              <w:rPr>
                <w:color w:val="000000"/>
                <w:sz w:val="20"/>
                <w:szCs w:val="20"/>
              </w:rPr>
            </w:pPr>
            <w:r w:rsidRPr="00A851D6">
              <w:rPr>
                <w:color w:val="000000"/>
                <w:sz w:val="20"/>
                <w:szCs w:val="20"/>
              </w:rPr>
              <w:t>Indus</w:t>
            </w:r>
          </w:p>
        </w:tc>
        <w:tc>
          <w:tcPr>
            <w:tcW w:w="686" w:type="pct"/>
            <w:tcMar>
              <w:top w:w="90" w:type="dxa"/>
              <w:left w:w="180" w:type="dxa"/>
              <w:bottom w:w="90" w:type="dxa"/>
              <w:right w:w="180" w:type="dxa"/>
            </w:tcMar>
            <w:vAlign w:val="center"/>
            <w:hideMark/>
          </w:tcPr>
          <w:p w14:paraId="3F421CC2" w14:textId="77777777" w:rsidR="00A851D6" w:rsidRPr="00A851D6" w:rsidRDefault="00A851D6" w:rsidP="00A851D6">
            <w:pPr>
              <w:spacing w:line="480" w:lineRule="auto"/>
              <w:rPr>
                <w:color w:val="000000"/>
                <w:sz w:val="20"/>
                <w:szCs w:val="20"/>
              </w:rPr>
            </w:pPr>
            <w:r w:rsidRPr="00A851D6">
              <w:rPr>
                <w:color w:val="000000"/>
                <w:sz w:val="20"/>
                <w:szCs w:val="20"/>
              </w:rPr>
              <w:t>-0.006***</w:t>
            </w:r>
          </w:p>
          <w:p w14:paraId="66560D73" w14:textId="77777777" w:rsidR="00A851D6" w:rsidRPr="00A851D6" w:rsidRDefault="00A851D6" w:rsidP="00A851D6">
            <w:pPr>
              <w:spacing w:line="480" w:lineRule="auto"/>
              <w:rPr>
                <w:color w:val="000000"/>
                <w:sz w:val="20"/>
                <w:szCs w:val="20"/>
              </w:rPr>
            </w:pPr>
            <w:r w:rsidRPr="00A851D6">
              <w:rPr>
                <w:color w:val="000000"/>
                <w:sz w:val="20"/>
                <w:szCs w:val="20"/>
              </w:rPr>
              <w:t>(0.001)</w:t>
            </w:r>
          </w:p>
        </w:tc>
        <w:tc>
          <w:tcPr>
            <w:tcW w:w="717" w:type="pct"/>
            <w:tcMar>
              <w:top w:w="90" w:type="dxa"/>
              <w:left w:w="180" w:type="dxa"/>
              <w:bottom w:w="90" w:type="dxa"/>
              <w:right w:w="180" w:type="dxa"/>
            </w:tcMar>
            <w:vAlign w:val="center"/>
            <w:hideMark/>
          </w:tcPr>
          <w:p w14:paraId="0E4EDFDA" w14:textId="77777777" w:rsidR="00A851D6" w:rsidRPr="00A851D6" w:rsidRDefault="00A851D6" w:rsidP="00A851D6">
            <w:pPr>
              <w:spacing w:line="480" w:lineRule="auto"/>
              <w:rPr>
                <w:color w:val="000000"/>
                <w:sz w:val="20"/>
                <w:szCs w:val="20"/>
              </w:rPr>
            </w:pPr>
            <w:r w:rsidRPr="00A851D6">
              <w:rPr>
                <w:color w:val="000000"/>
                <w:sz w:val="20"/>
                <w:szCs w:val="20"/>
              </w:rPr>
              <w:t>-0.003**</w:t>
            </w:r>
          </w:p>
          <w:p w14:paraId="02EE7754" w14:textId="77777777" w:rsidR="00A851D6" w:rsidRPr="00A851D6" w:rsidRDefault="00A851D6" w:rsidP="00A851D6">
            <w:pPr>
              <w:spacing w:line="480" w:lineRule="auto"/>
              <w:rPr>
                <w:color w:val="000000"/>
                <w:sz w:val="20"/>
                <w:szCs w:val="20"/>
              </w:rPr>
            </w:pPr>
            <w:r w:rsidRPr="00A851D6">
              <w:rPr>
                <w:color w:val="000000"/>
                <w:sz w:val="20"/>
                <w:szCs w:val="20"/>
              </w:rPr>
              <w:t>(0.001)</w:t>
            </w:r>
          </w:p>
        </w:tc>
        <w:tc>
          <w:tcPr>
            <w:tcW w:w="751" w:type="pct"/>
            <w:gridSpan w:val="2"/>
            <w:tcMar>
              <w:top w:w="90" w:type="dxa"/>
              <w:left w:w="180" w:type="dxa"/>
              <w:bottom w:w="90" w:type="dxa"/>
              <w:right w:w="180" w:type="dxa"/>
            </w:tcMar>
            <w:vAlign w:val="center"/>
            <w:hideMark/>
          </w:tcPr>
          <w:p w14:paraId="11648FC9" w14:textId="77777777" w:rsidR="00A851D6" w:rsidRPr="00A851D6" w:rsidRDefault="00A851D6" w:rsidP="00A851D6">
            <w:pPr>
              <w:spacing w:line="480" w:lineRule="auto"/>
              <w:rPr>
                <w:color w:val="000000"/>
                <w:sz w:val="20"/>
                <w:szCs w:val="20"/>
              </w:rPr>
            </w:pPr>
            <w:r w:rsidRPr="00A851D6">
              <w:rPr>
                <w:color w:val="000000"/>
                <w:sz w:val="20"/>
                <w:szCs w:val="20"/>
              </w:rPr>
              <w:t>-0.003**</w:t>
            </w:r>
          </w:p>
          <w:p w14:paraId="59ECC353" w14:textId="77777777" w:rsidR="00A851D6" w:rsidRPr="00A851D6" w:rsidRDefault="00A851D6" w:rsidP="00A851D6">
            <w:pPr>
              <w:spacing w:line="480" w:lineRule="auto"/>
              <w:rPr>
                <w:color w:val="000000"/>
                <w:sz w:val="20"/>
                <w:szCs w:val="20"/>
              </w:rPr>
            </w:pPr>
            <w:r w:rsidRPr="00A851D6">
              <w:rPr>
                <w:color w:val="000000"/>
                <w:sz w:val="20"/>
                <w:szCs w:val="20"/>
              </w:rPr>
              <w:t>(0.001)</w:t>
            </w:r>
          </w:p>
        </w:tc>
        <w:tc>
          <w:tcPr>
            <w:tcW w:w="740" w:type="pct"/>
            <w:tcMar>
              <w:top w:w="90" w:type="dxa"/>
              <w:left w:w="180" w:type="dxa"/>
              <w:bottom w:w="90" w:type="dxa"/>
              <w:right w:w="180" w:type="dxa"/>
            </w:tcMar>
            <w:vAlign w:val="center"/>
            <w:hideMark/>
          </w:tcPr>
          <w:p w14:paraId="6B0E258F" w14:textId="77777777" w:rsidR="00A851D6" w:rsidRPr="00A851D6" w:rsidRDefault="00A851D6" w:rsidP="00A851D6">
            <w:pPr>
              <w:spacing w:line="480" w:lineRule="auto"/>
              <w:rPr>
                <w:color w:val="000000"/>
                <w:sz w:val="20"/>
                <w:szCs w:val="20"/>
              </w:rPr>
            </w:pPr>
            <w:r w:rsidRPr="00A851D6">
              <w:rPr>
                <w:color w:val="000000"/>
                <w:sz w:val="20"/>
                <w:szCs w:val="20"/>
              </w:rPr>
              <w:t>-0.000</w:t>
            </w:r>
          </w:p>
          <w:p w14:paraId="18C3DA0F" w14:textId="77777777" w:rsidR="00A851D6" w:rsidRPr="00A851D6" w:rsidRDefault="00A851D6" w:rsidP="00A851D6">
            <w:pPr>
              <w:spacing w:line="480" w:lineRule="auto"/>
              <w:rPr>
                <w:color w:val="000000"/>
                <w:sz w:val="20"/>
                <w:szCs w:val="20"/>
              </w:rPr>
            </w:pPr>
            <w:r w:rsidRPr="00A851D6">
              <w:rPr>
                <w:color w:val="000000"/>
                <w:sz w:val="20"/>
                <w:szCs w:val="20"/>
              </w:rPr>
              <w:t>(0.001)</w:t>
            </w:r>
          </w:p>
        </w:tc>
        <w:tc>
          <w:tcPr>
            <w:tcW w:w="773" w:type="pct"/>
            <w:gridSpan w:val="2"/>
            <w:tcMar>
              <w:top w:w="90" w:type="dxa"/>
              <w:left w:w="180" w:type="dxa"/>
              <w:bottom w:w="90" w:type="dxa"/>
              <w:right w:w="180" w:type="dxa"/>
            </w:tcMar>
            <w:vAlign w:val="center"/>
            <w:hideMark/>
          </w:tcPr>
          <w:p w14:paraId="2C9135B6" w14:textId="77777777" w:rsidR="00A851D6" w:rsidRPr="00A851D6" w:rsidRDefault="00A851D6" w:rsidP="00A851D6">
            <w:pPr>
              <w:spacing w:line="480" w:lineRule="auto"/>
              <w:rPr>
                <w:color w:val="000000"/>
                <w:sz w:val="20"/>
                <w:szCs w:val="20"/>
              </w:rPr>
            </w:pPr>
            <w:r w:rsidRPr="00A851D6">
              <w:rPr>
                <w:color w:val="000000"/>
                <w:sz w:val="20"/>
                <w:szCs w:val="20"/>
              </w:rPr>
              <w:t>-0.000</w:t>
            </w:r>
          </w:p>
          <w:p w14:paraId="59C64CCD" w14:textId="77777777" w:rsidR="00A851D6" w:rsidRPr="00A851D6" w:rsidRDefault="00A851D6" w:rsidP="00A851D6">
            <w:pPr>
              <w:spacing w:line="480" w:lineRule="auto"/>
              <w:rPr>
                <w:color w:val="000000"/>
                <w:sz w:val="20"/>
                <w:szCs w:val="20"/>
              </w:rPr>
            </w:pPr>
            <w:r w:rsidRPr="00A851D6">
              <w:rPr>
                <w:color w:val="000000"/>
                <w:sz w:val="20"/>
                <w:szCs w:val="20"/>
              </w:rPr>
              <w:t>(0.001)</w:t>
            </w:r>
          </w:p>
        </w:tc>
      </w:tr>
      <w:tr w:rsidR="00A851D6" w:rsidRPr="00A851D6" w14:paraId="7C3F2D77" w14:textId="77777777" w:rsidTr="00015ABA">
        <w:tc>
          <w:tcPr>
            <w:tcW w:w="1333" w:type="pct"/>
            <w:tcMar>
              <w:top w:w="90" w:type="dxa"/>
              <w:left w:w="75" w:type="dxa"/>
              <w:bottom w:w="90" w:type="dxa"/>
              <w:right w:w="180" w:type="dxa"/>
            </w:tcMar>
            <w:vAlign w:val="center"/>
            <w:hideMark/>
          </w:tcPr>
          <w:p w14:paraId="07F949A7" w14:textId="77777777" w:rsidR="00A851D6" w:rsidRPr="00A851D6" w:rsidRDefault="00A851D6" w:rsidP="00A851D6">
            <w:pPr>
              <w:spacing w:line="480" w:lineRule="auto"/>
              <w:rPr>
                <w:color w:val="000000"/>
                <w:sz w:val="20"/>
                <w:szCs w:val="20"/>
              </w:rPr>
            </w:pPr>
            <w:r w:rsidRPr="00A851D6">
              <w:rPr>
                <w:color w:val="000000"/>
                <w:sz w:val="20"/>
                <w:szCs w:val="20"/>
              </w:rPr>
              <w:t>Wage</w:t>
            </w:r>
          </w:p>
        </w:tc>
        <w:tc>
          <w:tcPr>
            <w:tcW w:w="686" w:type="pct"/>
            <w:tcMar>
              <w:top w:w="90" w:type="dxa"/>
              <w:left w:w="180" w:type="dxa"/>
              <w:bottom w:w="90" w:type="dxa"/>
              <w:right w:w="180" w:type="dxa"/>
            </w:tcMar>
            <w:vAlign w:val="center"/>
            <w:hideMark/>
          </w:tcPr>
          <w:p w14:paraId="018B41D8" w14:textId="77777777" w:rsidR="00A851D6" w:rsidRPr="00A851D6" w:rsidRDefault="00A851D6" w:rsidP="00A851D6">
            <w:pPr>
              <w:spacing w:line="480" w:lineRule="auto"/>
              <w:rPr>
                <w:color w:val="000000"/>
                <w:sz w:val="20"/>
                <w:szCs w:val="20"/>
              </w:rPr>
            </w:pPr>
            <w:r w:rsidRPr="00A851D6">
              <w:rPr>
                <w:color w:val="000000"/>
                <w:sz w:val="20"/>
                <w:szCs w:val="20"/>
              </w:rPr>
              <w:t>1.006***</w:t>
            </w:r>
          </w:p>
          <w:p w14:paraId="5669BB75" w14:textId="77777777" w:rsidR="00A851D6" w:rsidRPr="00A851D6" w:rsidRDefault="00A851D6" w:rsidP="00A851D6">
            <w:pPr>
              <w:spacing w:line="480" w:lineRule="auto"/>
              <w:rPr>
                <w:color w:val="000000"/>
                <w:sz w:val="20"/>
                <w:szCs w:val="20"/>
              </w:rPr>
            </w:pPr>
            <w:r w:rsidRPr="00A851D6">
              <w:rPr>
                <w:color w:val="000000"/>
                <w:sz w:val="20"/>
                <w:szCs w:val="20"/>
              </w:rPr>
              <w:t>(0.054)</w:t>
            </w:r>
          </w:p>
        </w:tc>
        <w:tc>
          <w:tcPr>
            <w:tcW w:w="717" w:type="pct"/>
            <w:tcMar>
              <w:top w:w="90" w:type="dxa"/>
              <w:left w:w="180" w:type="dxa"/>
              <w:bottom w:w="90" w:type="dxa"/>
              <w:right w:w="180" w:type="dxa"/>
            </w:tcMar>
            <w:vAlign w:val="center"/>
            <w:hideMark/>
          </w:tcPr>
          <w:p w14:paraId="314955FE" w14:textId="77777777" w:rsidR="00A851D6" w:rsidRPr="00A851D6" w:rsidRDefault="00A851D6" w:rsidP="00A851D6">
            <w:pPr>
              <w:spacing w:line="480" w:lineRule="auto"/>
              <w:rPr>
                <w:color w:val="000000"/>
                <w:sz w:val="20"/>
                <w:szCs w:val="20"/>
              </w:rPr>
            </w:pPr>
            <w:r w:rsidRPr="00A851D6">
              <w:rPr>
                <w:color w:val="000000"/>
                <w:sz w:val="20"/>
                <w:szCs w:val="20"/>
              </w:rPr>
              <w:t>0.748***</w:t>
            </w:r>
          </w:p>
          <w:p w14:paraId="6574B216" w14:textId="77777777" w:rsidR="00A851D6" w:rsidRPr="00A851D6" w:rsidRDefault="00A851D6" w:rsidP="00A851D6">
            <w:pPr>
              <w:spacing w:line="480" w:lineRule="auto"/>
              <w:rPr>
                <w:color w:val="000000"/>
                <w:sz w:val="20"/>
                <w:szCs w:val="20"/>
              </w:rPr>
            </w:pPr>
            <w:r w:rsidRPr="00A851D6">
              <w:rPr>
                <w:color w:val="000000"/>
                <w:sz w:val="20"/>
                <w:szCs w:val="20"/>
              </w:rPr>
              <w:t>(0.056)</w:t>
            </w:r>
          </w:p>
        </w:tc>
        <w:tc>
          <w:tcPr>
            <w:tcW w:w="751" w:type="pct"/>
            <w:gridSpan w:val="2"/>
            <w:tcMar>
              <w:top w:w="90" w:type="dxa"/>
              <w:left w:w="180" w:type="dxa"/>
              <w:bottom w:w="90" w:type="dxa"/>
              <w:right w:w="180" w:type="dxa"/>
            </w:tcMar>
            <w:vAlign w:val="center"/>
            <w:hideMark/>
          </w:tcPr>
          <w:p w14:paraId="48E0D467" w14:textId="77777777" w:rsidR="00A851D6" w:rsidRPr="00A851D6" w:rsidRDefault="00A851D6" w:rsidP="00A851D6">
            <w:pPr>
              <w:spacing w:line="480" w:lineRule="auto"/>
              <w:rPr>
                <w:color w:val="000000"/>
                <w:sz w:val="20"/>
                <w:szCs w:val="20"/>
              </w:rPr>
            </w:pPr>
            <w:r w:rsidRPr="00A851D6">
              <w:rPr>
                <w:color w:val="000000"/>
                <w:sz w:val="20"/>
                <w:szCs w:val="20"/>
              </w:rPr>
              <w:t>0.754***</w:t>
            </w:r>
          </w:p>
          <w:p w14:paraId="74414829" w14:textId="77777777" w:rsidR="00A851D6" w:rsidRPr="00A851D6" w:rsidRDefault="00A851D6" w:rsidP="00A851D6">
            <w:pPr>
              <w:spacing w:line="480" w:lineRule="auto"/>
              <w:rPr>
                <w:color w:val="000000"/>
                <w:sz w:val="20"/>
                <w:szCs w:val="20"/>
              </w:rPr>
            </w:pPr>
            <w:r w:rsidRPr="00A851D6">
              <w:rPr>
                <w:color w:val="000000"/>
                <w:sz w:val="20"/>
                <w:szCs w:val="20"/>
              </w:rPr>
              <w:t>(0.056)</w:t>
            </w:r>
          </w:p>
        </w:tc>
        <w:tc>
          <w:tcPr>
            <w:tcW w:w="740" w:type="pct"/>
            <w:tcMar>
              <w:top w:w="90" w:type="dxa"/>
              <w:left w:w="180" w:type="dxa"/>
              <w:bottom w:w="90" w:type="dxa"/>
              <w:right w:w="180" w:type="dxa"/>
            </w:tcMar>
            <w:vAlign w:val="center"/>
            <w:hideMark/>
          </w:tcPr>
          <w:p w14:paraId="077A3772" w14:textId="77777777" w:rsidR="00A851D6" w:rsidRPr="00A851D6" w:rsidRDefault="00A851D6" w:rsidP="00A851D6">
            <w:pPr>
              <w:spacing w:line="480" w:lineRule="auto"/>
              <w:rPr>
                <w:color w:val="000000"/>
                <w:sz w:val="20"/>
                <w:szCs w:val="20"/>
              </w:rPr>
            </w:pPr>
            <w:r w:rsidRPr="00A851D6">
              <w:rPr>
                <w:color w:val="000000"/>
                <w:sz w:val="20"/>
                <w:szCs w:val="20"/>
              </w:rPr>
              <w:t>0.350***</w:t>
            </w:r>
          </w:p>
          <w:p w14:paraId="76ADCF20" w14:textId="77777777" w:rsidR="00A851D6" w:rsidRPr="00A851D6" w:rsidRDefault="00A851D6" w:rsidP="00A851D6">
            <w:pPr>
              <w:spacing w:line="480" w:lineRule="auto"/>
              <w:rPr>
                <w:color w:val="000000"/>
                <w:sz w:val="20"/>
                <w:szCs w:val="20"/>
              </w:rPr>
            </w:pPr>
            <w:r w:rsidRPr="00A851D6">
              <w:rPr>
                <w:color w:val="000000"/>
                <w:sz w:val="20"/>
                <w:szCs w:val="20"/>
              </w:rPr>
              <w:t>(0.062)</w:t>
            </w:r>
          </w:p>
        </w:tc>
        <w:tc>
          <w:tcPr>
            <w:tcW w:w="773" w:type="pct"/>
            <w:gridSpan w:val="2"/>
            <w:tcMar>
              <w:top w:w="90" w:type="dxa"/>
              <w:left w:w="180" w:type="dxa"/>
              <w:bottom w:w="90" w:type="dxa"/>
              <w:right w:w="180" w:type="dxa"/>
            </w:tcMar>
            <w:vAlign w:val="center"/>
            <w:hideMark/>
          </w:tcPr>
          <w:p w14:paraId="04F0001B" w14:textId="77777777" w:rsidR="00A851D6" w:rsidRPr="00A851D6" w:rsidRDefault="00A851D6" w:rsidP="00A851D6">
            <w:pPr>
              <w:spacing w:line="480" w:lineRule="auto"/>
              <w:rPr>
                <w:color w:val="000000"/>
                <w:sz w:val="20"/>
                <w:szCs w:val="20"/>
              </w:rPr>
            </w:pPr>
            <w:r w:rsidRPr="00A851D6">
              <w:rPr>
                <w:color w:val="000000"/>
                <w:sz w:val="20"/>
                <w:szCs w:val="20"/>
              </w:rPr>
              <w:t>0.354***</w:t>
            </w:r>
          </w:p>
          <w:p w14:paraId="0640BA7E" w14:textId="77777777" w:rsidR="00A851D6" w:rsidRPr="00A851D6" w:rsidRDefault="00A851D6" w:rsidP="00A851D6">
            <w:pPr>
              <w:spacing w:line="480" w:lineRule="auto"/>
              <w:rPr>
                <w:color w:val="000000"/>
                <w:sz w:val="20"/>
                <w:szCs w:val="20"/>
              </w:rPr>
            </w:pPr>
            <w:r w:rsidRPr="00A851D6">
              <w:rPr>
                <w:color w:val="000000"/>
                <w:sz w:val="20"/>
                <w:szCs w:val="20"/>
              </w:rPr>
              <w:t>(0.062)</w:t>
            </w:r>
          </w:p>
        </w:tc>
      </w:tr>
      <w:tr w:rsidR="00A851D6" w:rsidRPr="00A851D6" w14:paraId="77987330" w14:textId="77777777" w:rsidTr="00015ABA">
        <w:tc>
          <w:tcPr>
            <w:tcW w:w="1333" w:type="pct"/>
            <w:tcMar>
              <w:top w:w="90" w:type="dxa"/>
              <w:left w:w="75" w:type="dxa"/>
              <w:bottom w:w="90" w:type="dxa"/>
              <w:right w:w="180" w:type="dxa"/>
            </w:tcMar>
            <w:vAlign w:val="center"/>
            <w:hideMark/>
          </w:tcPr>
          <w:p w14:paraId="1EC02931" w14:textId="77777777" w:rsidR="00A851D6" w:rsidRPr="00A851D6" w:rsidRDefault="00A851D6" w:rsidP="00A851D6">
            <w:pPr>
              <w:spacing w:line="480" w:lineRule="auto"/>
              <w:rPr>
                <w:color w:val="000000"/>
                <w:sz w:val="20"/>
                <w:szCs w:val="20"/>
              </w:rPr>
            </w:pPr>
            <w:r w:rsidRPr="00A851D6">
              <w:rPr>
                <w:color w:val="000000"/>
                <w:sz w:val="20"/>
                <w:szCs w:val="20"/>
              </w:rPr>
              <w:t>Inf</w:t>
            </w:r>
          </w:p>
        </w:tc>
        <w:tc>
          <w:tcPr>
            <w:tcW w:w="686" w:type="pct"/>
            <w:tcMar>
              <w:top w:w="90" w:type="dxa"/>
              <w:left w:w="180" w:type="dxa"/>
              <w:bottom w:w="90" w:type="dxa"/>
              <w:right w:w="180" w:type="dxa"/>
            </w:tcMar>
            <w:vAlign w:val="center"/>
            <w:hideMark/>
          </w:tcPr>
          <w:p w14:paraId="4CF8F320" w14:textId="77777777" w:rsidR="00A851D6" w:rsidRPr="00A851D6" w:rsidRDefault="00A851D6" w:rsidP="00A851D6">
            <w:pPr>
              <w:spacing w:line="480" w:lineRule="auto"/>
              <w:rPr>
                <w:color w:val="000000"/>
                <w:sz w:val="20"/>
                <w:szCs w:val="20"/>
              </w:rPr>
            </w:pPr>
            <w:r w:rsidRPr="00A851D6">
              <w:rPr>
                <w:color w:val="000000"/>
                <w:sz w:val="20"/>
                <w:szCs w:val="20"/>
              </w:rPr>
              <w:t>0.258***</w:t>
            </w:r>
          </w:p>
          <w:p w14:paraId="0593E08E" w14:textId="77777777" w:rsidR="00A851D6" w:rsidRPr="00A851D6" w:rsidRDefault="00A851D6" w:rsidP="00A851D6">
            <w:pPr>
              <w:spacing w:line="480" w:lineRule="auto"/>
              <w:rPr>
                <w:color w:val="000000"/>
                <w:sz w:val="20"/>
                <w:szCs w:val="20"/>
              </w:rPr>
            </w:pPr>
            <w:r w:rsidRPr="00A851D6">
              <w:rPr>
                <w:color w:val="000000"/>
                <w:sz w:val="20"/>
                <w:szCs w:val="20"/>
              </w:rPr>
              <w:t>(0.021)</w:t>
            </w:r>
          </w:p>
        </w:tc>
        <w:tc>
          <w:tcPr>
            <w:tcW w:w="717" w:type="pct"/>
            <w:tcMar>
              <w:top w:w="90" w:type="dxa"/>
              <w:left w:w="180" w:type="dxa"/>
              <w:bottom w:w="90" w:type="dxa"/>
              <w:right w:w="180" w:type="dxa"/>
            </w:tcMar>
            <w:vAlign w:val="center"/>
            <w:hideMark/>
          </w:tcPr>
          <w:p w14:paraId="151A5778" w14:textId="77777777" w:rsidR="00A851D6" w:rsidRPr="00A851D6" w:rsidRDefault="00A851D6" w:rsidP="00A851D6">
            <w:pPr>
              <w:spacing w:line="480" w:lineRule="auto"/>
              <w:rPr>
                <w:color w:val="000000"/>
                <w:sz w:val="20"/>
                <w:szCs w:val="20"/>
              </w:rPr>
            </w:pPr>
            <w:r w:rsidRPr="00A851D6">
              <w:rPr>
                <w:color w:val="000000"/>
                <w:sz w:val="20"/>
                <w:szCs w:val="20"/>
              </w:rPr>
              <w:t>0.220***</w:t>
            </w:r>
          </w:p>
          <w:p w14:paraId="2E9A4CB2" w14:textId="77777777" w:rsidR="00A851D6" w:rsidRPr="00A851D6" w:rsidRDefault="00A851D6" w:rsidP="00A851D6">
            <w:pPr>
              <w:spacing w:line="480" w:lineRule="auto"/>
              <w:rPr>
                <w:color w:val="000000"/>
                <w:sz w:val="20"/>
                <w:szCs w:val="20"/>
              </w:rPr>
            </w:pPr>
            <w:r w:rsidRPr="00A851D6">
              <w:rPr>
                <w:color w:val="000000"/>
                <w:sz w:val="20"/>
                <w:szCs w:val="20"/>
              </w:rPr>
              <w:t>(0.020)</w:t>
            </w:r>
          </w:p>
        </w:tc>
        <w:tc>
          <w:tcPr>
            <w:tcW w:w="751" w:type="pct"/>
            <w:gridSpan w:val="2"/>
            <w:tcMar>
              <w:top w:w="90" w:type="dxa"/>
              <w:left w:w="180" w:type="dxa"/>
              <w:bottom w:w="90" w:type="dxa"/>
              <w:right w:w="180" w:type="dxa"/>
            </w:tcMar>
            <w:vAlign w:val="center"/>
            <w:hideMark/>
          </w:tcPr>
          <w:p w14:paraId="707D01AF" w14:textId="77777777" w:rsidR="00A851D6" w:rsidRPr="00A851D6" w:rsidRDefault="00A851D6" w:rsidP="00A851D6">
            <w:pPr>
              <w:spacing w:line="480" w:lineRule="auto"/>
              <w:rPr>
                <w:color w:val="000000"/>
                <w:sz w:val="20"/>
                <w:szCs w:val="20"/>
              </w:rPr>
            </w:pPr>
            <w:r w:rsidRPr="00A851D6">
              <w:rPr>
                <w:color w:val="000000"/>
                <w:sz w:val="20"/>
                <w:szCs w:val="20"/>
              </w:rPr>
              <w:t>0.220***</w:t>
            </w:r>
          </w:p>
          <w:p w14:paraId="06B6792F" w14:textId="77777777" w:rsidR="00A851D6" w:rsidRPr="00A851D6" w:rsidRDefault="00A851D6" w:rsidP="00A851D6">
            <w:pPr>
              <w:spacing w:line="480" w:lineRule="auto"/>
              <w:rPr>
                <w:color w:val="000000"/>
                <w:sz w:val="20"/>
                <w:szCs w:val="20"/>
              </w:rPr>
            </w:pPr>
            <w:r w:rsidRPr="00A851D6">
              <w:rPr>
                <w:color w:val="000000"/>
                <w:sz w:val="20"/>
                <w:szCs w:val="20"/>
              </w:rPr>
              <w:t>(0.020)</w:t>
            </w:r>
          </w:p>
        </w:tc>
        <w:tc>
          <w:tcPr>
            <w:tcW w:w="740" w:type="pct"/>
            <w:tcMar>
              <w:top w:w="90" w:type="dxa"/>
              <w:left w:w="180" w:type="dxa"/>
              <w:bottom w:w="90" w:type="dxa"/>
              <w:right w:w="180" w:type="dxa"/>
            </w:tcMar>
            <w:vAlign w:val="center"/>
            <w:hideMark/>
          </w:tcPr>
          <w:p w14:paraId="2153B50D" w14:textId="77777777" w:rsidR="00A851D6" w:rsidRPr="00A851D6" w:rsidRDefault="00A851D6" w:rsidP="00A851D6">
            <w:pPr>
              <w:spacing w:line="480" w:lineRule="auto"/>
              <w:rPr>
                <w:color w:val="000000"/>
                <w:sz w:val="20"/>
                <w:szCs w:val="20"/>
              </w:rPr>
            </w:pPr>
            <w:r w:rsidRPr="00A851D6">
              <w:rPr>
                <w:color w:val="000000"/>
                <w:sz w:val="20"/>
                <w:szCs w:val="20"/>
              </w:rPr>
              <w:t>0.215***</w:t>
            </w:r>
          </w:p>
          <w:p w14:paraId="2355774F" w14:textId="77777777" w:rsidR="00A851D6" w:rsidRPr="00A851D6" w:rsidRDefault="00A851D6" w:rsidP="00A851D6">
            <w:pPr>
              <w:spacing w:line="480" w:lineRule="auto"/>
              <w:rPr>
                <w:color w:val="000000"/>
                <w:sz w:val="20"/>
                <w:szCs w:val="20"/>
              </w:rPr>
            </w:pPr>
            <w:r w:rsidRPr="00A851D6">
              <w:rPr>
                <w:color w:val="000000"/>
                <w:sz w:val="20"/>
                <w:szCs w:val="20"/>
              </w:rPr>
              <w:t>(0.020)</w:t>
            </w:r>
          </w:p>
        </w:tc>
        <w:tc>
          <w:tcPr>
            <w:tcW w:w="773" w:type="pct"/>
            <w:gridSpan w:val="2"/>
            <w:tcMar>
              <w:top w:w="90" w:type="dxa"/>
              <w:left w:w="180" w:type="dxa"/>
              <w:bottom w:w="90" w:type="dxa"/>
              <w:right w:w="180" w:type="dxa"/>
            </w:tcMar>
            <w:vAlign w:val="center"/>
            <w:hideMark/>
          </w:tcPr>
          <w:p w14:paraId="20CEE565" w14:textId="77777777" w:rsidR="00A851D6" w:rsidRPr="00A851D6" w:rsidRDefault="00A851D6" w:rsidP="00A851D6">
            <w:pPr>
              <w:spacing w:line="480" w:lineRule="auto"/>
              <w:rPr>
                <w:color w:val="000000"/>
                <w:sz w:val="20"/>
                <w:szCs w:val="20"/>
              </w:rPr>
            </w:pPr>
            <w:r w:rsidRPr="00A851D6">
              <w:rPr>
                <w:color w:val="000000"/>
                <w:sz w:val="20"/>
                <w:szCs w:val="20"/>
              </w:rPr>
              <w:t>0.214***</w:t>
            </w:r>
          </w:p>
          <w:p w14:paraId="3C432969" w14:textId="77777777" w:rsidR="00A851D6" w:rsidRPr="00A851D6" w:rsidRDefault="00A851D6" w:rsidP="00A851D6">
            <w:pPr>
              <w:spacing w:line="480" w:lineRule="auto"/>
              <w:rPr>
                <w:color w:val="000000"/>
                <w:sz w:val="20"/>
                <w:szCs w:val="20"/>
              </w:rPr>
            </w:pPr>
            <w:r w:rsidRPr="00A851D6">
              <w:rPr>
                <w:color w:val="000000"/>
                <w:sz w:val="20"/>
                <w:szCs w:val="20"/>
              </w:rPr>
              <w:t>(0.020)</w:t>
            </w:r>
          </w:p>
        </w:tc>
      </w:tr>
      <w:tr w:rsidR="00A851D6" w:rsidRPr="00A851D6" w14:paraId="5134993D" w14:textId="77777777" w:rsidTr="00015ABA">
        <w:tc>
          <w:tcPr>
            <w:tcW w:w="1333" w:type="pct"/>
            <w:tcMar>
              <w:top w:w="90" w:type="dxa"/>
              <w:left w:w="75" w:type="dxa"/>
              <w:bottom w:w="90" w:type="dxa"/>
              <w:right w:w="180" w:type="dxa"/>
            </w:tcMar>
            <w:vAlign w:val="center"/>
            <w:hideMark/>
          </w:tcPr>
          <w:p w14:paraId="2E87F4AC" w14:textId="77777777" w:rsidR="00A851D6" w:rsidRPr="00A851D6" w:rsidRDefault="00A851D6" w:rsidP="00A851D6">
            <w:pPr>
              <w:spacing w:line="480" w:lineRule="auto"/>
              <w:rPr>
                <w:color w:val="000000"/>
                <w:sz w:val="20"/>
                <w:szCs w:val="20"/>
              </w:rPr>
            </w:pPr>
            <w:r w:rsidRPr="00A851D6">
              <w:rPr>
                <w:color w:val="000000"/>
                <w:sz w:val="20"/>
                <w:szCs w:val="20"/>
              </w:rPr>
              <w:t>Cons</w:t>
            </w:r>
          </w:p>
        </w:tc>
        <w:tc>
          <w:tcPr>
            <w:tcW w:w="686" w:type="pct"/>
            <w:tcMar>
              <w:top w:w="90" w:type="dxa"/>
              <w:left w:w="180" w:type="dxa"/>
              <w:bottom w:w="90" w:type="dxa"/>
              <w:right w:w="180" w:type="dxa"/>
            </w:tcMar>
            <w:vAlign w:val="center"/>
            <w:hideMark/>
          </w:tcPr>
          <w:p w14:paraId="30C2241B" w14:textId="77777777" w:rsidR="00A851D6" w:rsidRPr="00A851D6" w:rsidRDefault="00A851D6" w:rsidP="00A851D6">
            <w:pPr>
              <w:spacing w:line="480" w:lineRule="auto"/>
              <w:rPr>
                <w:color w:val="000000"/>
                <w:sz w:val="20"/>
                <w:szCs w:val="20"/>
              </w:rPr>
            </w:pPr>
            <w:r w:rsidRPr="00A851D6">
              <w:rPr>
                <w:color w:val="000000"/>
                <w:sz w:val="20"/>
                <w:szCs w:val="20"/>
              </w:rPr>
              <w:t>0.183***</w:t>
            </w:r>
          </w:p>
          <w:p w14:paraId="22EFED70" w14:textId="77777777" w:rsidR="00A851D6" w:rsidRPr="00A851D6" w:rsidRDefault="00A851D6" w:rsidP="00A851D6">
            <w:pPr>
              <w:spacing w:line="480" w:lineRule="auto"/>
              <w:rPr>
                <w:color w:val="000000"/>
                <w:sz w:val="20"/>
                <w:szCs w:val="20"/>
              </w:rPr>
            </w:pPr>
            <w:r w:rsidRPr="00A851D6">
              <w:rPr>
                <w:color w:val="000000"/>
                <w:sz w:val="20"/>
                <w:szCs w:val="20"/>
              </w:rPr>
              <w:t>(0.007)</w:t>
            </w:r>
          </w:p>
        </w:tc>
        <w:tc>
          <w:tcPr>
            <w:tcW w:w="717" w:type="pct"/>
            <w:tcMar>
              <w:top w:w="90" w:type="dxa"/>
              <w:left w:w="180" w:type="dxa"/>
              <w:bottom w:w="90" w:type="dxa"/>
              <w:right w:w="180" w:type="dxa"/>
            </w:tcMar>
            <w:vAlign w:val="center"/>
            <w:hideMark/>
          </w:tcPr>
          <w:p w14:paraId="69749C0E" w14:textId="77777777" w:rsidR="00A851D6" w:rsidRPr="00A851D6" w:rsidRDefault="00A851D6" w:rsidP="00A851D6">
            <w:pPr>
              <w:spacing w:line="480" w:lineRule="auto"/>
              <w:rPr>
                <w:color w:val="000000"/>
                <w:sz w:val="20"/>
                <w:szCs w:val="20"/>
              </w:rPr>
            </w:pPr>
            <w:r w:rsidRPr="00A851D6">
              <w:rPr>
                <w:color w:val="000000"/>
                <w:sz w:val="20"/>
                <w:szCs w:val="20"/>
              </w:rPr>
              <w:t>0.176***</w:t>
            </w:r>
          </w:p>
          <w:p w14:paraId="3993B208" w14:textId="77777777" w:rsidR="00A851D6" w:rsidRPr="00A851D6" w:rsidRDefault="00A851D6" w:rsidP="00A851D6">
            <w:pPr>
              <w:spacing w:line="480" w:lineRule="auto"/>
              <w:rPr>
                <w:color w:val="000000"/>
                <w:sz w:val="20"/>
                <w:szCs w:val="20"/>
              </w:rPr>
            </w:pPr>
            <w:r w:rsidRPr="00A851D6">
              <w:rPr>
                <w:color w:val="000000"/>
                <w:sz w:val="20"/>
                <w:szCs w:val="20"/>
              </w:rPr>
              <w:t>(0.007)</w:t>
            </w:r>
          </w:p>
        </w:tc>
        <w:tc>
          <w:tcPr>
            <w:tcW w:w="751" w:type="pct"/>
            <w:gridSpan w:val="2"/>
            <w:tcMar>
              <w:top w:w="90" w:type="dxa"/>
              <w:left w:w="180" w:type="dxa"/>
              <w:bottom w:w="90" w:type="dxa"/>
              <w:right w:w="180" w:type="dxa"/>
            </w:tcMar>
            <w:vAlign w:val="center"/>
            <w:hideMark/>
          </w:tcPr>
          <w:p w14:paraId="7221BACA" w14:textId="77777777" w:rsidR="00A851D6" w:rsidRPr="00A851D6" w:rsidRDefault="00A851D6" w:rsidP="00A851D6">
            <w:pPr>
              <w:spacing w:line="480" w:lineRule="auto"/>
              <w:rPr>
                <w:color w:val="000000"/>
                <w:sz w:val="20"/>
                <w:szCs w:val="20"/>
              </w:rPr>
            </w:pPr>
            <w:r w:rsidRPr="00A851D6">
              <w:rPr>
                <w:color w:val="000000"/>
                <w:sz w:val="20"/>
                <w:szCs w:val="20"/>
              </w:rPr>
              <w:t>0.176***</w:t>
            </w:r>
          </w:p>
          <w:p w14:paraId="1307C814" w14:textId="77777777" w:rsidR="00A851D6" w:rsidRPr="00A851D6" w:rsidRDefault="00A851D6" w:rsidP="00A851D6">
            <w:pPr>
              <w:spacing w:line="480" w:lineRule="auto"/>
              <w:rPr>
                <w:color w:val="000000"/>
                <w:sz w:val="20"/>
                <w:szCs w:val="20"/>
              </w:rPr>
            </w:pPr>
            <w:r w:rsidRPr="00A851D6">
              <w:rPr>
                <w:color w:val="000000"/>
                <w:sz w:val="20"/>
                <w:szCs w:val="20"/>
              </w:rPr>
              <w:t>(0.007)</w:t>
            </w:r>
          </w:p>
        </w:tc>
        <w:tc>
          <w:tcPr>
            <w:tcW w:w="740" w:type="pct"/>
            <w:tcMar>
              <w:top w:w="90" w:type="dxa"/>
              <w:left w:w="180" w:type="dxa"/>
              <w:bottom w:w="90" w:type="dxa"/>
              <w:right w:w="180" w:type="dxa"/>
            </w:tcMar>
            <w:vAlign w:val="center"/>
            <w:hideMark/>
          </w:tcPr>
          <w:p w14:paraId="2C9361F0" w14:textId="77777777" w:rsidR="00A851D6" w:rsidRPr="00A851D6" w:rsidRDefault="00A851D6" w:rsidP="00A851D6">
            <w:pPr>
              <w:spacing w:line="480" w:lineRule="auto"/>
              <w:rPr>
                <w:color w:val="000000"/>
                <w:sz w:val="20"/>
                <w:szCs w:val="20"/>
              </w:rPr>
            </w:pPr>
            <w:r w:rsidRPr="00A851D6">
              <w:rPr>
                <w:color w:val="000000"/>
                <w:sz w:val="20"/>
                <w:szCs w:val="20"/>
              </w:rPr>
              <w:t>0.165***</w:t>
            </w:r>
          </w:p>
          <w:p w14:paraId="2D20F048" w14:textId="77777777" w:rsidR="00A851D6" w:rsidRPr="00A851D6" w:rsidRDefault="00A851D6" w:rsidP="00A851D6">
            <w:pPr>
              <w:spacing w:line="480" w:lineRule="auto"/>
              <w:rPr>
                <w:color w:val="000000"/>
                <w:sz w:val="20"/>
                <w:szCs w:val="20"/>
              </w:rPr>
            </w:pPr>
            <w:r w:rsidRPr="00A851D6">
              <w:rPr>
                <w:color w:val="000000"/>
                <w:sz w:val="20"/>
                <w:szCs w:val="20"/>
              </w:rPr>
              <w:t>(0.007)</w:t>
            </w:r>
          </w:p>
        </w:tc>
        <w:tc>
          <w:tcPr>
            <w:tcW w:w="773" w:type="pct"/>
            <w:gridSpan w:val="2"/>
            <w:tcMar>
              <w:top w:w="90" w:type="dxa"/>
              <w:left w:w="180" w:type="dxa"/>
              <w:bottom w:w="90" w:type="dxa"/>
              <w:right w:w="180" w:type="dxa"/>
            </w:tcMar>
            <w:vAlign w:val="center"/>
            <w:hideMark/>
          </w:tcPr>
          <w:p w14:paraId="63AEC78E" w14:textId="77777777" w:rsidR="00A851D6" w:rsidRPr="00A851D6" w:rsidRDefault="00A851D6" w:rsidP="00A851D6">
            <w:pPr>
              <w:spacing w:line="480" w:lineRule="auto"/>
              <w:rPr>
                <w:color w:val="000000"/>
                <w:sz w:val="20"/>
                <w:szCs w:val="20"/>
              </w:rPr>
            </w:pPr>
            <w:r w:rsidRPr="00A851D6">
              <w:rPr>
                <w:color w:val="000000"/>
                <w:sz w:val="20"/>
                <w:szCs w:val="20"/>
              </w:rPr>
              <w:t>0.165***</w:t>
            </w:r>
          </w:p>
          <w:p w14:paraId="432A84C7" w14:textId="77777777" w:rsidR="00A851D6" w:rsidRPr="00A851D6" w:rsidRDefault="00A851D6" w:rsidP="00A851D6">
            <w:pPr>
              <w:spacing w:line="480" w:lineRule="auto"/>
              <w:rPr>
                <w:color w:val="000000"/>
                <w:sz w:val="20"/>
                <w:szCs w:val="20"/>
              </w:rPr>
            </w:pPr>
            <w:r w:rsidRPr="00A851D6">
              <w:rPr>
                <w:color w:val="000000"/>
                <w:sz w:val="20"/>
                <w:szCs w:val="20"/>
              </w:rPr>
              <w:t>(0.007)</w:t>
            </w:r>
          </w:p>
        </w:tc>
      </w:tr>
      <w:tr w:rsidR="00A851D6" w:rsidRPr="00A851D6" w14:paraId="2691A2CE" w14:textId="77777777" w:rsidTr="00015ABA">
        <w:tc>
          <w:tcPr>
            <w:tcW w:w="1333" w:type="pct"/>
            <w:tcMar>
              <w:top w:w="90" w:type="dxa"/>
              <w:left w:w="75" w:type="dxa"/>
              <w:bottom w:w="90" w:type="dxa"/>
              <w:right w:w="180" w:type="dxa"/>
            </w:tcMar>
            <w:vAlign w:val="center"/>
            <w:hideMark/>
          </w:tcPr>
          <w:p w14:paraId="69E795EB" w14:textId="77777777" w:rsidR="00A851D6" w:rsidRPr="00A851D6" w:rsidRDefault="00A851D6" w:rsidP="00A851D6">
            <w:pPr>
              <w:spacing w:line="480" w:lineRule="auto"/>
              <w:rPr>
                <w:color w:val="000000"/>
                <w:sz w:val="20"/>
                <w:szCs w:val="20"/>
              </w:rPr>
            </w:pPr>
            <w:r w:rsidRPr="00A851D6">
              <w:rPr>
                <w:color w:val="000000"/>
                <w:sz w:val="20"/>
                <w:szCs w:val="20"/>
              </w:rPr>
              <w:t>Edu</w:t>
            </w:r>
          </w:p>
        </w:tc>
        <w:tc>
          <w:tcPr>
            <w:tcW w:w="686" w:type="pct"/>
            <w:tcMar>
              <w:top w:w="90" w:type="dxa"/>
              <w:left w:w="180" w:type="dxa"/>
              <w:bottom w:w="90" w:type="dxa"/>
              <w:right w:w="180" w:type="dxa"/>
            </w:tcMar>
            <w:vAlign w:val="center"/>
            <w:hideMark/>
          </w:tcPr>
          <w:p w14:paraId="746F53A0" w14:textId="77777777" w:rsidR="00A851D6" w:rsidRPr="00A851D6" w:rsidRDefault="00A851D6" w:rsidP="00A851D6">
            <w:pPr>
              <w:spacing w:line="480" w:lineRule="auto"/>
              <w:rPr>
                <w:color w:val="000000"/>
                <w:sz w:val="20"/>
                <w:szCs w:val="20"/>
              </w:rPr>
            </w:pPr>
            <w:r w:rsidRPr="00A851D6">
              <w:rPr>
                <w:color w:val="000000"/>
                <w:sz w:val="20"/>
                <w:szCs w:val="20"/>
              </w:rPr>
              <w:t>0.177***</w:t>
            </w:r>
          </w:p>
          <w:p w14:paraId="6DE8199B" w14:textId="77777777" w:rsidR="00A851D6" w:rsidRPr="00A851D6" w:rsidRDefault="00A851D6" w:rsidP="00A851D6">
            <w:pPr>
              <w:spacing w:line="480" w:lineRule="auto"/>
              <w:rPr>
                <w:color w:val="000000"/>
                <w:sz w:val="20"/>
                <w:szCs w:val="20"/>
              </w:rPr>
            </w:pPr>
            <w:r w:rsidRPr="00A851D6">
              <w:rPr>
                <w:color w:val="000000"/>
                <w:sz w:val="20"/>
                <w:szCs w:val="20"/>
              </w:rPr>
              <w:t>(0.038)</w:t>
            </w:r>
          </w:p>
        </w:tc>
        <w:tc>
          <w:tcPr>
            <w:tcW w:w="717" w:type="pct"/>
            <w:tcMar>
              <w:top w:w="90" w:type="dxa"/>
              <w:left w:w="180" w:type="dxa"/>
              <w:bottom w:w="90" w:type="dxa"/>
              <w:right w:w="180" w:type="dxa"/>
            </w:tcMar>
            <w:vAlign w:val="center"/>
            <w:hideMark/>
          </w:tcPr>
          <w:p w14:paraId="7C2B5281" w14:textId="77777777" w:rsidR="00A851D6" w:rsidRPr="00A851D6" w:rsidRDefault="00A851D6" w:rsidP="00A851D6">
            <w:pPr>
              <w:spacing w:line="480" w:lineRule="auto"/>
              <w:rPr>
                <w:color w:val="000000"/>
                <w:sz w:val="20"/>
                <w:szCs w:val="20"/>
              </w:rPr>
            </w:pPr>
            <w:r w:rsidRPr="00A851D6">
              <w:rPr>
                <w:color w:val="000000"/>
                <w:sz w:val="20"/>
                <w:szCs w:val="20"/>
              </w:rPr>
              <w:t>0.154***</w:t>
            </w:r>
          </w:p>
          <w:p w14:paraId="2509212A" w14:textId="77777777" w:rsidR="00A851D6" w:rsidRPr="00A851D6" w:rsidRDefault="00A851D6" w:rsidP="00A851D6">
            <w:pPr>
              <w:spacing w:line="480" w:lineRule="auto"/>
              <w:rPr>
                <w:color w:val="000000"/>
                <w:sz w:val="20"/>
                <w:szCs w:val="20"/>
              </w:rPr>
            </w:pPr>
            <w:r w:rsidRPr="00A851D6">
              <w:rPr>
                <w:color w:val="000000"/>
                <w:sz w:val="20"/>
                <w:szCs w:val="20"/>
              </w:rPr>
              <w:t>(0.037)</w:t>
            </w:r>
          </w:p>
        </w:tc>
        <w:tc>
          <w:tcPr>
            <w:tcW w:w="751" w:type="pct"/>
            <w:gridSpan w:val="2"/>
            <w:tcMar>
              <w:top w:w="90" w:type="dxa"/>
              <w:left w:w="180" w:type="dxa"/>
              <w:bottom w:w="90" w:type="dxa"/>
              <w:right w:w="180" w:type="dxa"/>
            </w:tcMar>
            <w:vAlign w:val="center"/>
            <w:hideMark/>
          </w:tcPr>
          <w:p w14:paraId="6A4A1D4D" w14:textId="77777777" w:rsidR="00A851D6" w:rsidRPr="00A851D6" w:rsidRDefault="00A851D6" w:rsidP="00A851D6">
            <w:pPr>
              <w:spacing w:line="480" w:lineRule="auto"/>
              <w:rPr>
                <w:color w:val="000000"/>
                <w:sz w:val="20"/>
                <w:szCs w:val="20"/>
              </w:rPr>
            </w:pPr>
            <w:r w:rsidRPr="00A851D6">
              <w:rPr>
                <w:color w:val="000000"/>
                <w:sz w:val="20"/>
                <w:szCs w:val="20"/>
              </w:rPr>
              <w:t>0.154***</w:t>
            </w:r>
          </w:p>
          <w:p w14:paraId="3852F308" w14:textId="77777777" w:rsidR="00A851D6" w:rsidRPr="00A851D6" w:rsidRDefault="00A851D6" w:rsidP="00A851D6">
            <w:pPr>
              <w:spacing w:line="480" w:lineRule="auto"/>
              <w:rPr>
                <w:color w:val="000000"/>
                <w:sz w:val="20"/>
                <w:szCs w:val="20"/>
              </w:rPr>
            </w:pPr>
            <w:r w:rsidRPr="00A851D6">
              <w:rPr>
                <w:color w:val="000000"/>
                <w:sz w:val="20"/>
                <w:szCs w:val="20"/>
              </w:rPr>
              <w:t>(0.037)</w:t>
            </w:r>
          </w:p>
        </w:tc>
        <w:tc>
          <w:tcPr>
            <w:tcW w:w="740" w:type="pct"/>
            <w:tcMar>
              <w:top w:w="90" w:type="dxa"/>
              <w:left w:w="180" w:type="dxa"/>
              <w:bottom w:w="90" w:type="dxa"/>
              <w:right w:w="180" w:type="dxa"/>
            </w:tcMar>
            <w:vAlign w:val="center"/>
            <w:hideMark/>
          </w:tcPr>
          <w:p w14:paraId="61424E80" w14:textId="77777777" w:rsidR="00A851D6" w:rsidRPr="00A851D6" w:rsidRDefault="00A851D6" w:rsidP="00A851D6">
            <w:pPr>
              <w:spacing w:line="480" w:lineRule="auto"/>
              <w:rPr>
                <w:color w:val="000000"/>
                <w:sz w:val="20"/>
                <w:szCs w:val="20"/>
              </w:rPr>
            </w:pPr>
            <w:r w:rsidRPr="00A851D6">
              <w:rPr>
                <w:color w:val="000000"/>
                <w:sz w:val="20"/>
                <w:szCs w:val="20"/>
              </w:rPr>
              <w:t>0.131***</w:t>
            </w:r>
          </w:p>
          <w:p w14:paraId="47CA611C" w14:textId="77777777" w:rsidR="00A851D6" w:rsidRPr="00A851D6" w:rsidRDefault="00A851D6" w:rsidP="00A851D6">
            <w:pPr>
              <w:spacing w:line="480" w:lineRule="auto"/>
              <w:rPr>
                <w:color w:val="000000"/>
                <w:sz w:val="20"/>
                <w:szCs w:val="20"/>
              </w:rPr>
            </w:pPr>
            <w:r w:rsidRPr="00A851D6">
              <w:rPr>
                <w:color w:val="000000"/>
                <w:sz w:val="20"/>
                <w:szCs w:val="20"/>
              </w:rPr>
              <w:t>(0.035)</w:t>
            </w:r>
          </w:p>
        </w:tc>
        <w:tc>
          <w:tcPr>
            <w:tcW w:w="773" w:type="pct"/>
            <w:gridSpan w:val="2"/>
            <w:tcMar>
              <w:top w:w="90" w:type="dxa"/>
              <w:left w:w="180" w:type="dxa"/>
              <w:bottom w:w="90" w:type="dxa"/>
              <w:right w:w="180" w:type="dxa"/>
            </w:tcMar>
            <w:vAlign w:val="center"/>
            <w:hideMark/>
          </w:tcPr>
          <w:p w14:paraId="39FC5C7E" w14:textId="77777777" w:rsidR="00A851D6" w:rsidRPr="00A851D6" w:rsidRDefault="00A851D6" w:rsidP="00A851D6">
            <w:pPr>
              <w:spacing w:line="480" w:lineRule="auto"/>
              <w:rPr>
                <w:color w:val="000000"/>
                <w:sz w:val="20"/>
                <w:szCs w:val="20"/>
              </w:rPr>
            </w:pPr>
            <w:r w:rsidRPr="00A851D6">
              <w:rPr>
                <w:color w:val="000000"/>
                <w:sz w:val="20"/>
                <w:szCs w:val="20"/>
              </w:rPr>
              <w:t>0.130***</w:t>
            </w:r>
          </w:p>
          <w:p w14:paraId="21752824" w14:textId="77777777" w:rsidR="00A851D6" w:rsidRPr="00A851D6" w:rsidRDefault="00A851D6" w:rsidP="00A851D6">
            <w:pPr>
              <w:spacing w:line="480" w:lineRule="auto"/>
              <w:rPr>
                <w:color w:val="000000"/>
                <w:sz w:val="20"/>
                <w:szCs w:val="20"/>
              </w:rPr>
            </w:pPr>
            <w:r w:rsidRPr="00A851D6">
              <w:rPr>
                <w:color w:val="000000"/>
                <w:sz w:val="20"/>
                <w:szCs w:val="20"/>
              </w:rPr>
              <w:t>(0.035)</w:t>
            </w:r>
          </w:p>
        </w:tc>
      </w:tr>
      <w:tr w:rsidR="00A851D6" w:rsidRPr="00A851D6" w14:paraId="22A41A4E" w14:textId="77777777" w:rsidTr="00015ABA">
        <w:tc>
          <w:tcPr>
            <w:tcW w:w="1333" w:type="pct"/>
            <w:tcMar>
              <w:top w:w="90" w:type="dxa"/>
              <w:left w:w="75" w:type="dxa"/>
              <w:bottom w:w="90" w:type="dxa"/>
              <w:right w:w="180" w:type="dxa"/>
            </w:tcMar>
            <w:vAlign w:val="center"/>
            <w:hideMark/>
          </w:tcPr>
          <w:p w14:paraId="3C1F7561" w14:textId="77777777" w:rsidR="00A851D6" w:rsidRPr="00A851D6" w:rsidRDefault="00A851D6" w:rsidP="00A851D6">
            <w:pPr>
              <w:spacing w:line="480" w:lineRule="auto"/>
              <w:rPr>
                <w:color w:val="000000"/>
                <w:sz w:val="20"/>
                <w:szCs w:val="20"/>
              </w:rPr>
            </w:pPr>
            <w:r w:rsidRPr="00A851D6">
              <w:rPr>
                <w:color w:val="000000"/>
                <w:sz w:val="20"/>
                <w:szCs w:val="20"/>
              </w:rPr>
              <w:t>Tech</w:t>
            </w:r>
          </w:p>
        </w:tc>
        <w:tc>
          <w:tcPr>
            <w:tcW w:w="686" w:type="pct"/>
            <w:tcMar>
              <w:top w:w="90" w:type="dxa"/>
              <w:left w:w="180" w:type="dxa"/>
              <w:bottom w:w="90" w:type="dxa"/>
              <w:right w:w="180" w:type="dxa"/>
            </w:tcMar>
            <w:vAlign w:val="center"/>
            <w:hideMark/>
          </w:tcPr>
          <w:p w14:paraId="1DE6DB17" w14:textId="77777777" w:rsidR="00A851D6" w:rsidRPr="00A851D6" w:rsidRDefault="00A851D6" w:rsidP="00A851D6">
            <w:pPr>
              <w:spacing w:line="480" w:lineRule="auto"/>
              <w:rPr>
                <w:color w:val="000000"/>
                <w:sz w:val="20"/>
                <w:szCs w:val="20"/>
              </w:rPr>
            </w:pPr>
            <w:r w:rsidRPr="00A851D6">
              <w:rPr>
                <w:color w:val="000000"/>
                <w:sz w:val="20"/>
                <w:szCs w:val="20"/>
              </w:rPr>
              <w:t>0.571***</w:t>
            </w:r>
          </w:p>
          <w:p w14:paraId="3C6FB475" w14:textId="77777777" w:rsidR="00A851D6" w:rsidRPr="00A851D6" w:rsidRDefault="00A851D6" w:rsidP="00A851D6">
            <w:pPr>
              <w:spacing w:line="480" w:lineRule="auto"/>
              <w:rPr>
                <w:color w:val="000000"/>
                <w:sz w:val="20"/>
                <w:szCs w:val="20"/>
              </w:rPr>
            </w:pPr>
            <w:r w:rsidRPr="00A851D6">
              <w:rPr>
                <w:color w:val="000000"/>
                <w:sz w:val="20"/>
                <w:szCs w:val="20"/>
              </w:rPr>
              <w:t>(0.016)</w:t>
            </w:r>
          </w:p>
        </w:tc>
        <w:tc>
          <w:tcPr>
            <w:tcW w:w="717" w:type="pct"/>
            <w:tcMar>
              <w:top w:w="90" w:type="dxa"/>
              <w:left w:w="180" w:type="dxa"/>
              <w:bottom w:w="90" w:type="dxa"/>
              <w:right w:w="180" w:type="dxa"/>
            </w:tcMar>
            <w:vAlign w:val="center"/>
            <w:hideMark/>
          </w:tcPr>
          <w:p w14:paraId="246AC1B3" w14:textId="77777777" w:rsidR="00A851D6" w:rsidRPr="00A851D6" w:rsidRDefault="00A851D6" w:rsidP="00A851D6">
            <w:pPr>
              <w:spacing w:line="480" w:lineRule="auto"/>
              <w:rPr>
                <w:color w:val="000000"/>
                <w:sz w:val="20"/>
                <w:szCs w:val="20"/>
              </w:rPr>
            </w:pPr>
            <w:r w:rsidRPr="00A851D6">
              <w:rPr>
                <w:color w:val="000000"/>
                <w:sz w:val="20"/>
                <w:szCs w:val="20"/>
              </w:rPr>
              <w:t>0.558***</w:t>
            </w:r>
          </w:p>
          <w:p w14:paraId="2E95B7A9" w14:textId="77777777" w:rsidR="00A851D6" w:rsidRPr="00A851D6" w:rsidRDefault="00A851D6" w:rsidP="00A851D6">
            <w:pPr>
              <w:spacing w:line="480" w:lineRule="auto"/>
              <w:rPr>
                <w:color w:val="000000"/>
                <w:sz w:val="20"/>
                <w:szCs w:val="20"/>
              </w:rPr>
            </w:pPr>
            <w:r w:rsidRPr="00A851D6">
              <w:rPr>
                <w:color w:val="000000"/>
                <w:sz w:val="20"/>
                <w:szCs w:val="20"/>
              </w:rPr>
              <w:t>(0.015)</w:t>
            </w:r>
          </w:p>
        </w:tc>
        <w:tc>
          <w:tcPr>
            <w:tcW w:w="751" w:type="pct"/>
            <w:gridSpan w:val="2"/>
            <w:tcMar>
              <w:top w:w="90" w:type="dxa"/>
              <w:left w:w="180" w:type="dxa"/>
              <w:bottom w:w="90" w:type="dxa"/>
              <w:right w:w="180" w:type="dxa"/>
            </w:tcMar>
            <w:vAlign w:val="center"/>
            <w:hideMark/>
          </w:tcPr>
          <w:p w14:paraId="40B39ABF" w14:textId="77777777" w:rsidR="00A851D6" w:rsidRPr="00A851D6" w:rsidRDefault="00A851D6" w:rsidP="00A851D6">
            <w:pPr>
              <w:spacing w:line="480" w:lineRule="auto"/>
              <w:rPr>
                <w:color w:val="000000"/>
                <w:sz w:val="20"/>
                <w:szCs w:val="20"/>
              </w:rPr>
            </w:pPr>
            <w:r w:rsidRPr="00A851D6">
              <w:rPr>
                <w:color w:val="000000"/>
                <w:sz w:val="20"/>
                <w:szCs w:val="20"/>
              </w:rPr>
              <w:t>0.558***</w:t>
            </w:r>
          </w:p>
          <w:p w14:paraId="45446EBF" w14:textId="77777777" w:rsidR="00A851D6" w:rsidRPr="00A851D6" w:rsidRDefault="00A851D6" w:rsidP="00A851D6">
            <w:pPr>
              <w:spacing w:line="480" w:lineRule="auto"/>
              <w:rPr>
                <w:color w:val="000000"/>
                <w:sz w:val="20"/>
                <w:szCs w:val="20"/>
              </w:rPr>
            </w:pPr>
            <w:r w:rsidRPr="00A851D6">
              <w:rPr>
                <w:color w:val="000000"/>
                <w:sz w:val="20"/>
                <w:szCs w:val="20"/>
              </w:rPr>
              <w:t>(0.015)</w:t>
            </w:r>
          </w:p>
        </w:tc>
        <w:tc>
          <w:tcPr>
            <w:tcW w:w="740" w:type="pct"/>
            <w:tcMar>
              <w:top w:w="90" w:type="dxa"/>
              <w:left w:w="180" w:type="dxa"/>
              <w:bottom w:w="90" w:type="dxa"/>
              <w:right w:w="180" w:type="dxa"/>
            </w:tcMar>
            <w:vAlign w:val="center"/>
            <w:hideMark/>
          </w:tcPr>
          <w:p w14:paraId="6D597BA9" w14:textId="77777777" w:rsidR="00A851D6" w:rsidRPr="00A851D6" w:rsidRDefault="00A851D6" w:rsidP="00A851D6">
            <w:pPr>
              <w:spacing w:line="480" w:lineRule="auto"/>
              <w:rPr>
                <w:color w:val="000000"/>
                <w:sz w:val="20"/>
                <w:szCs w:val="20"/>
              </w:rPr>
            </w:pPr>
            <w:r w:rsidRPr="00A851D6">
              <w:rPr>
                <w:color w:val="000000"/>
                <w:sz w:val="20"/>
                <w:szCs w:val="20"/>
              </w:rPr>
              <w:t>0.571***</w:t>
            </w:r>
          </w:p>
          <w:p w14:paraId="1CEA0047" w14:textId="77777777" w:rsidR="00A851D6" w:rsidRPr="00A851D6" w:rsidRDefault="00A851D6" w:rsidP="00A851D6">
            <w:pPr>
              <w:spacing w:line="480" w:lineRule="auto"/>
              <w:rPr>
                <w:color w:val="000000"/>
                <w:sz w:val="20"/>
                <w:szCs w:val="20"/>
              </w:rPr>
            </w:pPr>
            <w:r w:rsidRPr="00A851D6">
              <w:rPr>
                <w:color w:val="000000"/>
                <w:sz w:val="20"/>
                <w:szCs w:val="20"/>
              </w:rPr>
              <w:t>(0.015)</w:t>
            </w:r>
          </w:p>
        </w:tc>
        <w:tc>
          <w:tcPr>
            <w:tcW w:w="773" w:type="pct"/>
            <w:gridSpan w:val="2"/>
            <w:tcMar>
              <w:top w:w="90" w:type="dxa"/>
              <w:left w:w="180" w:type="dxa"/>
              <w:bottom w:w="90" w:type="dxa"/>
              <w:right w:w="180" w:type="dxa"/>
            </w:tcMar>
            <w:vAlign w:val="center"/>
            <w:hideMark/>
          </w:tcPr>
          <w:p w14:paraId="58195D43" w14:textId="77777777" w:rsidR="00A851D6" w:rsidRPr="00A851D6" w:rsidRDefault="00A851D6" w:rsidP="00A851D6">
            <w:pPr>
              <w:spacing w:line="480" w:lineRule="auto"/>
              <w:rPr>
                <w:color w:val="000000"/>
                <w:sz w:val="20"/>
                <w:szCs w:val="20"/>
              </w:rPr>
            </w:pPr>
            <w:r w:rsidRPr="00A851D6">
              <w:rPr>
                <w:color w:val="000000"/>
                <w:sz w:val="20"/>
                <w:szCs w:val="20"/>
              </w:rPr>
              <w:t>0.571***</w:t>
            </w:r>
          </w:p>
          <w:p w14:paraId="601BB964" w14:textId="77777777" w:rsidR="00A851D6" w:rsidRPr="00A851D6" w:rsidRDefault="00A851D6" w:rsidP="00A851D6">
            <w:pPr>
              <w:spacing w:line="480" w:lineRule="auto"/>
              <w:rPr>
                <w:color w:val="000000"/>
                <w:sz w:val="20"/>
                <w:szCs w:val="20"/>
              </w:rPr>
            </w:pPr>
            <w:r w:rsidRPr="00A851D6">
              <w:rPr>
                <w:color w:val="000000"/>
                <w:sz w:val="20"/>
                <w:szCs w:val="20"/>
              </w:rPr>
              <w:t>(0.015)</w:t>
            </w:r>
          </w:p>
        </w:tc>
      </w:tr>
      <w:tr w:rsidR="00A851D6" w:rsidRPr="00A851D6" w14:paraId="54849E8C" w14:textId="77777777" w:rsidTr="00015ABA">
        <w:tc>
          <w:tcPr>
            <w:tcW w:w="5000" w:type="pct"/>
            <w:gridSpan w:val="8"/>
            <w:tcMar>
              <w:top w:w="225" w:type="dxa"/>
              <w:left w:w="75" w:type="dxa"/>
              <w:bottom w:w="75" w:type="dxa"/>
              <w:right w:w="180" w:type="dxa"/>
            </w:tcMar>
            <w:vAlign w:val="center"/>
            <w:hideMark/>
          </w:tcPr>
          <w:p w14:paraId="0C91E82C" w14:textId="77777777" w:rsidR="00A851D6" w:rsidRPr="00A851D6" w:rsidRDefault="00A851D6" w:rsidP="00A851D6">
            <w:pPr>
              <w:spacing w:line="480" w:lineRule="auto"/>
              <w:rPr>
                <w:b/>
                <w:bCs/>
                <w:i/>
                <w:iCs/>
                <w:color w:val="000000"/>
                <w:sz w:val="20"/>
                <w:szCs w:val="20"/>
              </w:rPr>
            </w:pPr>
            <w:r w:rsidRPr="00A851D6">
              <w:rPr>
                <w:b/>
                <w:bCs/>
                <w:i/>
                <w:iCs/>
                <w:color w:val="000000"/>
                <w:sz w:val="20"/>
                <w:szCs w:val="20"/>
              </w:rPr>
              <w:t>Spatial Lag Variables (STWM)</w:t>
            </w:r>
          </w:p>
        </w:tc>
      </w:tr>
      <w:tr w:rsidR="00A851D6" w:rsidRPr="00A851D6" w14:paraId="15243BAF" w14:textId="77777777" w:rsidTr="00015ABA">
        <w:tc>
          <w:tcPr>
            <w:tcW w:w="1333" w:type="pct"/>
            <w:tcMar>
              <w:top w:w="90" w:type="dxa"/>
              <w:left w:w="75" w:type="dxa"/>
              <w:bottom w:w="90" w:type="dxa"/>
              <w:right w:w="180" w:type="dxa"/>
            </w:tcMar>
            <w:vAlign w:val="center"/>
            <w:hideMark/>
          </w:tcPr>
          <w:p w14:paraId="7EC35465" w14:textId="77777777" w:rsidR="00A851D6" w:rsidRPr="00A851D6" w:rsidRDefault="00A851D6" w:rsidP="00A851D6">
            <w:pPr>
              <w:spacing w:line="480" w:lineRule="auto"/>
              <w:rPr>
                <w:color w:val="000000"/>
                <w:sz w:val="20"/>
                <w:szCs w:val="20"/>
              </w:rPr>
            </w:pPr>
            <w:r w:rsidRPr="00A851D6">
              <w:rPr>
                <w:color w:val="000000"/>
                <w:sz w:val="20"/>
                <w:szCs w:val="20"/>
              </w:rPr>
              <w:t>STWM</w:t>
            </w:r>
            <m:oMath>
              <m:r>
                <w:rPr>
                  <w:rFonts w:ascii="Cambria Math" w:hAnsi="Cambria Math"/>
                  <w:color w:val="000000"/>
                  <w:sz w:val="20"/>
                  <w:szCs w:val="20"/>
                </w:rPr>
                <m:t>×</m:t>
              </m:r>
            </m:oMath>
            <w:r w:rsidRPr="00A851D6">
              <w:rPr>
                <w:color w:val="000000"/>
                <w:sz w:val="20"/>
                <w:szCs w:val="20"/>
              </w:rPr>
              <w:t>Pop</w:t>
            </w:r>
          </w:p>
        </w:tc>
        <w:tc>
          <w:tcPr>
            <w:tcW w:w="686" w:type="pct"/>
            <w:tcMar>
              <w:top w:w="90" w:type="dxa"/>
              <w:left w:w="180" w:type="dxa"/>
              <w:bottom w:w="90" w:type="dxa"/>
              <w:right w:w="180" w:type="dxa"/>
            </w:tcMar>
            <w:vAlign w:val="center"/>
            <w:hideMark/>
          </w:tcPr>
          <w:p w14:paraId="2689AA58" w14:textId="77777777" w:rsidR="00A851D6" w:rsidRPr="00A851D6" w:rsidRDefault="00A851D6" w:rsidP="00A851D6">
            <w:pPr>
              <w:spacing w:line="480" w:lineRule="auto"/>
              <w:rPr>
                <w:color w:val="000000"/>
                <w:sz w:val="20"/>
                <w:szCs w:val="20"/>
              </w:rPr>
            </w:pPr>
          </w:p>
        </w:tc>
        <w:tc>
          <w:tcPr>
            <w:tcW w:w="717" w:type="pct"/>
            <w:tcMar>
              <w:top w:w="90" w:type="dxa"/>
              <w:left w:w="180" w:type="dxa"/>
              <w:bottom w:w="90" w:type="dxa"/>
              <w:right w:w="180" w:type="dxa"/>
            </w:tcMar>
            <w:vAlign w:val="center"/>
            <w:hideMark/>
          </w:tcPr>
          <w:p w14:paraId="0A58AAFE" w14:textId="77777777" w:rsidR="00A851D6" w:rsidRPr="00A851D6" w:rsidRDefault="00A851D6" w:rsidP="00A851D6">
            <w:pPr>
              <w:spacing w:line="480" w:lineRule="auto"/>
              <w:rPr>
                <w:color w:val="000000"/>
                <w:sz w:val="20"/>
                <w:szCs w:val="20"/>
              </w:rPr>
            </w:pPr>
          </w:p>
        </w:tc>
        <w:tc>
          <w:tcPr>
            <w:tcW w:w="751" w:type="pct"/>
            <w:gridSpan w:val="2"/>
            <w:tcMar>
              <w:top w:w="90" w:type="dxa"/>
              <w:left w:w="180" w:type="dxa"/>
              <w:bottom w:w="90" w:type="dxa"/>
              <w:right w:w="180" w:type="dxa"/>
            </w:tcMar>
            <w:vAlign w:val="center"/>
            <w:hideMark/>
          </w:tcPr>
          <w:p w14:paraId="06A48E85" w14:textId="77777777" w:rsidR="00A851D6" w:rsidRPr="00A851D6" w:rsidRDefault="00A851D6" w:rsidP="00A851D6">
            <w:pPr>
              <w:spacing w:line="480" w:lineRule="auto"/>
              <w:rPr>
                <w:color w:val="000000"/>
                <w:sz w:val="20"/>
                <w:szCs w:val="20"/>
              </w:rPr>
            </w:pPr>
          </w:p>
        </w:tc>
        <w:tc>
          <w:tcPr>
            <w:tcW w:w="740" w:type="pct"/>
            <w:tcMar>
              <w:top w:w="90" w:type="dxa"/>
              <w:left w:w="180" w:type="dxa"/>
              <w:bottom w:w="90" w:type="dxa"/>
              <w:right w:w="180" w:type="dxa"/>
            </w:tcMar>
            <w:vAlign w:val="center"/>
            <w:hideMark/>
          </w:tcPr>
          <w:p w14:paraId="71FC394A" w14:textId="77777777" w:rsidR="00A851D6" w:rsidRPr="00A851D6" w:rsidRDefault="00A851D6" w:rsidP="00A851D6">
            <w:pPr>
              <w:spacing w:line="480" w:lineRule="auto"/>
              <w:rPr>
                <w:color w:val="000000"/>
                <w:sz w:val="20"/>
                <w:szCs w:val="20"/>
              </w:rPr>
            </w:pPr>
            <w:r w:rsidRPr="00A851D6">
              <w:rPr>
                <w:color w:val="000000"/>
                <w:sz w:val="20"/>
                <w:szCs w:val="20"/>
              </w:rPr>
              <w:t>0.291***</w:t>
            </w:r>
          </w:p>
          <w:p w14:paraId="742EB5D4" w14:textId="77777777" w:rsidR="00A851D6" w:rsidRPr="00A851D6" w:rsidRDefault="00A851D6" w:rsidP="00A851D6">
            <w:pPr>
              <w:spacing w:line="480" w:lineRule="auto"/>
              <w:rPr>
                <w:color w:val="000000"/>
                <w:sz w:val="20"/>
                <w:szCs w:val="20"/>
              </w:rPr>
            </w:pPr>
            <w:r w:rsidRPr="00A851D6">
              <w:rPr>
                <w:color w:val="000000"/>
                <w:sz w:val="20"/>
                <w:szCs w:val="20"/>
              </w:rPr>
              <w:t>(0.112)</w:t>
            </w:r>
          </w:p>
        </w:tc>
        <w:tc>
          <w:tcPr>
            <w:tcW w:w="773" w:type="pct"/>
            <w:gridSpan w:val="2"/>
            <w:tcMar>
              <w:top w:w="90" w:type="dxa"/>
              <w:left w:w="180" w:type="dxa"/>
              <w:bottom w:w="90" w:type="dxa"/>
              <w:right w:w="180" w:type="dxa"/>
            </w:tcMar>
            <w:vAlign w:val="center"/>
            <w:hideMark/>
          </w:tcPr>
          <w:p w14:paraId="3F028013" w14:textId="77777777" w:rsidR="00A851D6" w:rsidRPr="00A851D6" w:rsidRDefault="00A851D6" w:rsidP="00A851D6">
            <w:pPr>
              <w:spacing w:line="480" w:lineRule="auto"/>
              <w:rPr>
                <w:color w:val="000000"/>
                <w:sz w:val="20"/>
                <w:szCs w:val="20"/>
              </w:rPr>
            </w:pPr>
            <w:r w:rsidRPr="00A851D6">
              <w:rPr>
                <w:color w:val="000000"/>
                <w:sz w:val="20"/>
                <w:szCs w:val="20"/>
              </w:rPr>
              <w:t>0.298***</w:t>
            </w:r>
          </w:p>
          <w:p w14:paraId="5DF82EB2" w14:textId="77777777" w:rsidR="00A851D6" w:rsidRPr="00A851D6" w:rsidRDefault="00A851D6" w:rsidP="00A851D6">
            <w:pPr>
              <w:spacing w:line="480" w:lineRule="auto"/>
              <w:rPr>
                <w:color w:val="000000"/>
                <w:sz w:val="20"/>
                <w:szCs w:val="20"/>
              </w:rPr>
            </w:pPr>
            <w:r w:rsidRPr="00A851D6">
              <w:rPr>
                <w:color w:val="000000"/>
                <w:sz w:val="20"/>
                <w:szCs w:val="20"/>
              </w:rPr>
              <w:t>(0.112)</w:t>
            </w:r>
          </w:p>
        </w:tc>
      </w:tr>
      <w:tr w:rsidR="00A851D6" w:rsidRPr="00A851D6" w14:paraId="2D95AE70" w14:textId="77777777" w:rsidTr="00015ABA">
        <w:tc>
          <w:tcPr>
            <w:tcW w:w="1333" w:type="pct"/>
            <w:tcMar>
              <w:top w:w="90" w:type="dxa"/>
              <w:left w:w="75" w:type="dxa"/>
              <w:bottom w:w="90" w:type="dxa"/>
              <w:right w:w="180" w:type="dxa"/>
            </w:tcMar>
            <w:vAlign w:val="center"/>
            <w:hideMark/>
          </w:tcPr>
          <w:p w14:paraId="2A1253F6" w14:textId="77777777" w:rsidR="00A851D6" w:rsidRPr="00A851D6" w:rsidRDefault="00A851D6" w:rsidP="00A851D6">
            <w:pPr>
              <w:spacing w:line="480" w:lineRule="auto"/>
              <w:rPr>
                <w:color w:val="000000"/>
                <w:sz w:val="20"/>
                <w:szCs w:val="20"/>
              </w:rPr>
            </w:pPr>
            <w:r w:rsidRPr="00A851D6">
              <w:rPr>
                <w:color w:val="000000"/>
                <w:sz w:val="20"/>
                <w:szCs w:val="20"/>
              </w:rPr>
              <w:t>STWM</w:t>
            </w:r>
            <m:oMath>
              <m:r>
                <w:rPr>
                  <w:rFonts w:ascii="Cambria Math" w:hAnsi="Cambria Math"/>
                  <w:color w:val="000000"/>
                  <w:sz w:val="20"/>
                  <w:szCs w:val="20"/>
                </w:rPr>
                <m:t>×</m:t>
              </m:r>
            </m:oMath>
            <w:r w:rsidRPr="00A851D6">
              <w:rPr>
                <w:color w:val="000000"/>
                <w:sz w:val="20"/>
                <w:szCs w:val="20"/>
              </w:rPr>
              <w:t>Indus</w:t>
            </w:r>
          </w:p>
        </w:tc>
        <w:tc>
          <w:tcPr>
            <w:tcW w:w="686" w:type="pct"/>
            <w:tcMar>
              <w:top w:w="90" w:type="dxa"/>
              <w:left w:w="180" w:type="dxa"/>
              <w:bottom w:w="90" w:type="dxa"/>
              <w:right w:w="180" w:type="dxa"/>
            </w:tcMar>
            <w:vAlign w:val="center"/>
            <w:hideMark/>
          </w:tcPr>
          <w:p w14:paraId="1C2BBE5D" w14:textId="77777777" w:rsidR="00A851D6" w:rsidRPr="00A851D6" w:rsidRDefault="00A851D6" w:rsidP="00A851D6">
            <w:pPr>
              <w:spacing w:line="480" w:lineRule="auto"/>
              <w:rPr>
                <w:color w:val="000000"/>
                <w:sz w:val="20"/>
                <w:szCs w:val="20"/>
              </w:rPr>
            </w:pPr>
          </w:p>
        </w:tc>
        <w:tc>
          <w:tcPr>
            <w:tcW w:w="717" w:type="pct"/>
            <w:tcMar>
              <w:top w:w="90" w:type="dxa"/>
              <w:left w:w="180" w:type="dxa"/>
              <w:bottom w:w="90" w:type="dxa"/>
              <w:right w:w="180" w:type="dxa"/>
            </w:tcMar>
            <w:vAlign w:val="center"/>
            <w:hideMark/>
          </w:tcPr>
          <w:p w14:paraId="5532BFE3" w14:textId="77777777" w:rsidR="00A851D6" w:rsidRPr="00A851D6" w:rsidRDefault="00A851D6" w:rsidP="00A851D6">
            <w:pPr>
              <w:spacing w:line="480" w:lineRule="auto"/>
              <w:rPr>
                <w:color w:val="000000"/>
                <w:sz w:val="20"/>
                <w:szCs w:val="20"/>
              </w:rPr>
            </w:pPr>
          </w:p>
        </w:tc>
        <w:tc>
          <w:tcPr>
            <w:tcW w:w="751" w:type="pct"/>
            <w:gridSpan w:val="2"/>
            <w:tcMar>
              <w:top w:w="90" w:type="dxa"/>
              <w:left w:w="180" w:type="dxa"/>
              <w:bottom w:w="90" w:type="dxa"/>
              <w:right w:w="180" w:type="dxa"/>
            </w:tcMar>
            <w:vAlign w:val="center"/>
            <w:hideMark/>
          </w:tcPr>
          <w:p w14:paraId="16F859F5" w14:textId="77777777" w:rsidR="00A851D6" w:rsidRPr="00A851D6" w:rsidRDefault="00A851D6" w:rsidP="00A851D6">
            <w:pPr>
              <w:spacing w:line="480" w:lineRule="auto"/>
              <w:rPr>
                <w:color w:val="000000"/>
                <w:sz w:val="20"/>
                <w:szCs w:val="20"/>
              </w:rPr>
            </w:pPr>
          </w:p>
        </w:tc>
        <w:tc>
          <w:tcPr>
            <w:tcW w:w="740" w:type="pct"/>
            <w:tcMar>
              <w:top w:w="90" w:type="dxa"/>
              <w:left w:w="180" w:type="dxa"/>
              <w:bottom w:w="90" w:type="dxa"/>
              <w:right w:w="180" w:type="dxa"/>
            </w:tcMar>
            <w:vAlign w:val="center"/>
            <w:hideMark/>
          </w:tcPr>
          <w:p w14:paraId="509FD475" w14:textId="77777777" w:rsidR="00A851D6" w:rsidRPr="00A851D6" w:rsidRDefault="00A851D6" w:rsidP="00A851D6">
            <w:pPr>
              <w:spacing w:line="480" w:lineRule="auto"/>
              <w:rPr>
                <w:color w:val="000000"/>
                <w:sz w:val="20"/>
                <w:szCs w:val="20"/>
              </w:rPr>
            </w:pPr>
            <w:r w:rsidRPr="00A851D6">
              <w:rPr>
                <w:color w:val="000000"/>
                <w:sz w:val="20"/>
                <w:szCs w:val="20"/>
              </w:rPr>
              <w:t>-0.024***</w:t>
            </w:r>
          </w:p>
          <w:p w14:paraId="1EA67F26" w14:textId="77777777" w:rsidR="00A851D6" w:rsidRPr="00A851D6" w:rsidRDefault="00A851D6" w:rsidP="00A851D6">
            <w:pPr>
              <w:spacing w:line="480" w:lineRule="auto"/>
              <w:rPr>
                <w:color w:val="000000"/>
                <w:sz w:val="20"/>
                <w:szCs w:val="20"/>
              </w:rPr>
            </w:pPr>
            <w:r w:rsidRPr="00A851D6">
              <w:rPr>
                <w:color w:val="000000"/>
                <w:sz w:val="20"/>
                <w:szCs w:val="20"/>
              </w:rPr>
              <w:t>(0.003)</w:t>
            </w:r>
          </w:p>
        </w:tc>
        <w:tc>
          <w:tcPr>
            <w:tcW w:w="773" w:type="pct"/>
            <w:gridSpan w:val="2"/>
            <w:tcMar>
              <w:top w:w="90" w:type="dxa"/>
              <w:left w:w="180" w:type="dxa"/>
              <w:bottom w:w="90" w:type="dxa"/>
              <w:right w:w="180" w:type="dxa"/>
            </w:tcMar>
            <w:vAlign w:val="center"/>
            <w:hideMark/>
          </w:tcPr>
          <w:p w14:paraId="746884D5" w14:textId="77777777" w:rsidR="00A851D6" w:rsidRPr="00A851D6" w:rsidRDefault="00A851D6" w:rsidP="00A851D6">
            <w:pPr>
              <w:spacing w:line="480" w:lineRule="auto"/>
              <w:rPr>
                <w:color w:val="000000"/>
                <w:sz w:val="20"/>
                <w:szCs w:val="20"/>
              </w:rPr>
            </w:pPr>
            <w:r w:rsidRPr="00A851D6">
              <w:rPr>
                <w:color w:val="000000"/>
                <w:sz w:val="20"/>
                <w:szCs w:val="20"/>
              </w:rPr>
              <w:t>-0.025***</w:t>
            </w:r>
          </w:p>
          <w:p w14:paraId="68BCC9C6" w14:textId="77777777" w:rsidR="00A851D6" w:rsidRPr="00A851D6" w:rsidRDefault="00A851D6" w:rsidP="00A851D6">
            <w:pPr>
              <w:spacing w:line="480" w:lineRule="auto"/>
              <w:rPr>
                <w:color w:val="000000"/>
                <w:sz w:val="20"/>
                <w:szCs w:val="20"/>
              </w:rPr>
            </w:pPr>
            <w:r w:rsidRPr="00A851D6">
              <w:rPr>
                <w:color w:val="000000"/>
                <w:sz w:val="20"/>
                <w:szCs w:val="20"/>
              </w:rPr>
              <w:t>(0.003)</w:t>
            </w:r>
          </w:p>
        </w:tc>
      </w:tr>
      <w:tr w:rsidR="00A851D6" w:rsidRPr="00A851D6" w14:paraId="4E6F4129" w14:textId="77777777" w:rsidTr="00015ABA">
        <w:tc>
          <w:tcPr>
            <w:tcW w:w="1333" w:type="pct"/>
            <w:tcMar>
              <w:top w:w="90" w:type="dxa"/>
              <w:left w:w="75" w:type="dxa"/>
              <w:bottom w:w="90" w:type="dxa"/>
              <w:right w:w="180" w:type="dxa"/>
            </w:tcMar>
            <w:vAlign w:val="center"/>
            <w:hideMark/>
          </w:tcPr>
          <w:p w14:paraId="6251BBAD" w14:textId="77777777" w:rsidR="00A851D6" w:rsidRPr="00A851D6" w:rsidRDefault="00A851D6" w:rsidP="00A851D6">
            <w:pPr>
              <w:spacing w:line="480" w:lineRule="auto"/>
              <w:rPr>
                <w:color w:val="000000"/>
                <w:sz w:val="20"/>
                <w:szCs w:val="20"/>
              </w:rPr>
            </w:pPr>
            <w:r w:rsidRPr="00A851D6">
              <w:rPr>
                <w:color w:val="000000"/>
                <w:sz w:val="20"/>
                <w:szCs w:val="20"/>
              </w:rPr>
              <w:t>STWM</w:t>
            </w:r>
            <m:oMath>
              <m:r>
                <w:rPr>
                  <w:rFonts w:ascii="Cambria Math" w:hAnsi="Cambria Math"/>
                  <w:color w:val="000000"/>
                  <w:sz w:val="20"/>
                  <w:szCs w:val="20"/>
                </w:rPr>
                <m:t>×</m:t>
              </m:r>
            </m:oMath>
            <w:r w:rsidRPr="00A851D6">
              <w:rPr>
                <w:color w:val="000000"/>
                <w:sz w:val="20"/>
                <w:szCs w:val="20"/>
              </w:rPr>
              <w:t>Wage</w:t>
            </w:r>
          </w:p>
        </w:tc>
        <w:tc>
          <w:tcPr>
            <w:tcW w:w="686" w:type="pct"/>
            <w:tcMar>
              <w:top w:w="90" w:type="dxa"/>
              <w:left w:w="180" w:type="dxa"/>
              <w:bottom w:w="90" w:type="dxa"/>
              <w:right w:w="180" w:type="dxa"/>
            </w:tcMar>
            <w:vAlign w:val="center"/>
            <w:hideMark/>
          </w:tcPr>
          <w:p w14:paraId="7499D681" w14:textId="77777777" w:rsidR="00A851D6" w:rsidRPr="00A851D6" w:rsidRDefault="00A851D6" w:rsidP="00A851D6">
            <w:pPr>
              <w:spacing w:line="480" w:lineRule="auto"/>
              <w:rPr>
                <w:color w:val="000000"/>
                <w:sz w:val="20"/>
                <w:szCs w:val="20"/>
              </w:rPr>
            </w:pPr>
          </w:p>
        </w:tc>
        <w:tc>
          <w:tcPr>
            <w:tcW w:w="717" w:type="pct"/>
            <w:tcMar>
              <w:top w:w="90" w:type="dxa"/>
              <w:left w:w="180" w:type="dxa"/>
              <w:bottom w:w="90" w:type="dxa"/>
              <w:right w:w="180" w:type="dxa"/>
            </w:tcMar>
            <w:vAlign w:val="center"/>
            <w:hideMark/>
          </w:tcPr>
          <w:p w14:paraId="4CC6F9F7" w14:textId="77777777" w:rsidR="00A851D6" w:rsidRPr="00A851D6" w:rsidRDefault="00A851D6" w:rsidP="00A851D6">
            <w:pPr>
              <w:spacing w:line="480" w:lineRule="auto"/>
              <w:rPr>
                <w:color w:val="000000"/>
                <w:sz w:val="20"/>
                <w:szCs w:val="20"/>
              </w:rPr>
            </w:pPr>
          </w:p>
        </w:tc>
        <w:tc>
          <w:tcPr>
            <w:tcW w:w="751" w:type="pct"/>
            <w:gridSpan w:val="2"/>
            <w:tcMar>
              <w:top w:w="90" w:type="dxa"/>
              <w:left w:w="180" w:type="dxa"/>
              <w:bottom w:w="90" w:type="dxa"/>
              <w:right w:w="180" w:type="dxa"/>
            </w:tcMar>
            <w:vAlign w:val="center"/>
            <w:hideMark/>
          </w:tcPr>
          <w:p w14:paraId="0870502D" w14:textId="77777777" w:rsidR="00A851D6" w:rsidRPr="00A851D6" w:rsidRDefault="00A851D6" w:rsidP="00A851D6">
            <w:pPr>
              <w:spacing w:line="480" w:lineRule="auto"/>
              <w:rPr>
                <w:color w:val="000000"/>
                <w:sz w:val="20"/>
                <w:szCs w:val="20"/>
              </w:rPr>
            </w:pPr>
          </w:p>
        </w:tc>
        <w:tc>
          <w:tcPr>
            <w:tcW w:w="740" w:type="pct"/>
            <w:tcMar>
              <w:top w:w="90" w:type="dxa"/>
              <w:left w:w="180" w:type="dxa"/>
              <w:bottom w:w="90" w:type="dxa"/>
              <w:right w:w="180" w:type="dxa"/>
            </w:tcMar>
            <w:vAlign w:val="center"/>
            <w:hideMark/>
          </w:tcPr>
          <w:p w14:paraId="57C080D9" w14:textId="77777777" w:rsidR="00A851D6" w:rsidRPr="00A851D6" w:rsidRDefault="00A851D6" w:rsidP="00A851D6">
            <w:pPr>
              <w:spacing w:line="480" w:lineRule="auto"/>
              <w:rPr>
                <w:color w:val="000000"/>
                <w:sz w:val="20"/>
                <w:szCs w:val="20"/>
              </w:rPr>
            </w:pPr>
            <w:r w:rsidRPr="00A851D6">
              <w:rPr>
                <w:color w:val="000000"/>
                <w:sz w:val="20"/>
                <w:szCs w:val="20"/>
              </w:rPr>
              <w:t>1.980***</w:t>
            </w:r>
          </w:p>
          <w:p w14:paraId="0F1BEF02" w14:textId="77777777" w:rsidR="00A851D6" w:rsidRPr="00A851D6" w:rsidRDefault="00A851D6" w:rsidP="00A851D6">
            <w:pPr>
              <w:spacing w:line="480" w:lineRule="auto"/>
              <w:rPr>
                <w:color w:val="000000"/>
                <w:sz w:val="20"/>
                <w:szCs w:val="20"/>
              </w:rPr>
            </w:pPr>
            <w:r w:rsidRPr="00A851D6">
              <w:rPr>
                <w:color w:val="000000"/>
                <w:sz w:val="20"/>
                <w:szCs w:val="20"/>
              </w:rPr>
              <w:t>(0.172)</w:t>
            </w:r>
          </w:p>
        </w:tc>
        <w:tc>
          <w:tcPr>
            <w:tcW w:w="773" w:type="pct"/>
            <w:gridSpan w:val="2"/>
            <w:tcMar>
              <w:top w:w="90" w:type="dxa"/>
              <w:left w:w="180" w:type="dxa"/>
              <w:bottom w:w="90" w:type="dxa"/>
              <w:right w:w="180" w:type="dxa"/>
            </w:tcMar>
            <w:vAlign w:val="center"/>
            <w:hideMark/>
          </w:tcPr>
          <w:p w14:paraId="3DACE1F7" w14:textId="77777777" w:rsidR="00A851D6" w:rsidRPr="00A851D6" w:rsidRDefault="00A851D6" w:rsidP="00A851D6">
            <w:pPr>
              <w:spacing w:line="480" w:lineRule="auto"/>
              <w:rPr>
                <w:color w:val="000000"/>
                <w:sz w:val="20"/>
                <w:szCs w:val="20"/>
              </w:rPr>
            </w:pPr>
            <w:r w:rsidRPr="00A851D6">
              <w:rPr>
                <w:color w:val="000000"/>
                <w:sz w:val="20"/>
                <w:szCs w:val="20"/>
              </w:rPr>
              <w:t>1.996***</w:t>
            </w:r>
          </w:p>
          <w:p w14:paraId="2C658A16" w14:textId="77777777" w:rsidR="00A851D6" w:rsidRPr="00A851D6" w:rsidRDefault="00A851D6" w:rsidP="00A851D6">
            <w:pPr>
              <w:spacing w:line="480" w:lineRule="auto"/>
              <w:rPr>
                <w:color w:val="000000"/>
                <w:sz w:val="20"/>
                <w:szCs w:val="20"/>
              </w:rPr>
            </w:pPr>
            <w:r w:rsidRPr="00A851D6">
              <w:rPr>
                <w:color w:val="000000"/>
                <w:sz w:val="20"/>
                <w:szCs w:val="20"/>
              </w:rPr>
              <w:t>(0.172)</w:t>
            </w:r>
          </w:p>
        </w:tc>
      </w:tr>
      <w:tr w:rsidR="00A851D6" w:rsidRPr="00A851D6" w14:paraId="2F47560A" w14:textId="77777777" w:rsidTr="00015ABA">
        <w:tc>
          <w:tcPr>
            <w:tcW w:w="1333" w:type="pct"/>
            <w:tcMar>
              <w:top w:w="90" w:type="dxa"/>
              <w:left w:w="75" w:type="dxa"/>
              <w:bottom w:w="90" w:type="dxa"/>
              <w:right w:w="180" w:type="dxa"/>
            </w:tcMar>
            <w:vAlign w:val="center"/>
            <w:hideMark/>
          </w:tcPr>
          <w:p w14:paraId="1D23B390" w14:textId="77777777" w:rsidR="00A851D6" w:rsidRPr="00A851D6" w:rsidRDefault="00A851D6" w:rsidP="00A851D6">
            <w:pPr>
              <w:spacing w:line="480" w:lineRule="auto"/>
              <w:rPr>
                <w:color w:val="000000"/>
                <w:sz w:val="20"/>
                <w:szCs w:val="20"/>
              </w:rPr>
            </w:pPr>
            <w:r w:rsidRPr="00A851D6">
              <w:rPr>
                <w:color w:val="000000"/>
                <w:sz w:val="20"/>
                <w:szCs w:val="20"/>
              </w:rPr>
              <w:lastRenderedPageBreak/>
              <w:t>STWM</w:t>
            </w:r>
            <m:oMath>
              <m:r>
                <w:rPr>
                  <w:rFonts w:ascii="Cambria Math" w:hAnsi="Cambria Math"/>
                  <w:color w:val="000000"/>
                  <w:sz w:val="20"/>
                  <w:szCs w:val="20"/>
                </w:rPr>
                <m:t>×</m:t>
              </m:r>
            </m:oMath>
            <w:r w:rsidRPr="00A851D6">
              <w:rPr>
                <w:color w:val="000000"/>
                <w:sz w:val="20"/>
                <w:szCs w:val="20"/>
              </w:rPr>
              <w:t>Inf</w:t>
            </w:r>
          </w:p>
        </w:tc>
        <w:tc>
          <w:tcPr>
            <w:tcW w:w="686" w:type="pct"/>
            <w:tcMar>
              <w:top w:w="90" w:type="dxa"/>
              <w:left w:w="180" w:type="dxa"/>
              <w:bottom w:w="90" w:type="dxa"/>
              <w:right w:w="180" w:type="dxa"/>
            </w:tcMar>
            <w:vAlign w:val="center"/>
            <w:hideMark/>
          </w:tcPr>
          <w:p w14:paraId="7DAC63D7" w14:textId="77777777" w:rsidR="00A851D6" w:rsidRPr="00A851D6" w:rsidRDefault="00A851D6" w:rsidP="00A851D6">
            <w:pPr>
              <w:spacing w:line="480" w:lineRule="auto"/>
              <w:rPr>
                <w:color w:val="000000"/>
                <w:sz w:val="20"/>
                <w:szCs w:val="20"/>
              </w:rPr>
            </w:pPr>
          </w:p>
        </w:tc>
        <w:tc>
          <w:tcPr>
            <w:tcW w:w="717" w:type="pct"/>
            <w:tcMar>
              <w:top w:w="90" w:type="dxa"/>
              <w:left w:w="180" w:type="dxa"/>
              <w:bottom w:w="90" w:type="dxa"/>
              <w:right w:w="180" w:type="dxa"/>
            </w:tcMar>
            <w:vAlign w:val="center"/>
            <w:hideMark/>
          </w:tcPr>
          <w:p w14:paraId="597F28B6" w14:textId="77777777" w:rsidR="00A851D6" w:rsidRPr="00A851D6" w:rsidRDefault="00A851D6" w:rsidP="00A851D6">
            <w:pPr>
              <w:spacing w:line="480" w:lineRule="auto"/>
              <w:rPr>
                <w:color w:val="000000"/>
                <w:sz w:val="20"/>
                <w:szCs w:val="20"/>
              </w:rPr>
            </w:pPr>
          </w:p>
        </w:tc>
        <w:tc>
          <w:tcPr>
            <w:tcW w:w="751" w:type="pct"/>
            <w:gridSpan w:val="2"/>
            <w:tcMar>
              <w:top w:w="90" w:type="dxa"/>
              <w:left w:w="180" w:type="dxa"/>
              <w:bottom w:w="90" w:type="dxa"/>
              <w:right w:w="180" w:type="dxa"/>
            </w:tcMar>
            <w:vAlign w:val="center"/>
            <w:hideMark/>
          </w:tcPr>
          <w:p w14:paraId="7E49C6D3" w14:textId="77777777" w:rsidR="00A851D6" w:rsidRPr="00A851D6" w:rsidRDefault="00A851D6" w:rsidP="00A851D6">
            <w:pPr>
              <w:spacing w:line="480" w:lineRule="auto"/>
              <w:rPr>
                <w:color w:val="000000"/>
                <w:sz w:val="20"/>
                <w:szCs w:val="20"/>
              </w:rPr>
            </w:pPr>
          </w:p>
        </w:tc>
        <w:tc>
          <w:tcPr>
            <w:tcW w:w="740" w:type="pct"/>
            <w:tcMar>
              <w:top w:w="90" w:type="dxa"/>
              <w:left w:w="180" w:type="dxa"/>
              <w:bottom w:w="90" w:type="dxa"/>
              <w:right w:w="180" w:type="dxa"/>
            </w:tcMar>
            <w:vAlign w:val="center"/>
            <w:hideMark/>
          </w:tcPr>
          <w:p w14:paraId="6F5D7E64" w14:textId="77777777" w:rsidR="00A851D6" w:rsidRPr="00A851D6" w:rsidRDefault="00A851D6" w:rsidP="00A851D6">
            <w:pPr>
              <w:spacing w:line="480" w:lineRule="auto"/>
              <w:rPr>
                <w:color w:val="000000"/>
                <w:sz w:val="20"/>
                <w:szCs w:val="20"/>
              </w:rPr>
            </w:pPr>
            <w:r w:rsidRPr="00A851D6">
              <w:rPr>
                <w:color w:val="000000"/>
                <w:sz w:val="20"/>
                <w:szCs w:val="20"/>
              </w:rPr>
              <w:t>0.225***</w:t>
            </w:r>
          </w:p>
          <w:p w14:paraId="70C6B830" w14:textId="77777777" w:rsidR="00A851D6" w:rsidRPr="00A851D6" w:rsidRDefault="00A851D6" w:rsidP="00A851D6">
            <w:pPr>
              <w:spacing w:line="480" w:lineRule="auto"/>
              <w:rPr>
                <w:color w:val="000000"/>
                <w:sz w:val="20"/>
                <w:szCs w:val="20"/>
              </w:rPr>
            </w:pPr>
            <w:r w:rsidRPr="00A851D6">
              <w:rPr>
                <w:color w:val="000000"/>
                <w:sz w:val="20"/>
                <w:szCs w:val="20"/>
              </w:rPr>
              <w:t>(0.068)</w:t>
            </w:r>
          </w:p>
        </w:tc>
        <w:tc>
          <w:tcPr>
            <w:tcW w:w="773" w:type="pct"/>
            <w:gridSpan w:val="2"/>
            <w:tcMar>
              <w:top w:w="90" w:type="dxa"/>
              <w:left w:w="180" w:type="dxa"/>
              <w:bottom w:w="90" w:type="dxa"/>
              <w:right w:w="180" w:type="dxa"/>
            </w:tcMar>
            <w:vAlign w:val="center"/>
            <w:hideMark/>
          </w:tcPr>
          <w:p w14:paraId="1294FF01" w14:textId="77777777" w:rsidR="00A851D6" w:rsidRPr="00A851D6" w:rsidRDefault="00A851D6" w:rsidP="00A851D6">
            <w:pPr>
              <w:spacing w:line="480" w:lineRule="auto"/>
              <w:rPr>
                <w:color w:val="000000"/>
                <w:sz w:val="20"/>
                <w:szCs w:val="20"/>
              </w:rPr>
            </w:pPr>
            <w:r w:rsidRPr="00A851D6">
              <w:rPr>
                <w:color w:val="000000"/>
                <w:sz w:val="20"/>
                <w:szCs w:val="20"/>
              </w:rPr>
              <w:t>0.227***</w:t>
            </w:r>
          </w:p>
          <w:p w14:paraId="79077CB0" w14:textId="77777777" w:rsidR="00A851D6" w:rsidRPr="00A851D6" w:rsidRDefault="00A851D6" w:rsidP="00A851D6">
            <w:pPr>
              <w:spacing w:line="480" w:lineRule="auto"/>
              <w:rPr>
                <w:color w:val="000000"/>
                <w:sz w:val="20"/>
                <w:szCs w:val="20"/>
              </w:rPr>
            </w:pPr>
            <w:r w:rsidRPr="00A851D6">
              <w:rPr>
                <w:color w:val="000000"/>
                <w:sz w:val="20"/>
                <w:szCs w:val="20"/>
              </w:rPr>
              <w:t>(0.068)</w:t>
            </w:r>
          </w:p>
        </w:tc>
      </w:tr>
      <w:tr w:rsidR="00A851D6" w:rsidRPr="00A851D6" w14:paraId="66DD24EA" w14:textId="77777777" w:rsidTr="00015ABA">
        <w:tc>
          <w:tcPr>
            <w:tcW w:w="1333" w:type="pct"/>
            <w:tcMar>
              <w:top w:w="90" w:type="dxa"/>
              <w:left w:w="75" w:type="dxa"/>
              <w:bottom w:w="90" w:type="dxa"/>
              <w:right w:w="180" w:type="dxa"/>
            </w:tcMar>
            <w:vAlign w:val="center"/>
            <w:hideMark/>
          </w:tcPr>
          <w:p w14:paraId="5EBC78E6" w14:textId="77777777" w:rsidR="00A851D6" w:rsidRPr="00A851D6" w:rsidRDefault="00A851D6" w:rsidP="00A851D6">
            <w:pPr>
              <w:spacing w:line="480" w:lineRule="auto"/>
              <w:rPr>
                <w:color w:val="000000"/>
                <w:sz w:val="20"/>
                <w:szCs w:val="20"/>
              </w:rPr>
            </w:pPr>
            <w:r w:rsidRPr="00A851D6">
              <w:rPr>
                <w:color w:val="000000"/>
                <w:sz w:val="20"/>
                <w:szCs w:val="20"/>
              </w:rPr>
              <w:t>STWM</w:t>
            </w:r>
            <m:oMath>
              <m:r>
                <w:rPr>
                  <w:rFonts w:ascii="Cambria Math" w:hAnsi="Cambria Math"/>
                  <w:color w:val="000000"/>
                  <w:sz w:val="20"/>
                  <w:szCs w:val="20"/>
                </w:rPr>
                <m:t>×</m:t>
              </m:r>
            </m:oMath>
            <w:r w:rsidRPr="00A851D6">
              <w:rPr>
                <w:color w:val="000000"/>
                <w:sz w:val="20"/>
                <w:szCs w:val="20"/>
              </w:rPr>
              <w:t>Cons</w:t>
            </w:r>
          </w:p>
        </w:tc>
        <w:tc>
          <w:tcPr>
            <w:tcW w:w="686" w:type="pct"/>
            <w:tcMar>
              <w:top w:w="90" w:type="dxa"/>
              <w:left w:w="180" w:type="dxa"/>
              <w:bottom w:w="90" w:type="dxa"/>
              <w:right w:w="180" w:type="dxa"/>
            </w:tcMar>
            <w:vAlign w:val="center"/>
            <w:hideMark/>
          </w:tcPr>
          <w:p w14:paraId="7F770364" w14:textId="77777777" w:rsidR="00A851D6" w:rsidRPr="00A851D6" w:rsidRDefault="00A851D6" w:rsidP="00A851D6">
            <w:pPr>
              <w:spacing w:line="480" w:lineRule="auto"/>
              <w:rPr>
                <w:color w:val="000000"/>
                <w:sz w:val="20"/>
                <w:szCs w:val="20"/>
              </w:rPr>
            </w:pPr>
          </w:p>
        </w:tc>
        <w:tc>
          <w:tcPr>
            <w:tcW w:w="717" w:type="pct"/>
            <w:tcMar>
              <w:top w:w="90" w:type="dxa"/>
              <w:left w:w="180" w:type="dxa"/>
              <w:bottom w:w="90" w:type="dxa"/>
              <w:right w:w="180" w:type="dxa"/>
            </w:tcMar>
            <w:vAlign w:val="center"/>
            <w:hideMark/>
          </w:tcPr>
          <w:p w14:paraId="13CA0C7D" w14:textId="77777777" w:rsidR="00A851D6" w:rsidRPr="00A851D6" w:rsidRDefault="00A851D6" w:rsidP="00A851D6">
            <w:pPr>
              <w:spacing w:line="480" w:lineRule="auto"/>
              <w:rPr>
                <w:color w:val="000000"/>
                <w:sz w:val="20"/>
                <w:szCs w:val="20"/>
              </w:rPr>
            </w:pPr>
          </w:p>
        </w:tc>
        <w:tc>
          <w:tcPr>
            <w:tcW w:w="751" w:type="pct"/>
            <w:gridSpan w:val="2"/>
            <w:tcMar>
              <w:top w:w="90" w:type="dxa"/>
              <w:left w:w="180" w:type="dxa"/>
              <w:bottom w:w="90" w:type="dxa"/>
              <w:right w:w="180" w:type="dxa"/>
            </w:tcMar>
            <w:vAlign w:val="center"/>
            <w:hideMark/>
          </w:tcPr>
          <w:p w14:paraId="494DE64F" w14:textId="77777777" w:rsidR="00A851D6" w:rsidRPr="00A851D6" w:rsidRDefault="00A851D6" w:rsidP="00A851D6">
            <w:pPr>
              <w:spacing w:line="480" w:lineRule="auto"/>
              <w:rPr>
                <w:color w:val="000000"/>
                <w:sz w:val="20"/>
                <w:szCs w:val="20"/>
              </w:rPr>
            </w:pPr>
          </w:p>
        </w:tc>
        <w:tc>
          <w:tcPr>
            <w:tcW w:w="740" w:type="pct"/>
            <w:tcMar>
              <w:top w:w="90" w:type="dxa"/>
              <w:left w:w="180" w:type="dxa"/>
              <w:bottom w:w="90" w:type="dxa"/>
              <w:right w:w="180" w:type="dxa"/>
            </w:tcMar>
            <w:vAlign w:val="center"/>
            <w:hideMark/>
          </w:tcPr>
          <w:p w14:paraId="4C8948CE" w14:textId="77777777" w:rsidR="00A851D6" w:rsidRPr="00A851D6" w:rsidRDefault="00A851D6" w:rsidP="00A851D6">
            <w:pPr>
              <w:spacing w:line="480" w:lineRule="auto"/>
              <w:rPr>
                <w:color w:val="000000"/>
                <w:sz w:val="20"/>
                <w:szCs w:val="20"/>
              </w:rPr>
            </w:pPr>
            <w:r w:rsidRPr="00A851D6">
              <w:rPr>
                <w:color w:val="000000"/>
                <w:sz w:val="20"/>
                <w:szCs w:val="20"/>
              </w:rPr>
              <w:t>-0.032**</w:t>
            </w:r>
          </w:p>
          <w:p w14:paraId="49BAD416" w14:textId="77777777" w:rsidR="00A851D6" w:rsidRPr="00A851D6" w:rsidRDefault="00A851D6" w:rsidP="00A851D6">
            <w:pPr>
              <w:spacing w:line="480" w:lineRule="auto"/>
              <w:rPr>
                <w:color w:val="000000"/>
                <w:sz w:val="20"/>
                <w:szCs w:val="20"/>
              </w:rPr>
            </w:pPr>
            <w:r w:rsidRPr="00A851D6">
              <w:rPr>
                <w:color w:val="000000"/>
                <w:sz w:val="20"/>
                <w:szCs w:val="20"/>
              </w:rPr>
              <w:t>(0.016)</w:t>
            </w:r>
          </w:p>
        </w:tc>
        <w:tc>
          <w:tcPr>
            <w:tcW w:w="773" w:type="pct"/>
            <w:gridSpan w:val="2"/>
            <w:tcMar>
              <w:top w:w="90" w:type="dxa"/>
              <w:left w:w="180" w:type="dxa"/>
              <w:bottom w:w="90" w:type="dxa"/>
              <w:right w:w="180" w:type="dxa"/>
            </w:tcMar>
            <w:vAlign w:val="center"/>
            <w:hideMark/>
          </w:tcPr>
          <w:p w14:paraId="1F673440" w14:textId="77777777" w:rsidR="00A851D6" w:rsidRPr="00A851D6" w:rsidRDefault="00A851D6" w:rsidP="00A851D6">
            <w:pPr>
              <w:spacing w:line="480" w:lineRule="auto"/>
              <w:rPr>
                <w:color w:val="000000"/>
                <w:sz w:val="20"/>
                <w:szCs w:val="20"/>
              </w:rPr>
            </w:pPr>
            <w:r w:rsidRPr="00A851D6">
              <w:rPr>
                <w:color w:val="000000"/>
                <w:sz w:val="20"/>
                <w:szCs w:val="20"/>
              </w:rPr>
              <w:t>-0.033**</w:t>
            </w:r>
          </w:p>
          <w:p w14:paraId="554C3013" w14:textId="77777777" w:rsidR="00A851D6" w:rsidRPr="00A851D6" w:rsidRDefault="00A851D6" w:rsidP="00A851D6">
            <w:pPr>
              <w:spacing w:line="480" w:lineRule="auto"/>
              <w:rPr>
                <w:color w:val="000000"/>
                <w:sz w:val="20"/>
                <w:szCs w:val="20"/>
              </w:rPr>
            </w:pPr>
            <w:r w:rsidRPr="00A851D6">
              <w:rPr>
                <w:color w:val="000000"/>
                <w:sz w:val="20"/>
                <w:szCs w:val="20"/>
              </w:rPr>
              <w:t>(0.016)</w:t>
            </w:r>
          </w:p>
        </w:tc>
      </w:tr>
      <w:tr w:rsidR="00A851D6" w:rsidRPr="00A851D6" w14:paraId="67AF8824" w14:textId="77777777" w:rsidTr="00015ABA">
        <w:tc>
          <w:tcPr>
            <w:tcW w:w="1333" w:type="pct"/>
            <w:tcMar>
              <w:top w:w="90" w:type="dxa"/>
              <w:left w:w="75" w:type="dxa"/>
              <w:bottom w:w="90" w:type="dxa"/>
              <w:right w:w="180" w:type="dxa"/>
            </w:tcMar>
            <w:vAlign w:val="center"/>
            <w:hideMark/>
          </w:tcPr>
          <w:p w14:paraId="4CDE00F2" w14:textId="77777777" w:rsidR="00A851D6" w:rsidRPr="00A851D6" w:rsidRDefault="00A851D6" w:rsidP="00A851D6">
            <w:pPr>
              <w:spacing w:line="480" w:lineRule="auto"/>
              <w:rPr>
                <w:color w:val="000000"/>
                <w:sz w:val="20"/>
                <w:szCs w:val="20"/>
              </w:rPr>
            </w:pPr>
            <w:r w:rsidRPr="00A851D6">
              <w:rPr>
                <w:color w:val="000000"/>
                <w:sz w:val="20"/>
                <w:szCs w:val="20"/>
              </w:rPr>
              <w:t>STWM</w:t>
            </w:r>
            <m:oMath>
              <m:r>
                <w:rPr>
                  <w:rFonts w:ascii="Cambria Math" w:hAnsi="Cambria Math"/>
                  <w:color w:val="000000"/>
                  <w:sz w:val="20"/>
                  <w:szCs w:val="20"/>
                </w:rPr>
                <m:t>×</m:t>
              </m:r>
            </m:oMath>
            <w:r w:rsidRPr="00A851D6">
              <w:rPr>
                <w:color w:val="000000"/>
                <w:sz w:val="20"/>
                <w:szCs w:val="20"/>
              </w:rPr>
              <w:t>Edu</w:t>
            </w:r>
          </w:p>
        </w:tc>
        <w:tc>
          <w:tcPr>
            <w:tcW w:w="686" w:type="pct"/>
            <w:tcMar>
              <w:top w:w="90" w:type="dxa"/>
              <w:left w:w="180" w:type="dxa"/>
              <w:bottom w:w="90" w:type="dxa"/>
              <w:right w:w="180" w:type="dxa"/>
            </w:tcMar>
            <w:vAlign w:val="center"/>
            <w:hideMark/>
          </w:tcPr>
          <w:p w14:paraId="7BD718E1" w14:textId="77777777" w:rsidR="00A851D6" w:rsidRPr="00A851D6" w:rsidRDefault="00A851D6" w:rsidP="00A851D6">
            <w:pPr>
              <w:spacing w:line="480" w:lineRule="auto"/>
              <w:rPr>
                <w:color w:val="000000"/>
                <w:sz w:val="20"/>
                <w:szCs w:val="20"/>
              </w:rPr>
            </w:pPr>
          </w:p>
        </w:tc>
        <w:tc>
          <w:tcPr>
            <w:tcW w:w="717" w:type="pct"/>
            <w:tcMar>
              <w:top w:w="90" w:type="dxa"/>
              <w:left w:w="180" w:type="dxa"/>
              <w:bottom w:w="90" w:type="dxa"/>
              <w:right w:w="180" w:type="dxa"/>
            </w:tcMar>
            <w:vAlign w:val="center"/>
            <w:hideMark/>
          </w:tcPr>
          <w:p w14:paraId="05E26F32" w14:textId="77777777" w:rsidR="00A851D6" w:rsidRPr="00A851D6" w:rsidRDefault="00A851D6" w:rsidP="00A851D6">
            <w:pPr>
              <w:spacing w:line="480" w:lineRule="auto"/>
              <w:rPr>
                <w:color w:val="000000"/>
                <w:sz w:val="20"/>
                <w:szCs w:val="20"/>
              </w:rPr>
            </w:pPr>
          </w:p>
        </w:tc>
        <w:tc>
          <w:tcPr>
            <w:tcW w:w="751" w:type="pct"/>
            <w:gridSpan w:val="2"/>
            <w:tcMar>
              <w:top w:w="90" w:type="dxa"/>
              <w:left w:w="180" w:type="dxa"/>
              <w:bottom w:w="90" w:type="dxa"/>
              <w:right w:w="180" w:type="dxa"/>
            </w:tcMar>
            <w:vAlign w:val="center"/>
            <w:hideMark/>
          </w:tcPr>
          <w:p w14:paraId="5AD08397" w14:textId="77777777" w:rsidR="00A851D6" w:rsidRPr="00A851D6" w:rsidRDefault="00A851D6" w:rsidP="00A851D6">
            <w:pPr>
              <w:spacing w:line="480" w:lineRule="auto"/>
              <w:rPr>
                <w:color w:val="000000"/>
                <w:sz w:val="20"/>
                <w:szCs w:val="20"/>
              </w:rPr>
            </w:pPr>
          </w:p>
        </w:tc>
        <w:tc>
          <w:tcPr>
            <w:tcW w:w="740" w:type="pct"/>
            <w:tcMar>
              <w:top w:w="90" w:type="dxa"/>
              <w:left w:w="180" w:type="dxa"/>
              <w:bottom w:w="90" w:type="dxa"/>
              <w:right w:w="180" w:type="dxa"/>
            </w:tcMar>
            <w:vAlign w:val="center"/>
            <w:hideMark/>
          </w:tcPr>
          <w:p w14:paraId="0C551B10" w14:textId="77777777" w:rsidR="00A851D6" w:rsidRPr="00A851D6" w:rsidRDefault="00A851D6" w:rsidP="00A851D6">
            <w:pPr>
              <w:spacing w:line="480" w:lineRule="auto"/>
              <w:rPr>
                <w:color w:val="000000"/>
                <w:sz w:val="20"/>
                <w:szCs w:val="20"/>
              </w:rPr>
            </w:pPr>
            <w:r w:rsidRPr="00A851D6">
              <w:rPr>
                <w:color w:val="000000"/>
                <w:sz w:val="20"/>
                <w:szCs w:val="20"/>
              </w:rPr>
              <w:t>-0.999***</w:t>
            </w:r>
          </w:p>
          <w:p w14:paraId="37FBFB2C" w14:textId="77777777" w:rsidR="00A851D6" w:rsidRPr="00A851D6" w:rsidRDefault="00A851D6" w:rsidP="00A851D6">
            <w:pPr>
              <w:spacing w:line="480" w:lineRule="auto"/>
              <w:rPr>
                <w:color w:val="000000"/>
                <w:sz w:val="20"/>
                <w:szCs w:val="20"/>
              </w:rPr>
            </w:pPr>
            <w:r w:rsidRPr="00A851D6">
              <w:rPr>
                <w:color w:val="000000"/>
                <w:sz w:val="20"/>
                <w:szCs w:val="20"/>
              </w:rPr>
              <w:t>(0.135)</w:t>
            </w:r>
          </w:p>
        </w:tc>
        <w:tc>
          <w:tcPr>
            <w:tcW w:w="773" w:type="pct"/>
            <w:gridSpan w:val="2"/>
            <w:tcMar>
              <w:top w:w="90" w:type="dxa"/>
              <w:left w:w="180" w:type="dxa"/>
              <w:bottom w:w="90" w:type="dxa"/>
              <w:right w:w="180" w:type="dxa"/>
            </w:tcMar>
            <w:vAlign w:val="center"/>
            <w:hideMark/>
          </w:tcPr>
          <w:p w14:paraId="58DF8FF7" w14:textId="77777777" w:rsidR="00A851D6" w:rsidRPr="00A851D6" w:rsidRDefault="00A851D6" w:rsidP="00A851D6">
            <w:pPr>
              <w:spacing w:line="480" w:lineRule="auto"/>
              <w:rPr>
                <w:color w:val="000000"/>
                <w:sz w:val="20"/>
                <w:szCs w:val="20"/>
              </w:rPr>
            </w:pPr>
            <w:r w:rsidRPr="00A851D6">
              <w:rPr>
                <w:color w:val="000000"/>
                <w:sz w:val="20"/>
                <w:szCs w:val="20"/>
              </w:rPr>
              <w:t>-1.013***</w:t>
            </w:r>
          </w:p>
          <w:p w14:paraId="13A2CD6D" w14:textId="77777777" w:rsidR="00A851D6" w:rsidRPr="00A851D6" w:rsidRDefault="00A851D6" w:rsidP="00A851D6">
            <w:pPr>
              <w:spacing w:line="480" w:lineRule="auto"/>
              <w:rPr>
                <w:color w:val="000000"/>
                <w:sz w:val="20"/>
                <w:szCs w:val="20"/>
              </w:rPr>
            </w:pPr>
            <w:r w:rsidRPr="00A851D6">
              <w:rPr>
                <w:color w:val="000000"/>
                <w:sz w:val="20"/>
                <w:szCs w:val="20"/>
              </w:rPr>
              <w:t>(0.135)</w:t>
            </w:r>
          </w:p>
        </w:tc>
      </w:tr>
      <w:tr w:rsidR="00A851D6" w:rsidRPr="00A851D6" w14:paraId="3CA8D276" w14:textId="77777777" w:rsidTr="00015ABA">
        <w:tc>
          <w:tcPr>
            <w:tcW w:w="1333" w:type="pct"/>
            <w:tcMar>
              <w:top w:w="90" w:type="dxa"/>
              <w:left w:w="75" w:type="dxa"/>
              <w:bottom w:w="90" w:type="dxa"/>
              <w:right w:w="180" w:type="dxa"/>
            </w:tcMar>
            <w:vAlign w:val="center"/>
            <w:hideMark/>
          </w:tcPr>
          <w:p w14:paraId="5406BA19" w14:textId="77777777" w:rsidR="00A851D6" w:rsidRPr="00A851D6" w:rsidRDefault="00A851D6" w:rsidP="00A851D6">
            <w:pPr>
              <w:spacing w:line="480" w:lineRule="auto"/>
              <w:rPr>
                <w:color w:val="000000"/>
                <w:sz w:val="20"/>
                <w:szCs w:val="20"/>
              </w:rPr>
            </w:pPr>
            <w:r w:rsidRPr="00A851D6">
              <w:rPr>
                <w:color w:val="000000"/>
                <w:sz w:val="20"/>
                <w:szCs w:val="20"/>
              </w:rPr>
              <w:t>STWM</w:t>
            </w:r>
            <m:oMath>
              <m:r>
                <w:rPr>
                  <w:rFonts w:ascii="Cambria Math" w:hAnsi="Cambria Math"/>
                  <w:color w:val="000000"/>
                  <w:sz w:val="20"/>
                  <w:szCs w:val="20"/>
                </w:rPr>
                <m:t>×</m:t>
              </m:r>
            </m:oMath>
            <w:r w:rsidRPr="00A851D6">
              <w:rPr>
                <w:color w:val="000000"/>
                <w:sz w:val="20"/>
                <w:szCs w:val="20"/>
              </w:rPr>
              <w:t>Tech</w:t>
            </w:r>
          </w:p>
        </w:tc>
        <w:tc>
          <w:tcPr>
            <w:tcW w:w="686" w:type="pct"/>
            <w:tcMar>
              <w:top w:w="90" w:type="dxa"/>
              <w:left w:w="180" w:type="dxa"/>
              <w:bottom w:w="90" w:type="dxa"/>
              <w:right w:w="180" w:type="dxa"/>
            </w:tcMar>
            <w:vAlign w:val="center"/>
            <w:hideMark/>
          </w:tcPr>
          <w:p w14:paraId="211E35F0" w14:textId="77777777" w:rsidR="00A851D6" w:rsidRPr="00A851D6" w:rsidRDefault="00A851D6" w:rsidP="00A851D6">
            <w:pPr>
              <w:spacing w:line="480" w:lineRule="auto"/>
              <w:rPr>
                <w:color w:val="000000"/>
                <w:sz w:val="20"/>
                <w:szCs w:val="20"/>
              </w:rPr>
            </w:pPr>
          </w:p>
        </w:tc>
        <w:tc>
          <w:tcPr>
            <w:tcW w:w="717" w:type="pct"/>
            <w:tcMar>
              <w:top w:w="90" w:type="dxa"/>
              <w:left w:w="180" w:type="dxa"/>
              <w:bottom w:w="90" w:type="dxa"/>
              <w:right w:w="180" w:type="dxa"/>
            </w:tcMar>
            <w:vAlign w:val="center"/>
            <w:hideMark/>
          </w:tcPr>
          <w:p w14:paraId="1F07FE66" w14:textId="77777777" w:rsidR="00A851D6" w:rsidRPr="00A851D6" w:rsidRDefault="00A851D6" w:rsidP="00A851D6">
            <w:pPr>
              <w:spacing w:line="480" w:lineRule="auto"/>
              <w:rPr>
                <w:color w:val="000000"/>
                <w:sz w:val="20"/>
                <w:szCs w:val="20"/>
              </w:rPr>
            </w:pPr>
          </w:p>
        </w:tc>
        <w:tc>
          <w:tcPr>
            <w:tcW w:w="751" w:type="pct"/>
            <w:gridSpan w:val="2"/>
            <w:tcMar>
              <w:top w:w="90" w:type="dxa"/>
              <w:left w:w="180" w:type="dxa"/>
              <w:bottom w:w="90" w:type="dxa"/>
              <w:right w:w="180" w:type="dxa"/>
            </w:tcMar>
            <w:vAlign w:val="center"/>
            <w:hideMark/>
          </w:tcPr>
          <w:p w14:paraId="10B74A1A" w14:textId="77777777" w:rsidR="00A851D6" w:rsidRPr="00A851D6" w:rsidRDefault="00A851D6" w:rsidP="00A851D6">
            <w:pPr>
              <w:spacing w:line="480" w:lineRule="auto"/>
              <w:rPr>
                <w:color w:val="000000"/>
                <w:sz w:val="20"/>
                <w:szCs w:val="20"/>
              </w:rPr>
            </w:pPr>
          </w:p>
        </w:tc>
        <w:tc>
          <w:tcPr>
            <w:tcW w:w="740" w:type="pct"/>
            <w:tcMar>
              <w:top w:w="90" w:type="dxa"/>
              <w:left w:w="180" w:type="dxa"/>
              <w:bottom w:w="90" w:type="dxa"/>
              <w:right w:w="180" w:type="dxa"/>
            </w:tcMar>
            <w:vAlign w:val="center"/>
            <w:hideMark/>
          </w:tcPr>
          <w:p w14:paraId="62A28004" w14:textId="77777777" w:rsidR="00A851D6" w:rsidRPr="00A851D6" w:rsidRDefault="00A851D6" w:rsidP="00A851D6">
            <w:pPr>
              <w:spacing w:line="480" w:lineRule="auto"/>
              <w:rPr>
                <w:color w:val="000000"/>
                <w:sz w:val="20"/>
                <w:szCs w:val="20"/>
              </w:rPr>
            </w:pPr>
            <w:r w:rsidRPr="00A851D6">
              <w:rPr>
                <w:color w:val="000000"/>
                <w:sz w:val="20"/>
                <w:szCs w:val="20"/>
              </w:rPr>
              <w:t>0.082</w:t>
            </w:r>
          </w:p>
          <w:p w14:paraId="0F15F89E" w14:textId="77777777" w:rsidR="00A851D6" w:rsidRPr="00A851D6" w:rsidRDefault="00A851D6" w:rsidP="00A851D6">
            <w:pPr>
              <w:spacing w:line="480" w:lineRule="auto"/>
              <w:rPr>
                <w:color w:val="000000"/>
                <w:sz w:val="20"/>
                <w:szCs w:val="20"/>
              </w:rPr>
            </w:pPr>
            <w:r w:rsidRPr="00A851D6">
              <w:rPr>
                <w:color w:val="000000"/>
                <w:sz w:val="20"/>
                <w:szCs w:val="20"/>
              </w:rPr>
              <w:t>(0.067)</w:t>
            </w:r>
          </w:p>
        </w:tc>
        <w:tc>
          <w:tcPr>
            <w:tcW w:w="773" w:type="pct"/>
            <w:gridSpan w:val="2"/>
            <w:tcMar>
              <w:top w:w="90" w:type="dxa"/>
              <w:left w:w="180" w:type="dxa"/>
              <w:bottom w:w="90" w:type="dxa"/>
              <w:right w:w="180" w:type="dxa"/>
            </w:tcMar>
            <w:vAlign w:val="center"/>
            <w:hideMark/>
          </w:tcPr>
          <w:p w14:paraId="58EF6CBC" w14:textId="77777777" w:rsidR="00A851D6" w:rsidRPr="00A851D6" w:rsidRDefault="00A851D6" w:rsidP="00A851D6">
            <w:pPr>
              <w:spacing w:line="480" w:lineRule="auto"/>
              <w:rPr>
                <w:color w:val="000000"/>
                <w:sz w:val="20"/>
                <w:szCs w:val="20"/>
              </w:rPr>
            </w:pPr>
            <w:r w:rsidRPr="00A851D6">
              <w:rPr>
                <w:color w:val="000000"/>
                <w:sz w:val="20"/>
                <w:szCs w:val="20"/>
              </w:rPr>
              <w:t>0.083</w:t>
            </w:r>
          </w:p>
          <w:p w14:paraId="742B4FFF" w14:textId="77777777" w:rsidR="00A851D6" w:rsidRPr="00A851D6" w:rsidRDefault="00A851D6" w:rsidP="00A851D6">
            <w:pPr>
              <w:spacing w:line="480" w:lineRule="auto"/>
              <w:rPr>
                <w:color w:val="000000"/>
                <w:sz w:val="20"/>
                <w:szCs w:val="20"/>
              </w:rPr>
            </w:pPr>
            <w:r w:rsidRPr="00A851D6">
              <w:rPr>
                <w:color w:val="000000"/>
                <w:sz w:val="20"/>
                <w:szCs w:val="20"/>
              </w:rPr>
              <w:t>(0.068)</w:t>
            </w:r>
          </w:p>
        </w:tc>
      </w:tr>
      <w:tr w:rsidR="00A851D6" w:rsidRPr="00A851D6" w14:paraId="6FB2B3AA" w14:textId="77777777" w:rsidTr="00015ABA">
        <w:tc>
          <w:tcPr>
            <w:tcW w:w="5000" w:type="pct"/>
            <w:gridSpan w:val="8"/>
            <w:tcMar>
              <w:top w:w="225" w:type="dxa"/>
              <w:left w:w="75" w:type="dxa"/>
              <w:bottom w:w="75" w:type="dxa"/>
              <w:right w:w="180" w:type="dxa"/>
            </w:tcMar>
            <w:vAlign w:val="center"/>
            <w:hideMark/>
          </w:tcPr>
          <w:p w14:paraId="339ED734" w14:textId="77777777" w:rsidR="00A851D6" w:rsidRPr="00A851D6" w:rsidRDefault="00A851D6" w:rsidP="00A851D6">
            <w:pPr>
              <w:spacing w:line="480" w:lineRule="auto"/>
              <w:rPr>
                <w:b/>
                <w:bCs/>
                <w:i/>
                <w:iCs/>
                <w:color w:val="000000"/>
                <w:sz w:val="20"/>
                <w:szCs w:val="20"/>
              </w:rPr>
            </w:pPr>
            <w:r w:rsidRPr="00A851D6">
              <w:rPr>
                <w:b/>
                <w:bCs/>
                <w:i/>
                <w:iCs/>
                <w:color w:val="000000"/>
                <w:sz w:val="20"/>
                <w:szCs w:val="20"/>
              </w:rPr>
              <w:t>Spatial Parameters</w:t>
            </w:r>
          </w:p>
        </w:tc>
      </w:tr>
      <w:tr w:rsidR="00A851D6" w:rsidRPr="00A851D6" w14:paraId="4B1922C6" w14:textId="77777777" w:rsidTr="00015ABA">
        <w:tc>
          <w:tcPr>
            <w:tcW w:w="1333" w:type="pct"/>
            <w:tcMar>
              <w:top w:w="90" w:type="dxa"/>
              <w:left w:w="75" w:type="dxa"/>
              <w:bottom w:w="90" w:type="dxa"/>
              <w:right w:w="180" w:type="dxa"/>
            </w:tcMar>
            <w:vAlign w:val="center"/>
            <w:hideMark/>
          </w:tcPr>
          <w:p w14:paraId="35A36F6E" w14:textId="77777777" w:rsidR="00A851D6" w:rsidRPr="00A851D6" w:rsidRDefault="00A851D6" w:rsidP="00A851D6">
            <w:pPr>
              <w:spacing w:line="480" w:lineRule="auto"/>
              <w:rPr>
                <w:color w:val="000000"/>
                <w:sz w:val="20"/>
                <w:szCs w:val="20"/>
              </w:rPr>
            </w:pPr>
            <w:r w:rsidRPr="00A851D6">
              <w:rPr>
                <w:color w:val="000000"/>
                <w:sz w:val="20"/>
                <w:szCs w:val="20"/>
              </w:rPr>
              <w:t>STWM</w:t>
            </w:r>
            <m:oMath>
              <m:r>
                <w:rPr>
                  <w:rFonts w:ascii="Cambria Math" w:hAnsi="Cambria Math"/>
                  <w:color w:val="000000"/>
                  <w:sz w:val="20"/>
                  <w:szCs w:val="20"/>
                </w:rPr>
                <m:t>×</m:t>
              </m:r>
            </m:oMath>
            <w:r w:rsidRPr="00A851D6">
              <w:rPr>
                <w:color w:val="000000"/>
                <w:sz w:val="20"/>
                <w:szCs w:val="20"/>
              </w:rPr>
              <w:t xml:space="preserve">Y </w:t>
            </w:r>
          </w:p>
        </w:tc>
        <w:tc>
          <w:tcPr>
            <w:tcW w:w="686" w:type="pct"/>
            <w:tcMar>
              <w:top w:w="90" w:type="dxa"/>
              <w:left w:w="180" w:type="dxa"/>
              <w:bottom w:w="90" w:type="dxa"/>
              <w:right w:w="180" w:type="dxa"/>
            </w:tcMar>
            <w:vAlign w:val="center"/>
            <w:hideMark/>
          </w:tcPr>
          <w:p w14:paraId="59F68D60" w14:textId="77777777" w:rsidR="00A851D6" w:rsidRPr="00A851D6" w:rsidRDefault="00A851D6" w:rsidP="00A851D6">
            <w:pPr>
              <w:spacing w:line="480" w:lineRule="auto"/>
              <w:rPr>
                <w:color w:val="000000"/>
                <w:sz w:val="20"/>
                <w:szCs w:val="20"/>
              </w:rPr>
            </w:pPr>
          </w:p>
        </w:tc>
        <w:tc>
          <w:tcPr>
            <w:tcW w:w="717" w:type="pct"/>
            <w:tcMar>
              <w:top w:w="90" w:type="dxa"/>
              <w:left w:w="180" w:type="dxa"/>
              <w:bottom w:w="90" w:type="dxa"/>
              <w:right w:w="180" w:type="dxa"/>
            </w:tcMar>
            <w:vAlign w:val="center"/>
            <w:hideMark/>
          </w:tcPr>
          <w:p w14:paraId="629A817A" w14:textId="77777777" w:rsidR="00A851D6" w:rsidRPr="00A851D6" w:rsidRDefault="00A851D6" w:rsidP="00A851D6">
            <w:pPr>
              <w:spacing w:line="480" w:lineRule="auto"/>
              <w:rPr>
                <w:color w:val="000000"/>
                <w:sz w:val="20"/>
                <w:szCs w:val="20"/>
              </w:rPr>
            </w:pPr>
            <w:r w:rsidRPr="00A851D6">
              <w:rPr>
                <w:color w:val="000000"/>
                <w:sz w:val="20"/>
                <w:szCs w:val="20"/>
              </w:rPr>
              <w:t>0.289***</w:t>
            </w:r>
          </w:p>
          <w:p w14:paraId="5C660AD9" w14:textId="77777777" w:rsidR="00A851D6" w:rsidRPr="00A851D6" w:rsidRDefault="00A851D6" w:rsidP="00A851D6">
            <w:pPr>
              <w:spacing w:line="480" w:lineRule="auto"/>
              <w:rPr>
                <w:color w:val="000000"/>
                <w:sz w:val="20"/>
                <w:szCs w:val="20"/>
              </w:rPr>
            </w:pPr>
            <w:r w:rsidRPr="00A851D6">
              <w:rPr>
                <w:color w:val="000000"/>
                <w:sz w:val="20"/>
                <w:szCs w:val="20"/>
              </w:rPr>
              <w:t>(0.020)</w:t>
            </w:r>
          </w:p>
        </w:tc>
        <w:tc>
          <w:tcPr>
            <w:tcW w:w="751" w:type="pct"/>
            <w:gridSpan w:val="2"/>
            <w:tcMar>
              <w:top w:w="90" w:type="dxa"/>
              <w:left w:w="180" w:type="dxa"/>
              <w:bottom w:w="90" w:type="dxa"/>
              <w:right w:w="180" w:type="dxa"/>
            </w:tcMar>
            <w:vAlign w:val="center"/>
            <w:hideMark/>
          </w:tcPr>
          <w:p w14:paraId="51BB0564" w14:textId="77777777" w:rsidR="00A851D6" w:rsidRPr="00A851D6" w:rsidRDefault="00A851D6" w:rsidP="00A851D6">
            <w:pPr>
              <w:spacing w:line="480" w:lineRule="auto"/>
              <w:rPr>
                <w:color w:val="000000"/>
                <w:sz w:val="20"/>
                <w:szCs w:val="20"/>
              </w:rPr>
            </w:pPr>
            <w:r w:rsidRPr="00A851D6">
              <w:rPr>
                <w:color w:val="000000"/>
                <w:sz w:val="20"/>
                <w:szCs w:val="20"/>
              </w:rPr>
              <w:t>0.286***</w:t>
            </w:r>
          </w:p>
          <w:p w14:paraId="0ECAB003" w14:textId="77777777" w:rsidR="00A851D6" w:rsidRPr="00A851D6" w:rsidRDefault="00A851D6" w:rsidP="00A851D6">
            <w:pPr>
              <w:spacing w:line="480" w:lineRule="auto"/>
              <w:rPr>
                <w:color w:val="000000"/>
                <w:sz w:val="20"/>
                <w:szCs w:val="20"/>
              </w:rPr>
            </w:pPr>
            <w:r w:rsidRPr="00A851D6">
              <w:rPr>
                <w:color w:val="000000"/>
                <w:sz w:val="20"/>
                <w:szCs w:val="20"/>
              </w:rPr>
              <w:t>(0.020)</w:t>
            </w:r>
          </w:p>
        </w:tc>
        <w:tc>
          <w:tcPr>
            <w:tcW w:w="740" w:type="pct"/>
            <w:tcMar>
              <w:top w:w="90" w:type="dxa"/>
              <w:left w:w="180" w:type="dxa"/>
              <w:bottom w:w="90" w:type="dxa"/>
              <w:right w:w="180" w:type="dxa"/>
            </w:tcMar>
            <w:vAlign w:val="center"/>
            <w:hideMark/>
          </w:tcPr>
          <w:p w14:paraId="10CF1F09" w14:textId="77777777" w:rsidR="00A851D6" w:rsidRPr="00A851D6" w:rsidRDefault="00A851D6" w:rsidP="00A851D6">
            <w:pPr>
              <w:spacing w:line="480" w:lineRule="auto"/>
              <w:rPr>
                <w:color w:val="000000"/>
                <w:sz w:val="20"/>
                <w:szCs w:val="20"/>
              </w:rPr>
            </w:pPr>
            <w:r w:rsidRPr="00A851D6">
              <w:rPr>
                <w:color w:val="000000"/>
                <w:sz w:val="20"/>
                <w:szCs w:val="20"/>
              </w:rPr>
              <w:t>0.256***</w:t>
            </w:r>
          </w:p>
          <w:p w14:paraId="74E65BBB" w14:textId="77777777" w:rsidR="00A851D6" w:rsidRPr="00A851D6" w:rsidRDefault="00A851D6" w:rsidP="00A851D6">
            <w:pPr>
              <w:spacing w:line="480" w:lineRule="auto"/>
              <w:rPr>
                <w:color w:val="000000"/>
                <w:sz w:val="20"/>
                <w:szCs w:val="20"/>
              </w:rPr>
            </w:pPr>
            <w:r w:rsidRPr="00A851D6">
              <w:rPr>
                <w:color w:val="000000"/>
                <w:sz w:val="20"/>
                <w:szCs w:val="20"/>
              </w:rPr>
              <w:t>(0.058)</w:t>
            </w:r>
          </w:p>
        </w:tc>
        <w:tc>
          <w:tcPr>
            <w:tcW w:w="773" w:type="pct"/>
            <w:gridSpan w:val="2"/>
            <w:tcMar>
              <w:top w:w="90" w:type="dxa"/>
              <w:left w:w="180" w:type="dxa"/>
              <w:bottom w:w="90" w:type="dxa"/>
              <w:right w:w="180" w:type="dxa"/>
            </w:tcMar>
            <w:vAlign w:val="center"/>
            <w:hideMark/>
          </w:tcPr>
          <w:p w14:paraId="445A0F5E" w14:textId="77777777" w:rsidR="00A851D6" w:rsidRPr="00A851D6" w:rsidRDefault="00A851D6" w:rsidP="00A851D6">
            <w:pPr>
              <w:spacing w:line="480" w:lineRule="auto"/>
              <w:rPr>
                <w:color w:val="000000"/>
                <w:sz w:val="20"/>
                <w:szCs w:val="20"/>
              </w:rPr>
            </w:pPr>
            <w:r w:rsidRPr="00A851D6">
              <w:rPr>
                <w:color w:val="000000"/>
                <w:sz w:val="20"/>
                <w:szCs w:val="20"/>
              </w:rPr>
              <w:t>0.257***</w:t>
            </w:r>
          </w:p>
          <w:p w14:paraId="4E0C5B58" w14:textId="77777777" w:rsidR="00A851D6" w:rsidRPr="00A851D6" w:rsidRDefault="00A851D6" w:rsidP="00A851D6">
            <w:pPr>
              <w:spacing w:line="480" w:lineRule="auto"/>
              <w:rPr>
                <w:color w:val="000000"/>
                <w:sz w:val="20"/>
                <w:szCs w:val="20"/>
              </w:rPr>
            </w:pPr>
            <w:r w:rsidRPr="00A851D6">
              <w:rPr>
                <w:color w:val="000000"/>
                <w:sz w:val="20"/>
                <w:szCs w:val="20"/>
              </w:rPr>
              <w:t>(0.058)</w:t>
            </w:r>
          </w:p>
        </w:tc>
      </w:tr>
      <w:tr w:rsidR="00A851D6" w:rsidRPr="00A851D6" w14:paraId="2BDFDDDC" w14:textId="77777777" w:rsidTr="00015ABA">
        <w:tc>
          <w:tcPr>
            <w:tcW w:w="5000" w:type="pct"/>
            <w:gridSpan w:val="8"/>
            <w:tcMar>
              <w:top w:w="150" w:type="dxa"/>
              <w:left w:w="75" w:type="dxa"/>
              <w:bottom w:w="90" w:type="dxa"/>
              <w:right w:w="180" w:type="dxa"/>
            </w:tcMar>
            <w:vAlign w:val="center"/>
            <w:hideMark/>
          </w:tcPr>
          <w:p w14:paraId="1E57DDAC" w14:textId="77777777" w:rsidR="00A851D6" w:rsidRPr="00A851D6" w:rsidRDefault="00A851D6" w:rsidP="00A851D6">
            <w:pPr>
              <w:spacing w:line="480" w:lineRule="auto"/>
              <w:rPr>
                <w:color w:val="000000"/>
                <w:sz w:val="20"/>
                <w:szCs w:val="20"/>
              </w:rPr>
            </w:pPr>
          </w:p>
        </w:tc>
      </w:tr>
      <w:tr w:rsidR="00A851D6" w:rsidRPr="00A851D6" w14:paraId="0E10328F" w14:textId="77777777" w:rsidTr="00015ABA">
        <w:tc>
          <w:tcPr>
            <w:tcW w:w="1333" w:type="pct"/>
            <w:tcMar>
              <w:top w:w="90" w:type="dxa"/>
              <w:left w:w="75" w:type="dxa"/>
              <w:bottom w:w="90" w:type="dxa"/>
              <w:right w:w="180" w:type="dxa"/>
            </w:tcMar>
            <w:vAlign w:val="center"/>
            <w:hideMark/>
          </w:tcPr>
          <w:p w14:paraId="464F1A9C" w14:textId="77777777" w:rsidR="00A851D6" w:rsidRPr="00A851D6" w:rsidRDefault="00A851D6" w:rsidP="00A851D6">
            <w:pPr>
              <w:spacing w:line="480" w:lineRule="auto"/>
              <w:rPr>
                <w:color w:val="000000"/>
                <w:sz w:val="20"/>
                <w:szCs w:val="20"/>
              </w:rPr>
            </w:pPr>
            <w:r w:rsidRPr="00A851D6">
              <w:rPr>
                <w:color w:val="000000"/>
                <w:sz w:val="20"/>
                <w:szCs w:val="20"/>
              </w:rPr>
              <w:t>Constant</w:t>
            </w:r>
          </w:p>
        </w:tc>
        <w:tc>
          <w:tcPr>
            <w:tcW w:w="686" w:type="pct"/>
            <w:tcMar>
              <w:top w:w="90" w:type="dxa"/>
              <w:left w:w="180" w:type="dxa"/>
              <w:bottom w:w="90" w:type="dxa"/>
              <w:right w:w="180" w:type="dxa"/>
            </w:tcMar>
            <w:vAlign w:val="center"/>
            <w:hideMark/>
          </w:tcPr>
          <w:p w14:paraId="63BCBCC5" w14:textId="77777777" w:rsidR="00A851D6" w:rsidRPr="00A851D6" w:rsidRDefault="00A851D6" w:rsidP="00A851D6">
            <w:pPr>
              <w:spacing w:line="480" w:lineRule="auto"/>
              <w:rPr>
                <w:color w:val="000000"/>
                <w:sz w:val="20"/>
                <w:szCs w:val="20"/>
              </w:rPr>
            </w:pPr>
            <w:r w:rsidRPr="00A851D6">
              <w:rPr>
                <w:color w:val="000000"/>
                <w:sz w:val="20"/>
                <w:szCs w:val="20"/>
              </w:rPr>
              <w:t>-19.554***</w:t>
            </w:r>
          </w:p>
          <w:p w14:paraId="5AA2B332" w14:textId="77777777" w:rsidR="00A851D6" w:rsidRPr="00A851D6" w:rsidRDefault="00A851D6" w:rsidP="00A851D6">
            <w:pPr>
              <w:spacing w:line="480" w:lineRule="auto"/>
              <w:rPr>
                <w:color w:val="000000"/>
                <w:sz w:val="20"/>
                <w:szCs w:val="20"/>
              </w:rPr>
            </w:pPr>
            <w:r w:rsidRPr="00A851D6">
              <w:rPr>
                <w:color w:val="000000"/>
                <w:sz w:val="20"/>
                <w:szCs w:val="20"/>
              </w:rPr>
              <w:t>(0.470)</w:t>
            </w:r>
          </w:p>
        </w:tc>
        <w:tc>
          <w:tcPr>
            <w:tcW w:w="717" w:type="pct"/>
            <w:tcMar>
              <w:top w:w="90" w:type="dxa"/>
              <w:left w:w="180" w:type="dxa"/>
              <w:bottom w:w="90" w:type="dxa"/>
              <w:right w:w="180" w:type="dxa"/>
            </w:tcMar>
            <w:vAlign w:val="center"/>
            <w:hideMark/>
          </w:tcPr>
          <w:p w14:paraId="2EC17901" w14:textId="77777777" w:rsidR="00A851D6" w:rsidRPr="00A851D6" w:rsidRDefault="00A851D6" w:rsidP="00A851D6">
            <w:pPr>
              <w:spacing w:line="480" w:lineRule="auto"/>
              <w:rPr>
                <w:color w:val="000000"/>
                <w:sz w:val="20"/>
                <w:szCs w:val="20"/>
              </w:rPr>
            </w:pPr>
            <w:r w:rsidRPr="00A851D6">
              <w:rPr>
                <w:color w:val="000000"/>
                <w:sz w:val="20"/>
                <w:szCs w:val="20"/>
              </w:rPr>
              <w:t>-17.602</w:t>
            </w:r>
          </w:p>
        </w:tc>
        <w:tc>
          <w:tcPr>
            <w:tcW w:w="751" w:type="pct"/>
            <w:gridSpan w:val="2"/>
            <w:tcMar>
              <w:top w:w="90" w:type="dxa"/>
              <w:left w:w="180" w:type="dxa"/>
              <w:bottom w:w="90" w:type="dxa"/>
              <w:right w:w="180" w:type="dxa"/>
            </w:tcMar>
            <w:vAlign w:val="center"/>
            <w:hideMark/>
          </w:tcPr>
          <w:p w14:paraId="4F4BEE29" w14:textId="77777777" w:rsidR="00A851D6" w:rsidRPr="00A851D6" w:rsidRDefault="00A851D6" w:rsidP="00A851D6">
            <w:pPr>
              <w:spacing w:line="480" w:lineRule="auto"/>
              <w:rPr>
                <w:color w:val="000000"/>
                <w:sz w:val="20"/>
                <w:szCs w:val="20"/>
              </w:rPr>
            </w:pPr>
            <w:r w:rsidRPr="00A851D6">
              <w:rPr>
                <w:color w:val="000000"/>
                <w:sz w:val="20"/>
                <w:szCs w:val="20"/>
              </w:rPr>
              <w:t>-17.641</w:t>
            </w:r>
          </w:p>
        </w:tc>
        <w:tc>
          <w:tcPr>
            <w:tcW w:w="740" w:type="pct"/>
            <w:tcMar>
              <w:top w:w="90" w:type="dxa"/>
              <w:left w:w="180" w:type="dxa"/>
              <w:bottom w:w="90" w:type="dxa"/>
              <w:right w:w="180" w:type="dxa"/>
            </w:tcMar>
            <w:vAlign w:val="center"/>
            <w:hideMark/>
          </w:tcPr>
          <w:p w14:paraId="2EFC69B8" w14:textId="77777777" w:rsidR="00A851D6" w:rsidRPr="00A851D6" w:rsidRDefault="00A851D6" w:rsidP="00A851D6">
            <w:pPr>
              <w:spacing w:line="480" w:lineRule="auto"/>
              <w:rPr>
                <w:color w:val="000000"/>
                <w:sz w:val="20"/>
                <w:szCs w:val="20"/>
              </w:rPr>
            </w:pPr>
            <w:r w:rsidRPr="00A851D6">
              <w:rPr>
                <w:color w:val="000000"/>
                <w:sz w:val="20"/>
                <w:szCs w:val="20"/>
              </w:rPr>
              <w:t>-23.963</w:t>
            </w:r>
          </w:p>
        </w:tc>
        <w:tc>
          <w:tcPr>
            <w:tcW w:w="773" w:type="pct"/>
            <w:gridSpan w:val="2"/>
            <w:tcMar>
              <w:top w:w="90" w:type="dxa"/>
              <w:left w:w="180" w:type="dxa"/>
              <w:bottom w:w="90" w:type="dxa"/>
              <w:right w:w="180" w:type="dxa"/>
            </w:tcMar>
            <w:vAlign w:val="center"/>
            <w:hideMark/>
          </w:tcPr>
          <w:p w14:paraId="247094FB" w14:textId="77777777" w:rsidR="00A851D6" w:rsidRPr="00A851D6" w:rsidRDefault="00A851D6" w:rsidP="00A851D6">
            <w:pPr>
              <w:spacing w:line="480" w:lineRule="auto"/>
              <w:rPr>
                <w:color w:val="000000"/>
                <w:sz w:val="20"/>
                <w:szCs w:val="20"/>
              </w:rPr>
            </w:pPr>
            <w:r w:rsidRPr="00A851D6">
              <w:rPr>
                <w:color w:val="000000"/>
                <w:sz w:val="20"/>
                <w:szCs w:val="20"/>
              </w:rPr>
              <w:t>-24.028</w:t>
            </w:r>
          </w:p>
        </w:tc>
      </w:tr>
      <w:tr w:rsidR="00A851D6" w:rsidRPr="00A851D6" w14:paraId="5A908A96" w14:textId="77777777" w:rsidTr="00015ABA">
        <w:tc>
          <w:tcPr>
            <w:tcW w:w="1333" w:type="pct"/>
            <w:tcMar>
              <w:top w:w="90" w:type="dxa"/>
              <w:left w:w="75" w:type="dxa"/>
              <w:bottom w:w="90" w:type="dxa"/>
              <w:right w:w="180" w:type="dxa"/>
            </w:tcMar>
            <w:vAlign w:val="center"/>
            <w:hideMark/>
          </w:tcPr>
          <w:p w14:paraId="1E705578" w14:textId="77777777" w:rsidR="00A851D6" w:rsidRPr="00A851D6" w:rsidRDefault="00A851D6" w:rsidP="00A851D6">
            <w:pPr>
              <w:spacing w:line="480" w:lineRule="auto"/>
              <w:rPr>
                <w:color w:val="000000"/>
                <w:sz w:val="20"/>
                <w:szCs w:val="20"/>
              </w:rPr>
            </w:pPr>
            <w:r w:rsidRPr="00A851D6">
              <w:rPr>
                <w:color w:val="000000"/>
                <w:sz w:val="20"/>
                <w:szCs w:val="20"/>
              </w:rPr>
              <w:t>Observations</w:t>
            </w:r>
          </w:p>
        </w:tc>
        <w:tc>
          <w:tcPr>
            <w:tcW w:w="686" w:type="pct"/>
            <w:tcMar>
              <w:top w:w="90" w:type="dxa"/>
              <w:left w:w="180" w:type="dxa"/>
              <w:bottom w:w="90" w:type="dxa"/>
              <w:right w:w="180" w:type="dxa"/>
            </w:tcMar>
            <w:vAlign w:val="center"/>
            <w:hideMark/>
          </w:tcPr>
          <w:p w14:paraId="568B94F0" w14:textId="77777777" w:rsidR="00A851D6" w:rsidRPr="00A851D6" w:rsidRDefault="00A851D6" w:rsidP="00A851D6">
            <w:pPr>
              <w:spacing w:line="480" w:lineRule="auto"/>
              <w:rPr>
                <w:color w:val="000000"/>
                <w:sz w:val="20"/>
                <w:szCs w:val="20"/>
              </w:rPr>
            </w:pPr>
            <w:r w:rsidRPr="00A851D6">
              <w:rPr>
                <w:color w:val="000000"/>
                <w:sz w:val="20"/>
                <w:szCs w:val="20"/>
              </w:rPr>
              <w:t>3,864</w:t>
            </w:r>
          </w:p>
        </w:tc>
        <w:tc>
          <w:tcPr>
            <w:tcW w:w="717" w:type="pct"/>
            <w:tcMar>
              <w:top w:w="90" w:type="dxa"/>
              <w:left w:w="180" w:type="dxa"/>
              <w:bottom w:w="90" w:type="dxa"/>
              <w:right w:w="180" w:type="dxa"/>
            </w:tcMar>
            <w:vAlign w:val="center"/>
            <w:hideMark/>
          </w:tcPr>
          <w:p w14:paraId="43DDABCE" w14:textId="77777777" w:rsidR="00A851D6" w:rsidRPr="00A851D6" w:rsidRDefault="00A851D6" w:rsidP="00A851D6">
            <w:pPr>
              <w:spacing w:line="480" w:lineRule="auto"/>
              <w:rPr>
                <w:color w:val="000000"/>
                <w:sz w:val="20"/>
                <w:szCs w:val="20"/>
              </w:rPr>
            </w:pPr>
            <w:r w:rsidRPr="00A851D6">
              <w:rPr>
                <w:color w:val="000000"/>
                <w:sz w:val="20"/>
                <w:szCs w:val="20"/>
              </w:rPr>
              <w:t>3,864</w:t>
            </w:r>
          </w:p>
        </w:tc>
        <w:tc>
          <w:tcPr>
            <w:tcW w:w="751" w:type="pct"/>
            <w:gridSpan w:val="2"/>
            <w:tcMar>
              <w:top w:w="90" w:type="dxa"/>
              <w:left w:w="180" w:type="dxa"/>
              <w:bottom w:w="90" w:type="dxa"/>
              <w:right w:w="180" w:type="dxa"/>
            </w:tcMar>
            <w:vAlign w:val="center"/>
            <w:hideMark/>
          </w:tcPr>
          <w:p w14:paraId="2A14D7E7" w14:textId="77777777" w:rsidR="00A851D6" w:rsidRPr="00A851D6" w:rsidRDefault="00A851D6" w:rsidP="00A851D6">
            <w:pPr>
              <w:spacing w:line="480" w:lineRule="auto"/>
              <w:rPr>
                <w:color w:val="000000"/>
                <w:sz w:val="20"/>
                <w:szCs w:val="20"/>
              </w:rPr>
            </w:pPr>
            <w:r w:rsidRPr="00A851D6">
              <w:rPr>
                <w:color w:val="000000"/>
                <w:sz w:val="20"/>
                <w:szCs w:val="20"/>
              </w:rPr>
              <w:t>3,864</w:t>
            </w:r>
          </w:p>
        </w:tc>
        <w:tc>
          <w:tcPr>
            <w:tcW w:w="740" w:type="pct"/>
            <w:tcMar>
              <w:top w:w="90" w:type="dxa"/>
              <w:left w:w="180" w:type="dxa"/>
              <w:bottom w:w="90" w:type="dxa"/>
              <w:right w:w="180" w:type="dxa"/>
            </w:tcMar>
            <w:vAlign w:val="center"/>
            <w:hideMark/>
          </w:tcPr>
          <w:p w14:paraId="7CAB7921" w14:textId="77777777" w:rsidR="00A851D6" w:rsidRPr="00A851D6" w:rsidRDefault="00A851D6" w:rsidP="00A851D6">
            <w:pPr>
              <w:spacing w:line="480" w:lineRule="auto"/>
              <w:rPr>
                <w:color w:val="000000"/>
                <w:sz w:val="20"/>
                <w:szCs w:val="20"/>
              </w:rPr>
            </w:pPr>
            <w:r w:rsidRPr="00A851D6">
              <w:rPr>
                <w:color w:val="000000"/>
                <w:sz w:val="20"/>
                <w:szCs w:val="20"/>
              </w:rPr>
              <w:t>3,864</w:t>
            </w:r>
          </w:p>
        </w:tc>
        <w:tc>
          <w:tcPr>
            <w:tcW w:w="773" w:type="pct"/>
            <w:gridSpan w:val="2"/>
            <w:tcMar>
              <w:top w:w="90" w:type="dxa"/>
              <w:left w:w="180" w:type="dxa"/>
              <w:bottom w:w="90" w:type="dxa"/>
              <w:right w:w="180" w:type="dxa"/>
            </w:tcMar>
            <w:vAlign w:val="center"/>
            <w:hideMark/>
          </w:tcPr>
          <w:p w14:paraId="5952DA60" w14:textId="77777777" w:rsidR="00A851D6" w:rsidRPr="00A851D6" w:rsidRDefault="00A851D6" w:rsidP="00A851D6">
            <w:pPr>
              <w:spacing w:line="480" w:lineRule="auto"/>
              <w:rPr>
                <w:color w:val="000000"/>
                <w:sz w:val="20"/>
                <w:szCs w:val="20"/>
              </w:rPr>
            </w:pPr>
            <w:r w:rsidRPr="00A851D6">
              <w:rPr>
                <w:color w:val="000000"/>
                <w:sz w:val="20"/>
                <w:szCs w:val="20"/>
              </w:rPr>
              <w:t>3,864</w:t>
            </w:r>
          </w:p>
        </w:tc>
      </w:tr>
      <w:tr w:rsidR="00A851D6" w:rsidRPr="00A851D6" w14:paraId="21282A63" w14:textId="77777777" w:rsidTr="00015ABA">
        <w:tc>
          <w:tcPr>
            <w:tcW w:w="1333" w:type="pct"/>
            <w:tcMar>
              <w:top w:w="90" w:type="dxa"/>
              <w:left w:w="75" w:type="dxa"/>
              <w:bottom w:w="90" w:type="dxa"/>
              <w:right w:w="180" w:type="dxa"/>
            </w:tcMar>
            <w:vAlign w:val="center"/>
            <w:hideMark/>
          </w:tcPr>
          <w:p w14:paraId="7621840A" w14:textId="77777777" w:rsidR="00A851D6" w:rsidRPr="00A851D6" w:rsidRDefault="00A851D6" w:rsidP="00A851D6">
            <w:pPr>
              <w:spacing w:line="480" w:lineRule="auto"/>
              <w:rPr>
                <w:color w:val="000000"/>
                <w:sz w:val="20"/>
                <w:szCs w:val="20"/>
              </w:rPr>
            </w:pPr>
            <w:r w:rsidRPr="00A851D6">
              <w:rPr>
                <w:color w:val="000000"/>
                <w:sz w:val="20"/>
                <w:szCs w:val="20"/>
              </w:rPr>
              <w:t>R-squared</w:t>
            </w:r>
          </w:p>
        </w:tc>
        <w:tc>
          <w:tcPr>
            <w:tcW w:w="686" w:type="pct"/>
            <w:tcMar>
              <w:top w:w="90" w:type="dxa"/>
              <w:left w:w="180" w:type="dxa"/>
              <w:bottom w:w="90" w:type="dxa"/>
              <w:right w:w="180" w:type="dxa"/>
            </w:tcMar>
            <w:vAlign w:val="center"/>
            <w:hideMark/>
          </w:tcPr>
          <w:p w14:paraId="7ED374E1" w14:textId="77777777" w:rsidR="00A851D6" w:rsidRPr="00A851D6" w:rsidRDefault="00A851D6" w:rsidP="00A851D6">
            <w:pPr>
              <w:spacing w:line="480" w:lineRule="auto"/>
              <w:rPr>
                <w:color w:val="000000"/>
                <w:sz w:val="20"/>
                <w:szCs w:val="20"/>
              </w:rPr>
            </w:pPr>
            <w:r w:rsidRPr="00A851D6">
              <w:rPr>
                <w:color w:val="000000"/>
                <w:sz w:val="20"/>
                <w:szCs w:val="20"/>
              </w:rPr>
              <w:t>0.800</w:t>
            </w:r>
          </w:p>
        </w:tc>
        <w:tc>
          <w:tcPr>
            <w:tcW w:w="717" w:type="pct"/>
            <w:tcMar>
              <w:top w:w="90" w:type="dxa"/>
              <w:left w:w="180" w:type="dxa"/>
              <w:bottom w:w="90" w:type="dxa"/>
              <w:right w:w="180" w:type="dxa"/>
            </w:tcMar>
            <w:vAlign w:val="center"/>
            <w:hideMark/>
          </w:tcPr>
          <w:p w14:paraId="1137E8AE" w14:textId="77777777" w:rsidR="00A851D6" w:rsidRPr="00A851D6" w:rsidRDefault="00A851D6" w:rsidP="00A851D6">
            <w:pPr>
              <w:spacing w:line="480" w:lineRule="auto"/>
              <w:rPr>
                <w:color w:val="000000"/>
                <w:sz w:val="20"/>
                <w:szCs w:val="20"/>
              </w:rPr>
            </w:pPr>
            <w:r w:rsidRPr="00A851D6">
              <w:rPr>
                <w:color w:val="000000"/>
                <w:sz w:val="20"/>
                <w:szCs w:val="20"/>
              </w:rPr>
              <w:t>0.813</w:t>
            </w:r>
          </w:p>
        </w:tc>
        <w:tc>
          <w:tcPr>
            <w:tcW w:w="751" w:type="pct"/>
            <w:gridSpan w:val="2"/>
            <w:tcMar>
              <w:top w:w="90" w:type="dxa"/>
              <w:left w:w="180" w:type="dxa"/>
              <w:bottom w:w="90" w:type="dxa"/>
              <w:right w:w="180" w:type="dxa"/>
            </w:tcMar>
            <w:vAlign w:val="center"/>
            <w:hideMark/>
          </w:tcPr>
          <w:p w14:paraId="28E62850" w14:textId="77777777" w:rsidR="00A851D6" w:rsidRPr="00A851D6" w:rsidRDefault="00A851D6" w:rsidP="00A851D6">
            <w:pPr>
              <w:spacing w:line="480" w:lineRule="auto"/>
              <w:rPr>
                <w:color w:val="000000"/>
                <w:sz w:val="20"/>
                <w:szCs w:val="20"/>
              </w:rPr>
            </w:pPr>
            <w:r w:rsidRPr="00A851D6">
              <w:rPr>
                <w:color w:val="000000"/>
                <w:sz w:val="20"/>
                <w:szCs w:val="20"/>
              </w:rPr>
              <w:t>0.813</w:t>
            </w:r>
          </w:p>
        </w:tc>
        <w:tc>
          <w:tcPr>
            <w:tcW w:w="740" w:type="pct"/>
            <w:tcMar>
              <w:top w:w="90" w:type="dxa"/>
              <w:left w:w="180" w:type="dxa"/>
              <w:bottom w:w="90" w:type="dxa"/>
              <w:right w:w="180" w:type="dxa"/>
            </w:tcMar>
            <w:vAlign w:val="center"/>
            <w:hideMark/>
          </w:tcPr>
          <w:p w14:paraId="20A55B62" w14:textId="77777777" w:rsidR="00A851D6" w:rsidRPr="00A851D6" w:rsidRDefault="00A851D6" w:rsidP="00A851D6">
            <w:pPr>
              <w:spacing w:line="480" w:lineRule="auto"/>
              <w:rPr>
                <w:color w:val="000000"/>
                <w:sz w:val="20"/>
                <w:szCs w:val="20"/>
              </w:rPr>
            </w:pPr>
            <w:r w:rsidRPr="00A851D6">
              <w:rPr>
                <w:color w:val="000000"/>
                <w:sz w:val="20"/>
                <w:szCs w:val="20"/>
              </w:rPr>
              <w:t>0.828</w:t>
            </w:r>
          </w:p>
        </w:tc>
        <w:tc>
          <w:tcPr>
            <w:tcW w:w="773" w:type="pct"/>
            <w:gridSpan w:val="2"/>
            <w:tcMar>
              <w:top w:w="90" w:type="dxa"/>
              <w:left w:w="180" w:type="dxa"/>
              <w:bottom w:w="90" w:type="dxa"/>
              <w:right w:w="180" w:type="dxa"/>
            </w:tcMar>
            <w:vAlign w:val="center"/>
            <w:hideMark/>
          </w:tcPr>
          <w:p w14:paraId="02AF7BAC" w14:textId="77777777" w:rsidR="00A851D6" w:rsidRPr="00A851D6" w:rsidRDefault="00A851D6" w:rsidP="00A851D6">
            <w:pPr>
              <w:spacing w:line="480" w:lineRule="auto"/>
              <w:rPr>
                <w:color w:val="000000"/>
                <w:sz w:val="20"/>
                <w:szCs w:val="20"/>
              </w:rPr>
            </w:pPr>
            <w:r w:rsidRPr="00A851D6">
              <w:rPr>
                <w:color w:val="000000"/>
                <w:sz w:val="20"/>
                <w:szCs w:val="20"/>
              </w:rPr>
              <w:t>0.827</w:t>
            </w:r>
          </w:p>
        </w:tc>
      </w:tr>
    </w:tbl>
    <w:p w14:paraId="1CEED496" w14:textId="77777777" w:rsidR="00A851D6" w:rsidRPr="00A851D6" w:rsidRDefault="00A851D6" w:rsidP="00A851D6">
      <w:pPr>
        <w:spacing w:line="480" w:lineRule="auto"/>
        <w:rPr>
          <w:color w:val="000000"/>
        </w:rPr>
      </w:pPr>
    </w:p>
    <w:p w14:paraId="115E46F3" w14:textId="77777777" w:rsidR="00A851D6" w:rsidRPr="00A851D6" w:rsidRDefault="00A851D6" w:rsidP="00A851D6">
      <w:pPr>
        <w:spacing w:line="480" w:lineRule="auto"/>
        <w:ind w:right="447"/>
        <w:rPr>
          <w:rFonts w:eastAsia="DengXian"/>
          <w:color w:val="000000"/>
          <w:sz w:val="21"/>
          <w:szCs w:val="22"/>
        </w:rPr>
      </w:pPr>
      <w:r w:rsidRPr="00A851D6">
        <w:rPr>
          <w:rFonts w:eastAsia="DengXian"/>
          <w:color w:val="000000"/>
          <w:sz w:val="21"/>
          <w:szCs w:val="22"/>
        </w:rPr>
        <w:t>Note: *, **, and *** respectively represent significance at the 10 %, 5 %, and 1 % levels.</w:t>
      </w:r>
    </w:p>
    <w:p w14:paraId="10B34C89" w14:textId="77777777" w:rsidR="0022587B" w:rsidRPr="00FF11F1" w:rsidRDefault="0022587B" w:rsidP="00536E01">
      <w:pPr>
        <w:spacing w:line="480" w:lineRule="auto"/>
        <w:rPr>
          <w:color w:val="000000" w:themeColor="text1"/>
        </w:rPr>
      </w:pPr>
    </w:p>
    <w:p w14:paraId="6F219141" w14:textId="37BF9606" w:rsidR="00727796" w:rsidRPr="00FF11F1" w:rsidRDefault="00166521" w:rsidP="00536E01">
      <w:pPr>
        <w:spacing w:line="480" w:lineRule="auto"/>
        <w:ind w:firstLineChars="200" w:firstLine="480"/>
        <w:rPr>
          <w:rFonts w:eastAsiaTheme="minorEastAsia"/>
          <w:color w:val="000000" w:themeColor="text1"/>
        </w:rPr>
      </w:pPr>
      <w:r>
        <w:rPr>
          <w:color w:val="000000" w:themeColor="text1"/>
        </w:rPr>
        <w:t xml:space="preserve">Because the spatial lag of the dependent variable can generate feedback loops that bias direct interpretation of the coefficients, we compute the partial derivatives of </w:t>
      </w:r>
      <m:oMath>
        <m:r>
          <w:rPr>
            <w:rFonts w:ascii="Cambria Math" w:hAnsi="Cambria Math"/>
            <w:color w:val="000000" w:themeColor="text1"/>
          </w:rPr>
          <m:t>Y</m:t>
        </m:r>
      </m:oMath>
      <w:r>
        <w:rPr>
          <w:color w:val="000000" w:themeColor="text1"/>
        </w:rPr>
        <w:t xml:space="preserve"> with respect to each </w:t>
      </w:r>
      <w:r>
        <w:rPr>
          <w:color w:val="000000" w:themeColor="text1"/>
        </w:rPr>
        <w:lastRenderedPageBreak/>
        <w:t>regressor following LeSage &amp; Pace (2009). Table 6 reports the direct, indirect, and total effects for the SDM with STW</w:t>
      </w:r>
      <m:oMath>
        <m:sSub>
          <m:sSubPr>
            <m:ctrlPr>
              <w:rPr>
                <w:rFonts w:ascii="Cambria Math" w:hAnsi="Cambria Math"/>
                <w:color w:val="000000" w:themeColor="text1"/>
              </w:rPr>
            </m:ctrlPr>
          </m:sSubPr>
          <m:e>
            <m:r>
              <m:rPr>
                <m:sty m:val="p"/>
              </m:rPr>
              <w:rPr>
                <w:rFonts w:ascii="Cambria Math" w:hAnsi="Cambria Math"/>
                <w:color w:val="000000" w:themeColor="text1"/>
              </w:rPr>
              <m:t>M</m:t>
            </m:r>
          </m:e>
          <m:sub>
            <m:r>
              <w:rPr>
                <w:rFonts w:ascii="Cambria Math" w:hAnsi="Cambria Math"/>
                <w:color w:val="000000" w:themeColor="text1"/>
              </w:rPr>
              <m:t>I</m:t>
            </m:r>
          </m:sub>
        </m:sSub>
      </m:oMath>
      <w:r>
        <w:rPr>
          <w:color w:val="000000" w:themeColor="text1"/>
        </w:rPr>
        <w:t xml:space="preserve">. </w:t>
      </w:r>
    </w:p>
    <w:p w14:paraId="30161EB7" w14:textId="77777777" w:rsidR="00A851D6" w:rsidRPr="00A851D6" w:rsidRDefault="00A851D6" w:rsidP="00A851D6">
      <w:pPr>
        <w:spacing w:before="191" w:line="480" w:lineRule="auto"/>
        <w:jc w:val="center"/>
        <w:rPr>
          <w:rFonts w:eastAsia="SimHei"/>
          <w:color w:val="000000"/>
          <w:sz w:val="20"/>
          <w:szCs w:val="20"/>
        </w:rPr>
      </w:pPr>
      <w:r w:rsidRPr="00A851D6">
        <w:rPr>
          <w:rFonts w:eastAsia="SimHei"/>
          <w:color w:val="000000"/>
          <w:sz w:val="22"/>
          <w:szCs w:val="22"/>
        </w:rPr>
        <w:t xml:space="preserve">Table </w:t>
      </w:r>
      <w:r w:rsidRPr="00A851D6">
        <w:rPr>
          <w:rFonts w:eastAsia="SimHei"/>
          <w:color w:val="000000"/>
          <w:sz w:val="22"/>
          <w:szCs w:val="22"/>
        </w:rPr>
        <w:fldChar w:fldCharType="begin"/>
      </w:r>
      <w:r w:rsidRPr="00A851D6">
        <w:rPr>
          <w:rFonts w:eastAsia="SimHei"/>
          <w:color w:val="000000"/>
          <w:sz w:val="22"/>
          <w:szCs w:val="22"/>
        </w:rPr>
        <w:instrText xml:space="preserve"> SEQ Table \* ARABIC </w:instrText>
      </w:r>
      <w:r w:rsidRPr="00A851D6">
        <w:rPr>
          <w:rFonts w:eastAsia="SimHei"/>
          <w:color w:val="000000"/>
          <w:sz w:val="22"/>
          <w:szCs w:val="22"/>
        </w:rPr>
        <w:fldChar w:fldCharType="separate"/>
      </w:r>
      <w:r w:rsidRPr="00A851D6">
        <w:rPr>
          <w:rFonts w:eastAsia="SimHei"/>
          <w:noProof/>
          <w:color w:val="000000"/>
          <w:sz w:val="22"/>
          <w:szCs w:val="22"/>
        </w:rPr>
        <w:t>6</w:t>
      </w:r>
      <w:r w:rsidRPr="00A851D6">
        <w:rPr>
          <w:rFonts w:eastAsia="SimHei"/>
          <w:color w:val="000000"/>
          <w:sz w:val="22"/>
          <w:szCs w:val="22"/>
        </w:rPr>
        <w:fldChar w:fldCharType="end"/>
      </w:r>
      <w:r w:rsidRPr="00A851D6">
        <w:rPr>
          <w:rFonts w:eastAsia="SimHei"/>
          <w:color w:val="000000"/>
          <w:sz w:val="22"/>
          <w:szCs w:val="22"/>
        </w:rPr>
        <w:t>. Estimation Results for Decomposition of the Spatial Effects</w:t>
      </w:r>
    </w:p>
    <w:tbl>
      <w:tblPr>
        <w:tblW w:w="5000" w:type="pct"/>
        <w:tblBorders>
          <w:top w:val="single" w:sz="12" w:space="0" w:color="auto"/>
          <w:bottom w:val="single" w:sz="12" w:space="0" w:color="auto"/>
        </w:tblBorders>
        <w:tblCellMar>
          <w:top w:w="15" w:type="dxa"/>
          <w:left w:w="15" w:type="dxa"/>
          <w:bottom w:w="15" w:type="dxa"/>
          <w:right w:w="15" w:type="dxa"/>
        </w:tblCellMar>
        <w:tblLook w:val="04A0" w:firstRow="1" w:lastRow="0" w:firstColumn="1" w:lastColumn="0" w:noHBand="0" w:noVBand="1"/>
      </w:tblPr>
      <w:tblGrid>
        <w:gridCol w:w="1308"/>
        <w:gridCol w:w="938"/>
        <w:gridCol w:w="938"/>
        <w:gridCol w:w="938"/>
        <w:gridCol w:w="938"/>
        <w:gridCol w:w="938"/>
        <w:gridCol w:w="938"/>
        <w:gridCol w:w="938"/>
        <w:gridCol w:w="938"/>
        <w:gridCol w:w="938"/>
      </w:tblGrid>
      <w:tr w:rsidR="00A851D6" w:rsidRPr="00A851D6" w14:paraId="4C2E8A9D" w14:textId="77777777" w:rsidTr="00015ABA">
        <w:trPr>
          <w:tblHeader/>
        </w:trPr>
        <w:tc>
          <w:tcPr>
            <w:tcW w:w="671" w:type="pct"/>
            <w:vMerge w:val="restart"/>
            <w:tcBorders>
              <w:top w:val="double" w:sz="4" w:space="0" w:color="auto"/>
            </w:tcBorders>
            <w:vAlign w:val="bottom"/>
            <w:hideMark/>
          </w:tcPr>
          <w:p w14:paraId="5BA513BE" w14:textId="77777777" w:rsidR="00A851D6" w:rsidRPr="00A851D6" w:rsidRDefault="00A851D6" w:rsidP="00A851D6">
            <w:pPr>
              <w:spacing w:line="480" w:lineRule="auto"/>
              <w:rPr>
                <w:b/>
                <w:bCs/>
                <w:color w:val="000000"/>
                <w:sz w:val="20"/>
                <w:szCs w:val="20"/>
              </w:rPr>
            </w:pPr>
            <w:r w:rsidRPr="00A851D6">
              <w:rPr>
                <w:b/>
                <w:bCs/>
                <w:color w:val="000000"/>
                <w:sz w:val="20"/>
                <w:szCs w:val="20"/>
              </w:rPr>
              <w:t>Variables</w:t>
            </w:r>
          </w:p>
        </w:tc>
        <w:tc>
          <w:tcPr>
            <w:tcW w:w="1443" w:type="pct"/>
            <w:gridSpan w:val="3"/>
            <w:tcBorders>
              <w:top w:val="double" w:sz="4" w:space="0" w:color="auto"/>
              <w:bottom w:val="single" w:sz="4" w:space="0" w:color="auto"/>
            </w:tcBorders>
            <w:vAlign w:val="center"/>
            <w:hideMark/>
          </w:tcPr>
          <w:p w14:paraId="66F341E1"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SLX Model</w:t>
            </w:r>
          </w:p>
        </w:tc>
        <w:tc>
          <w:tcPr>
            <w:tcW w:w="1443" w:type="pct"/>
            <w:gridSpan w:val="3"/>
            <w:tcBorders>
              <w:top w:val="double" w:sz="4" w:space="0" w:color="auto"/>
              <w:bottom w:val="single" w:sz="4" w:space="0" w:color="auto"/>
            </w:tcBorders>
            <w:vAlign w:val="center"/>
            <w:hideMark/>
          </w:tcPr>
          <w:p w14:paraId="1D33371F"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SAR Model</w:t>
            </w:r>
          </w:p>
        </w:tc>
        <w:tc>
          <w:tcPr>
            <w:tcW w:w="1443" w:type="pct"/>
            <w:gridSpan w:val="3"/>
            <w:tcBorders>
              <w:top w:val="double" w:sz="4" w:space="0" w:color="auto"/>
              <w:bottom w:val="single" w:sz="4" w:space="0" w:color="auto"/>
            </w:tcBorders>
            <w:vAlign w:val="center"/>
            <w:hideMark/>
          </w:tcPr>
          <w:p w14:paraId="50D666B2"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 xml:space="preserve">SDM </w:t>
            </w:r>
          </w:p>
        </w:tc>
      </w:tr>
      <w:tr w:rsidR="00A851D6" w:rsidRPr="00A851D6" w14:paraId="51C7EF79" w14:textId="77777777" w:rsidTr="00015ABA">
        <w:trPr>
          <w:tblHeader/>
        </w:trPr>
        <w:tc>
          <w:tcPr>
            <w:tcW w:w="671" w:type="pct"/>
            <w:vMerge/>
            <w:vAlign w:val="center"/>
            <w:hideMark/>
          </w:tcPr>
          <w:p w14:paraId="30887B9B" w14:textId="77777777" w:rsidR="00A851D6" w:rsidRPr="00A851D6" w:rsidRDefault="00A851D6" w:rsidP="00A851D6">
            <w:pPr>
              <w:spacing w:line="480" w:lineRule="auto"/>
              <w:jc w:val="center"/>
              <w:rPr>
                <w:b/>
                <w:bCs/>
                <w:color w:val="000000"/>
                <w:sz w:val="20"/>
                <w:szCs w:val="20"/>
              </w:rPr>
            </w:pPr>
          </w:p>
        </w:tc>
        <w:tc>
          <w:tcPr>
            <w:tcW w:w="481" w:type="pct"/>
            <w:tcBorders>
              <w:top w:val="single" w:sz="4" w:space="0" w:color="auto"/>
              <w:bottom w:val="single" w:sz="4" w:space="0" w:color="auto"/>
            </w:tcBorders>
            <w:vAlign w:val="center"/>
            <w:hideMark/>
          </w:tcPr>
          <w:p w14:paraId="7EFAC997"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Direct</w:t>
            </w:r>
          </w:p>
        </w:tc>
        <w:tc>
          <w:tcPr>
            <w:tcW w:w="481" w:type="pct"/>
            <w:tcBorders>
              <w:top w:val="single" w:sz="4" w:space="0" w:color="auto"/>
              <w:bottom w:val="single" w:sz="4" w:space="0" w:color="auto"/>
            </w:tcBorders>
            <w:vAlign w:val="center"/>
            <w:hideMark/>
          </w:tcPr>
          <w:p w14:paraId="76148F5A"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Indirect</w:t>
            </w:r>
          </w:p>
        </w:tc>
        <w:tc>
          <w:tcPr>
            <w:tcW w:w="481" w:type="pct"/>
            <w:tcBorders>
              <w:top w:val="single" w:sz="4" w:space="0" w:color="auto"/>
              <w:bottom w:val="single" w:sz="4" w:space="0" w:color="auto"/>
            </w:tcBorders>
            <w:vAlign w:val="center"/>
            <w:hideMark/>
          </w:tcPr>
          <w:p w14:paraId="0DCC664F"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Total</w:t>
            </w:r>
          </w:p>
        </w:tc>
        <w:tc>
          <w:tcPr>
            <w:tcW w:w="481" w:type="pct"/>
            <w:tcBorders>
              <w:top w:val="single" w:sz="4" w:space="0" w:color="auto"/>
              <w:bottom w:val="single" w:sz="4" w:space="0" w:color="auto"/>
            </w:tcBorders>
            <w:vAlign w:val="center"/>
            <w:hideMark/>
          </w:tcPr>
          <w:p w14:paraId="757DACDA"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Direct</w:t>
            </w:r>
          </w:p>
        </w:tc>
        <w:tc>
          <w:tcPr>
            <w:tcW w:w="481" w:type="pct"/>
            <w:tcBorders>
              <w:top w:val="single" w:sz="4" w:space="0" w:color="auto"/>
              <w:bottom w:val="single" w:sz="4" w:space="0" w:color="auto"/>
            </w:tcBorders>
            <w:vAlign w:val="center"/>
            <w:hideMark/>
          </w:tcPr>
          <w:p w14:paraId="715D2453"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Indirect</w:t>
            </w:r>
          </w:p>
        </w:tc>
        <w:tc>
          <w:tcPr>
            <w:tcW w:w="481" w:type="pct"/>
            <w:tcBorders>
              <w:top w:val="single" w:sz="4" w:space="0" w:color="auto"/>
              <w:bottom w:val="single" w:sz="4" w:space="0" w:color="auto"/>
            </w:tcBorders>
            <w:vAlign w:val="center"/>
            <w:hideMark/>
          </w:tcPr>
          <w:p w14:paraId="1D476B08"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Total</w:t>
            </w:r>
          </w:p>
        </w:tc>
        <w:tc>
          <w:tcPr>
            <w:tcW w:w="481" w:type="pct"/>
            <w:tcBorders>
              <w:top w:val="single" w:sz="4" w:space="0" w:color="auto"/>
              <w:bottom w:val="single" w:sz="4" w:space="0" w:color="auto"/>
            </w:tcBorders>
            <w:vAlign w:val="center"/>
            <w:hideMark/>
          </w:tcPr>
          <w:p w14:paraId="57E1D484"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Direct</w:t>
            </w:r>
          </w:p>
        </w:tc>
        <w:tc>
          <w:tcPr>
            <w:tcW w:w="481" w:type="pct"/>
            <w:tcBorders>
              <w:top w:val="single" w:sz="4" w:space="0" w:color="auto"/>
              <w:bottom w:val="single" w:sz="4" w:space="0" w:color="auto"/>
            </w:tcBorders>
            <w:vAlign w:val="center"/>
            <w:hideMark/>
          </w:tcPr>
          <w:p w14:paraId="0DA2B827"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Indirect</w:t>
            </w:r>
          </w:p>
        </w:tc>
        <w:tc>
          <w:tcPr>
            <w:tcW w:w="481" w:type="pct"/>
            <w:tcBorders>
              <w:top w:val="single" w:sz="4" w:space="0" w:color="auto"/>
              <w:bottom w:val="single" w:sz="4" w:space="0" w:color="auto"/>
            </w:tcBorders>
            <w:vAlign w:val="center"/>
            <w:hideMark/>
          </w:tcPr>
          <w:p w14:paraId="367F6EBC"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Total</w:t>
            </w:r>
          </w:p>
        </w:tc>
      </w:tr>
      <w:tr w:rsidR="00A851D6" w:rsidRPr="00A851D6" w14:paraId="1D67BECB" w14:textId="77777777" w:rsidTr="00015ABA">
        <w:tc>
          <w:tcPr>
            <w:tcW w:w="671" w:type="pct"/>
            <w:vAlign w:val="center"/>
            <w:hideMark/>
          </w:tcPr>
          <w:p w14:paraId="7E3AD23D" w14:textId="77777777" w:rsidR="00A851D6" w:rsidRPr="00A851D6" w:rsidRDefault="00A851D6" w:rsidP="00A851D6">
            <w:pPr>
              <w:spacing w:line="480" w:lineRule="auto"/>
              <w:rPr>
                <w:b/>
                <w:bCs/>
                <w:color w:val="000000"/>
                <w:sz w:val="20"/>
                <w:szCs w:val="20"/>
              </w:rPr>
            </w:pPr>
            <w:r w:rsidRPr="00A851D6">
              <w:rPr>
                <w:b/>
                <w:bCs/>
                <w:color w:val="000000"/>
                <w:sz w:val="20"/>
                <w:szCs w:val="20"/>
              </w:rPr>
              <w:t>Pop</w:t>
            </w:r>
          </w:p>
        </w:tc>
        <w:tc>
          <w:tcPr>
            <w:tcW w:w="481" w:type="pct"/>
            <w:tcBorders>
              <w:top w:val="single" w:sz="4" w:space="0" w:color="auto"/>
            </w:tcBorders>
            <w:vAlign w:val="center"/>
            <w:hideMark/>
          </w:tcPr>
          <w:p w14:paraId="31A073D5" w14:textId="77777777" w:rsidR="00A851D6" w:rsidRPr="00A851D6" w:rsidRDefault="00A851D6" w:rsidP="00A851D6">
            <w:pPr>
              <w:spacing w:line="480" w:lineRule="auto"/>
              <w:jc w:val="center"/>
              <w:rPr>
                <w:color w:val="000000"/>
                <w:sz w:val="20"/>
                <w:szCs w:val="20"/>
              </w:rPr>
            </w:pPr>
            <w:r w:rsidRPr="00A851D6">
              <w:rPr>
                <w:color w:val="000000"/>
                <w:sz w:val="20"/>
                <w:szCs w:val="20"/>
              </w:rPr>
              <w:t>0.114***</w:t>
            </w:r>
          </w:p>
        </w:tc>
        <w:tc>
          <w:tcPr>
            <w:tcW w:w="481" w:type="pct"/>
            <w:tcBorders>
              <w:top w:val="single" w:sz="4" w:space="0" w:color="auto"/>
            </w:tcBorders>
            <w:vAlign w:val="center"/>
            <w:hideMark/>
          </w:tcPr>
          <w:p w14:paraId="73888E03" w14:textId="77777777" w:rsidR="00A851D6" w:rsidRPr="00A851D6" w:rsidRDefault="00A851D6" w:rsidP="00A851D6">
            <w:pPr>
              <w:spacing w:line="480" w:lineRule="auto"/>
              <w:jc w:val="center"/>
              <w:rPr>
                <w:color w:val="000000"/>
                <w:sz w:val="20"/>
                <w:szCs w:val="20"/>
              </w:rPr>
            </w:pPr>
            <w:r w:rsidRPr="00A851D6">
              <w:rPr>
                <w:color w:val="000000"/>
                <w:sz w:val="20"/>
                <w:szCs w:val="20"/>
              </w:rPr>
              <w:t>0.384***</w:t>
            </w:r>
          </w:p>
        </w:tc>
        <w:tc>
          <w:tcPr>
            <w:tcW w:w="481" w:type="pct"/>
            <w:tcBorders>
              <w:top w:val="single" w:sz="4" w:space="0" w:color="auto"/>
            </w:tcBorders>
            <w:vAlign w:val="center"/>
            <w:hideMark/>
          </w:tcPr>
          <w:p w14:paraId="58BD0EE9" w14:textId="77777777" w:rsidR="00A851D6" w:rsidRPr="00A851D6" w:rsidRDefault="00A851D6" w:rsidP="00A851D6">
            <w:pPr>
              <w:spacing w:line="480" w:lineRule="auto"/>
              <w:jc w:val="center"/>
              <w:rPr>
                <w:color w:val="000000"/>
                <w:sz w:val="20"/>
                <w:szCs w:val="20"/>
              </w:rPr>
            </w:pPr>
            <w:r w:rsidRPr="00A851D6">
              <w:rPr>
                <w:color w:val="000000"/>
                <w:sz w:val="20"/>
                <w:szCs w:val="20"/>
              </w:rPr>
              <w:t>0.498***</w:t>
            </w:r>
          </w:p>
        </w:tc>
        <w:tc>
          <w:tcPr>
            <w:tcW w:w="481" w:type="pct"/>
            <w:tcBorders>
              <w:top w:val="single" w:sz="4" w:space="0" w:color="auto"/>
            </w:tcBorders>
            <w:vAlign w:val="center"/>
            <w:hideMark/>
          </w:tcPr>
          <w:p w14:paraId="67F1EA37" w14:textId="77777777" w:rsidR="00A851D6" w:rsidRPr="00A851D6" w:rsidRDefault="00A851D6" w:rsidP="00A851D6">
            <w:pPr>
              <w:spacing w:line="480" w:lineRule="auto"/>
              <w:jc w:val="center"/>
              <w:rPr>
                <w:color w:val="000000"/>
                <w:sz w:val="20"/>
                <w:szCs w:val="20"/>
              </w:rPr>
            </w:pPr>
            <w:r w:rsidRPr="00A851D6">
              <w:rPr>
                <w:color w:val="000000"/>
                <w:sz w:val="20"/>
                <w:szCs w:val="20"/>
              </w:rPr>
              <w:t>0.098***</w:t>
            </w:r>
          </w:p>
        </w:tc>
        <w:tc>
          <w:tcPr>
            <w:tcW w:w="481" w:type="pct"/>
            <w:tcBorders>
              <w:top w:val="single" w:sz="4" w:space="0" w:color="auto"/>
            </w:tcBorders>
            <w:vAlign w:val="center"/>
            <w:hideMark/>
          </w:tcPr>
          <w:p w14:paraId="46B33D8F" w14:textId="77777777" w:rsidR="00A851D6" w:rsidRPr="00A851D6" w:rsidRDefault="00A851D6" w:rsidP="00A851D6">
            <w:pPr>
              <w:spacing w:line="480" w:lineRule="auto"/>
              <w:jc w:val="center"/>
              <w:rPr>
                <w:color w:val="000000"/>
                <w:sz w:val="20"/>
                <w:szCs w:val="20"/>
              </w:rPr>
            </w:pPr>
            <w:r w:rsidRPr="00A851D6">
              <w:rPr>
                <w:color w:val="000000"/>
                <w:sz w:val="20"/>
                <w:szCs w:val="20"/>
              </w:rPr>
              <w:t>0.040**</w:t>
            </w:r>
          </w:p>
        </w:tc>
        <w:tc>
          <w:tcPr>
            <w:tcW w:w="481" w:type="pct"/>
            <w:tcBorders>
              <w:top w:val="single" w:sz="4" w:space="0" w:color="auto"/>
            </w:tcBorders>
            <w:vAlign w:val="center"/>
            <w:hideMark/>
          </w:tcPr>
          <w:p w14:paraId="654D8145" w14:textId="77777777" w:rsidR="00A851D6" w:rsidRPr="00A851D6" w:rsidRDefault="00A851D6" w:rsidP="00A851D6">
            <w:pPr>
              <w:spacing w:line="480" w:lineRule="auto"/>
              <w:jc w:val="center"/>
              <w:rPr>
                <w:color w:val="000000"/>
                <w:sz w:val="20"/>
                <w:szCs w:val="20"/>
              </w:rPr>
            </w:pPr>
            <w:r w:rsidRPr="00A851D6">
              <w:rPr>
                <w:color w:val="000000"/>
                <w:sz w:val="20"/>
                <w:szCs w:val="20"/>
              </w:rPr>
              <w:t>0.138***</w:t>
            </w:r>
          </w:p>
        </w:tc>
        <w:tc>
          <w:tcPr>
            <w:tcW w:w="481" w:type="pct"/>
            <w:tcBorders>
              <w:top w:val="single" w:sz="4" w:space="0" w:color="auto"/>
            </w:tcBorders>
            <w:vAlign w:val="center"/>
            <w:hideMark/>
          </w:tcPr>
          <w:p w14:paraId="69652A9A" w14:textId="77777777" w:rsidR="00A851D6" w:rsidRPr="00A851D6" w:rsidRDefault="00A851D6" w:rsidP="00A851D6">
            <w:pPr>
              <w:spacing w:line="480" w:lineRule="auto"/>
              <w:jc w:val="center"/>
              <w:rPr>
                <w:color w:val="000000"/>
                <w:sz w:val="20"/>
                <w:szCs w:val="20"/>
              </w:rPr>
            </w:pPr>
            <w:r w:rsidRPr="00A851D6">
              <w:rPr>
                <w:color w:val="000000"/>
                <w:sz w:val="20"/>
                <w:szCs w:val="20"/>
              </w:rPr>
              <w:t>0.109***</w:t>
            </w:r>
          </w:p>
        </w:tc>
        <w:tc>
          <w:tcPr>
            <w:tcW w:w="481" w:type="pct"/>
            <w:tcBorders>
              <w:top w:val="single" w:sz="4" w:space="0" w:color="auto"/>
            </w:tcBorders>
            <w:vAlign w:val="center"/>
            <w:hideMark/>
          </w:tcPr>
          <w:p w14:paraId="69203D6B" w14:textId="77777777" w:rsidR="00A851D6" w:rsidRPr="00A851D6" w:rsidRDefault="00A851D6" w:rsidP="00A851D6">
            <w:pPr>
              <w:spacing w:line="480" w:lineRule="auto"/>
              <w:jc w:val="center"/>
              <w:rPr>
                <w:color w:val="000000"/>
                <w:sz w:val="20"/>
                <w:szCs w:val="20"/>
              </w:rPr>
            </w:pPr>
            <w:r w:rsidRPr="00A851D6">
              <w:rPr>
                <w:color w:val="000000"/>
                <w:sz w:val="20"/>
                <w:szCs w:val="20"/>
              </w:rPr>
              <w:t>0.427***</w:t>
            </w:r>
          </w:p>
        </w:tc>
        <w:tc>
          <w:tcPr>
            <w:tcW w:w="481" w:type="pct"/>
            <w:tcBorders>
              <w:top w:val="single" w:sz="4" w:space="0" w:color="auto"/>
            </w:tcBorders>
            <w:vAlign w:val="center"/>
            <w:hideMark/>
          </w:tcPr>
          <w:p w14:paraId="14E12C28" w14:textId="77777777" w:rsidR="00A851D6" w:rsidRPr="00A851D6" w:rsidRDefault="00A851D6" w:rsidP="00A851D6">
            <w:pPr>
              <w:spacing w:line="480" w:lineRule="auto"/>
              <w:jc w:val="center"/>
              <w:rPr>
                <w:color w:val="000000"/>
                <w:sz w:val="20"/>
                <w:szCs w:val="20"/>
              </w:rPr>
            </w:pPr>
            <w:r w:rsidRPr="00A851D6">
              <w:rPr>
                <w:color w:val="000000"/>
                <w:sz w:val="20"/>
                <w:szCs w:val="20"/>
              </w:rPr>
              <w:t>0.536***</w:t>
            </w:r>
          </w:p>
        </w:tc>
      </w:tr>
      <w:tr w:rsidR="00A851D6" w:rsidRPr="00A851D6" w14:paraId="01C426B6" w14:textId="77777777" w:rsidTr="00015ABA">
        <w:tc>
          <w:tcPr>
            <w:tcW w:w="671" w:type="pct"/>
            <w:vAlign w:val="center"/>
            <w:hideMark/>
          </w:tcPr>
          <w:p w14:paraId="300F376E" w14:textId="77777777" w:rsidR="00A851D6" w:rsidRPr="00A851D6" w:rsidRDefault="00A851D6" w:rsidP="00A851D6">
            <w:pPr>
              <w:spacing w:line="480" w:lineRule="auto"/>
              <w:jc w:val="center"/>
              <w:rPr>
                <w:b/>
                <w:bCs/>
                <w:color w:val="000000"/>
                <w:sz w:val="20"/>
                <w:szCs w:val="20"/>
              </w:rPr>
            </w:pPr>
          </w:p>
        </w:tc>
        <w:tc>
          <w:tcPr>
            <w:tcW w:w="481" w:type="pct"/>
            <w:vAlign w:val="center"/>
            <w:hideMark/>
          </w:tcPr>
          <w:p w14:paraId="52CE4DF4" w14:textId="77777777" w:rsidR="00A851D6" w:rsidRPr="00A851D6" w:rsidRDefault="00A851D6" w:rsidP="00A851D6">
            <w:pPr>
              <w:spacing w:line="480" w:lineRule="auto"/>
              <w:jc w:val="center"/>
              <w:rPr>
                <w:color w:val="000000"/>
                <w:sz w:val="20"/>
                <w:szCs w:val="20"/>
              </w:rPr>
            </w:pPr>
            <w:r w:rsidRPr="00A851D6">
              <w:rPr>
                <w:color w:val="000000"/>
                <w:sz w:val="20"/>
                <w:szCs w:val="20"/>
              </w:rPr>
              <w:t>(0.035)</w:t>
            </w:r>
          </w:p>
        </w:tc>
        <w:tc>
          <w:tcPr>
            <w:tcW w:w="481" w:type="pct"/>
            <w:vAlign w:val="center"/>
            <w:hideMark/>
          </w:tcPr>
          <w:p w14:paraId="4F915F0F" w14:textId="77777777" w:rsidR="00A851D6" w:rsidRPr="00A851D6" w:rsidRDefault="00A851D6" w:rsidP="00A851D6">
            <w:pPr>
              <w:spacing w:line="480" w:lineRule="auto"/>
              <w:jc w:val="center"/>
              <w:rPr>
                <w:color w:val="000000"/>
                <w:sz w:val="20"/>
                <w:szCs w:val="20"/>
              </w:rPr>
            </w:pPr>
            <w:r w:rsidRPr="00A851D6">
              <w:rPr>
                <w:color w:val="000000"/>
                <w:sz w:val="20"/>
                <w:szCs w:val="20"/>
              </w:rPr>
              <w:t>(0.112)</w:t>
            </w:r>
          </w:p>
        </w:tc>
        <w:tc>
          <w:tcPr>
            <w:tcW w:w="481" w:type="pct"/>
            <w:vAlign w:val="center"/>
            <w:hideMark/>
          </w:tcPr>
          <w:p w14:paraId="16F89EFD" w14:textId="77777777" w:rsidR="00A851D6" w:rsidRPr="00A851D6" w:rsidRDefault="00A851D6" w:rsidP="00A851D6">
            <w:pPr>
              <w:spacing w:line="480" w:lineRule="auto"/>
              <w:jc w:val="center"/>
              <w:rPr>
                <w:color w:val="000000"/>
                <w:sz w:val="20"/>
                <w:szCs w:val="20"/>
              </w:rPr>
            </w:pPr>
            <w:r w:rsidRPr="00A851D6">
              <w:rPr>
                <w:color w:val="000000"/>
                <w:sz w:val="20"/>
                <w:szCs w:val="20"/>
              </w:rPr>
              <w:t>(0.116)</w:t>
            </w:r>
          </w:p>
        </w:tc>
        <w:tc>
          <w:tcPr>
            <w:tcW w:w="481" w:type="pct"/>
            <w:vAlign w:val="center"/>
            <w:hideMark/>
          </w:tcPr>
          <w:p w14:paraId="5AF80FE6" w14:textId="77777777" w:rsidR="00A851D6" w:rsidRPr="00A851D6" w:rsidRDefault="00A851D6" w:rsidP="00A851D6">
            <w:pPr>
              <w:spacing w:line="480" w:lineRule="auto"/>
              <w:jc w:val="center"/>
              <w:rPr>
                <w:color w:val="000000"/>
                <w:sz w:val="20"/>
                <w:szCs w:val="20"/>
              </w:rPr>
            </w:pPr>
            <w:r w:rsidRPr="00A851D6">
              <w:rPr>
                <w:color w:val="000000"/>
                <w:sz w:val="20"/>
                <w:szCs w:val="20"/>
              </w:rPr>
              <w:t>(0.036)</w:t>
            </w:r>
          </w:p>
        </w:tc>
        <w:tc>
          <w:tcPr>
            <w:tcW w:w="481" w:type="pct"/>
            <w:vAlign w:val="center"/>
            <w:hideMark/>
          </w:tcPr>
          <w:p w14:paraId="7986C909" w14:textId="77777777" w:rsidR="00A851D6" w:rsidRPr="00A851D6" w:rsidRDefault="00A851D6" w:rsidP="00A851D6">
            <w:pPr>
              <w:spacing w:line="480" w:lineRule="auto"/>
              <w:jc w:val="center"/>
              <w:rPr>
                <w:color w:val="000000"/>
                <w:sz w:val="20"/>
                <w:szCs w:val="20"/>
              </w:rPr>
            </w:pPr>
            <w:r w:rsidRPr="00A851D6">
              <w:rPr>
                <w:color w:val="000000"/>
                <w:sz w:val="20"/>
                <w:szCs w:val="20"/>
              </w:rPr>
              <w:t>(0.016)</w:t>
            </w:r>
          </w:p>
        </w:tc>
        <w:tc>
          <w:tcPr>
            <w:tcW w:w="481" w:type="pct"/>
            <w:vAlign w:val="center"/>
            <w:hideMark/>
          </w:tcPr>
          <w:p w14:paraId="42DB6058" w14:textId="77777777" w:rsidR="00A851D6" w:rsidRPr="00A851D6" w:rsidRDefault="00A851D6" w:rsidP="00A851D6">
            <w:pPr>
              <w:spacing w:line="480" w:lineRule="auto"/>
              <w:jc w:val="center"/>
              <w:rPr>
                <w:color w:val="000000"/>
                <w:sz w:val="20"/>
                <w:szCs w:val="20"/>
              </w:rPr>
            </w:pPr>
            <w:r w:rsidRPr="00A851D6">
              <w:rPr>
                <w:color w:val="000000"/>
                <w:sz w:val="20"/>
                <w:szCs w:val="20"/>
              </w:rPr>
              <w:t>(0.052)</w:t>
            </w:r>
          </w:p>
        </w:tc>
        <w:tc>
          <w:tcPr>
            <w:tcW w:w="481" w:type="pct"/>
            <w:vAlign w:val="center"/>
            <w:hideMark/>
          </w:tcPr>
          <w:p w14:paraId="750BF665" w14:textId="77777777" w:rsidR="00A851D6" w:rsidRPr="00A851D6" w:rsidRDefault="00A851D6" w:rsidP="00A851D6">
            <w:pPr>
              <w:spacing w:line="480" w:lineRule="auto"/>
              <w:jc w:val="center"/>
              <w:rPr>
                <w:color w:val="000000"/>
                <w:sz w:val="20"/>
                <w:szCs w:val="20"/>
              </w:rPr>
            </w:pPr>
            <w:r w:rsidRPr="00A851D6">
              <w:rPr>
                <w:color w:val="000000"/>
                <w:sz w:val="20"/>
                <w:szCs w:val="20"/>
              </w:rPr>
              <w:t>(0.035)</w:t>
            </w:r>
          </w:p>
        </w:tc>
        <w:tc>
          <w:tcPr>
            <w:tcW w:w="481" w:type="pct"/>
            <w:vAlign w:val="center"/>
            <w:hideMark/>
          </w:tcPr>
          <w:p w14:paraId="66F86624" w14:textId="77777777" w:rsidR="00A851D6" w:rsidRPr="00A851D6" w:rsidRDefault="00A851D6" w:rsidP="00A851D6">
            <w:pPr>
              <w:spacing w:line="480" w:lineRule="auto"/>
              <w:jc w:val="center"/>
              <w:rPr>
                <w:color w:val="000000"/>
                <w:sz w:val="20"/>
                <w:szCs w:val="20"/>
              </w:rPr>
            </w:pPr>
            <w:r w:rsidRPr="00A851D6">
              <w:rPr>
                <w:color w:val="000000"/>
                <w:sz w:val="20"/>
                <w:szCs w:val="20"/>
              </w:rPr>
              <w:t>(0.152)</w:t>
            </w:r>
          </w:p>
        </w:tc>
        <w:tc>
          <w:tcPr>
            <w:tcW w:w="481" w:type="pct"/>
            <w:vAlign w:val="center"/>
            <w:hideMark/>
          </w:tcPr>
          <w:p w14:paraId="62737108" w14:textId="77777777" w:rsidR="00A851D6" w:rsidRPr="00A851D6" w:rsidRDefault="00A851D6" w:rsidP="00A851D6">
            <w:pPr>
              <w:spacing w:line="480" w:lineRule="auto"/>
              <w:jc w:val="center"/>
              <w:rPr>
                <w:color w:val="000000"/>
                <w:sz w:val="20"/>
                <w:szCs w:val="20"/>
              </w:rPr>
            </w:pPr>
            <w:r w:rsidRPr="00A851D6">
              <w:rPr>
                <w:color w:val="000000"/>
                <w:sz w:val="20"/>
                <w:szCs w:val="20"/>
              </w:rPr>
              <w:t>(0.158)</w:t>
            </w:r>
          </w:p>
        </w:tc>
      </w:tr>
      <w:tr w:rsidR="00A851D6" w:rsidRPr="00A851D6" w14:paraId="4A8B93D6" w14:textId="77777777" w:rsidTr="00015ABA">
        <w:tc>
          <w:tcPr>
            <w:tcW w:w="671" w:type="pct"/>
            <w:vAlign w:val="center"/>
            <w:hideMark/>
          </w:tcPr>
          <w:p w14:paraId="5D0DCFAF" w14:textId="77777777" w:rsidR="00A851D6" w:rsidRPr="00A851D6" w:rsidRDefault="00A851D6" w:rsidP="00A851D6">
            <w:pPr>
              <w:spacing w:line="480" w:lineRule="auto"/>
              <w:rPr>
                <w:b/>
                <w:bCs/>
                <w:color w:val="000000"/>
                <w:sz w:val="20"/>
                <w:szCs w:val="20"/>
              </w:rPr>
            </w:pPr>
            <w:r w:rsidRPr="00A851D6">
              <w:rPr>
                <w:b/>
                <w:bCs/>
                <w:color w:val="000000"/>
                <w:sz w:val="20"/>
                <w:szCs w:val="20"/>
              </w:rPr>
              <w:t>Indus</w:t>
            </w:r>
          </w:p>
        </w:tc>
        <w:tc>
          <w:tcPr>
            <w:tcW w:w="481" w:type="pct"/>
            <w:vAlign w:val="center"/>
            <w:hideMark/>
          </w:tcPr>
          <w:p w14:paraId="75E555EC" w14:textId="77777777" w:rsidR="00A851D6" w:rsidRPr="00A851D6" w:rsidRDefault="00A851D6" w:rsidP="00A851D6">
            <w:pPr>
              <w:spacing w:line="480" w:lineRule="auto"/>
              <w:jc w:val="center"/>
              <w:rPr>
                <w:color w:val="000000"/>
                <w:sz w:val="20"/>
                <w:szCs w:val="20"/>
              </w:rPr>
            </w:pPr>
            <w:r w:rsidRPr="00A851D6">
              <w:rPr>
                <w:color w:val="000000"/>
                <w:sz w:val="20"/>
                <w:szCs w:val="20"/>
              </w:rPr>
              <w:t>-0.000</w:t>
            </w:r>
          </w:p>
        </w:tc>
        <w:tc>
          <w:tcPr>
            <w:tcW w:w="481" w:type="pct"/>
            <w:vAlign w:val="center"/>
            <w:hideMark/>
          </w:tcPr>
          <w:p w14:paraId="7A1E3E69" w14:textId="77777777" w:rsidR="00A851D6" w:rsidRPr="00A851D6" w:rsidRDefault="00A851D6" w:rsidP="00A851D6">
            <w:pPr>
              <w:spacing w:line="480" w:lineRule="auto"/>
              <w:jc w:val="center"/>
              <w:rPr>
                <w:color w:val="000000"/>
                <w:sz w:val="20"/>
                <w:szCs w:val="20"/>
              </w:rPr>
            </w:pPr>
            <w:r w:rsidRPr="00A851D6">
              <w:rPr>
                <w:color w:val="000000"/>
                <w:sz w:val="20"/>
                <w:szCs w:val="20"/>
              </w:rPr>
              <w:t>-0.027***</w:t>
            </w:r>
          </w:p>
        </w:tc>
        <w:tc>
          <w:tcPr>
            <w:tcW w:w="481" w:type="pct"/>
            <w:vAlign w:val="center"/>
            <w:hideMark/>
          </w:tcPr>
          <w:p w14:paraId="754D2FC3" w14:textId="77777777" w:rsidR="00A851D6" w:rsidRPr="00A851D6" w:rsidRDefault="00A851D6" w:rsidP="00A851D6">
            <w:pPr>
              <w:spacing w:line="480" w:lineRule="auto"/>
              <w:jc w:val="center"/>
              <w:rPr>
                <w:color w:val="000000"/>
                <w:sz w:val="20"/>
                <w:szCs w:val="20"/>
              </w:rPr>
            </w:pPr>
            <w:r w:rsidRPr="00A851D6">
              <w:rPr>
                <w:color w:val="000000"/>
                <w:sz w:val="20"/>
                <w:szCs w:val="20"/>
              </w:rPr>
              <w:t>-0.028***</w:t>
            </w:r>
          </w:p>
        </w:tc>
        <w:tc>
          <w:tcPr>
            <w:tcW w:w="481" w:type="pct"/>
            <w:vAlign w:val="center"/>
            <w:hideMark/>
          </w:tcPr>
          <w:p w14:paraId="2D2E4227" w14:textId="77777777" w:rsidR="00A851D6" w:rsidRPr="00A851D6" w:rsidRDefault="00A851D6" w:rsidP="00A851D6">
            <w:pPr>
              <w:spacing w:line="480" w:lineRule="auto"/>
              <w:jc w:val="center"/>
              <w:rPr>
                <w:color w:val="000000"/>
                <w:sz w:val="20"/>
                <w:szCs w:val="20"/>
              </w:rPr>
            </w:pPr>
            <w:r w:rsidRPr="00A851D6">
              <w:rPr>
                <w:color w:val="000000"/>
                <w:sz w:val="20"/>
                <w:szCs w:val="20"/>
              </w:rPr>
              <w:t>-0.003**</w:t>
            </w:r>
          </w:p>
        </w:tc>
        <w:tc>
          <w:tcPr>
            <w:tcW w:w="481" w:type="pct"/>
            <w:vAlign w:val="center"/>
            <w:hideMark/>
          </w:tcPr>
          <w:p w14:paraId="62ACA4D0" w14:textId="77777777" w:rsidR="00A851D6" w:rsidRPr="00A851D6" w:rsidRDefault="00A851D6" w:rsidP="00A851D6">
            <w:pPr>
              <w:spacing w:line="480" w:lineRule="auto"/>
              <w:jc w:val="center"/>
              <w:rPr>
                <w:color w:val="000000"/>
                <w:sz w:val="20"/>
                <w:szCs w:val="20"/>
              </w:rPr>
            </w:pPr>
            <w:r w:rsidRPr="00A851D6">
              <w:rPr>
                <w:color w:val="000000"/>
                <w:sz w:val="20"/>
                <w:szCs w:val="20"/>
              </w:rPr>
              <w:t>-0.001**</w:t>
            </w:r>
          </w:p>
        </w:tc>
        <w:tc>
          <w:tcPr>
            <w:tcW w:w="481" w:type="pct"/>
            <w:vAlign w:val="center"/>
            <w:hideMark/>
          </w:tcPr>
          <w:p w14:paraId="143BA6D1" w14:textId="77777777" w:rsidR="00A851D6" w:rsidRPr="00A851D6" w:rsidRDefault="00A851D6" w:rsidP="00A851D6">
            <w:pPr>
              <w:spacing w:line="480" w:lineRule="auto"/>
              <w:jc w:val="center"/>
              <w:rPr>
                <w:color w:val="000000"/>
                <w:sz w:val="20"/>
                <w:szCs w:val="20"/>
              </w:rPr>
            </w:pPr>
            <w:r w:rsidRPr="00A851D6">
              <w:rPr>
                <w:color w:val="000000"/>
                <w:sz w:val="20"/>
                <w:szCs w:val="20"/>
              </w:rPr>
              <w:t>-0.004**</w:t>
            </w:r>
          </w:p>
        </w:tc>
        <w:tc>
          <w:tcPr>
            <w:tcW w:w="481" w:type="pct"/>
            <w:vAlign w:val="center"/>
            <w:hideMark/>
          </w:tcPr>
          <w:p w14:paraId="4F7B5EF1" w14:textId="77777777" w:rsidR="00A851D6" w:rsidRPr="00A851D6" w:rsidRDefault="00A851D6" w:rsidP="00A851D6">
            <w:pPr>
              <w:spacing w:line="480" w:lineRule="auto"/>
              <w:jc w:val="center"/>
              <w:rPr>
                <w:color w:val="000000"/>
                <w:sz w:val="20"/>
                <w:szCs w:val="20"/>
              </w:rPr>
            </w:pPr>
            <w:r w:rsidRPr="00A851D6">
              <w:rPr>
                <w:color w:val="000000"/>
                <w:sz w:val="20"/>
                <w:szCs w:val="20"/>
              </w:rPr>
              <w:t>-0.000</w:t>
            </w:r>
          </w:p>
        </w:tc>
        <w:tc>
          <w:tcPr>
            <w:tcW w:w="481" w:type="pct"/>
            <w:vAlign w:val="center"/>
            <w:hideMark/>
          </w:tcPr>
          <w:p w14:paraId="4AF6142C" w14:textId="77777777" w:rsidR="00A851D6" w:rsidRPr="00A851D6" w:rsidRDefault="00A851D6" w:rsidP="00A851D6">
            <w:pPr>
              <w:spacing w:line="480" w:lineRule="auto"/>
              <w:jc w:val="center"/>
              <w:rPr>
                <w:color w:val="000000"/>
                <w:sz w:val="20"/>
                <w:szCs w:val="20"/>
              </w:rPr>
            </w:pPr>
            <w:r w:rsidRPr="00A851D6">
              <w:rPr>
                <w:color w:val="000000"/>
                <w:sz w:val="20"/>
                <w:szCs w:val="20"/>
              </w:rPr>
              <w:t>-0.032***</w:t>
            </w:r>
          </w:p>
        </w:tc>
        <w:tc>
          <w:tcPr>
            <w:tcW w:w="481" w:type="pct"/>
            <w:vAlign w:val="center"/>
            <w:hideMark/>
          </w:tcPr>
          <w:p w14:paraId="5D70C6E8" w14:textId="77777777" w:rsidR="00A851D6" w:rsidRPr="00A851D6" w:rsidRDefault="00A851D6" w:rsidP="00A851D6">
            <w:pPr>
              <w:spacing w:line="480" w:lineRule="auto"/>
              <w:jc w:val="center"/>
              <w:rPr>
                <w:color w:val="000000"/>
                <w:sz w:val="20"/>
                <w:szCs w:val="20"/>
              </w:rPr>
            </w:pPr>
            <w:r w:rsidRPr="00A851D6">
              <w:rPr>
                <w:color w:val="000000"/>
                <w:sz w:val="20"/>
                <w:szCs w:val="20"/>
              </w:rPr>
              <w:t>-0.033***</w:t>
            </w:r>
          </w:p>
        </w:tc>
      </w:tr>
      <w:tr w:rsidR="00A851D6" w:rsidRPr="00A851D6" w14:paraId="0CFDE883" w14:textId="77777777" w:rsidTr="00015ABA">
        <w:tc>
          <w:tcPr>
            <w:tcW w:w="671" w:type="pct"/>
            <w:vAlign w:val="center"/>
            <w:hideMark/>
          </w:tcPr>
          <w:p w14:paraId="67B3659C" w14:textId="77777777" w:rsidR="00A851D6" w:rsidRPr="00A851D6" w:rsidRDefault="00A851D6" w:rsidP="00A851D6">
            <w:pPr>
              <w:spacing w:line="480" w:lineRule="auto"/>
              <w:jc w:val="center"/>
              <w:rPr>
                <w:b/>
                <w:bCs/>
                <w:color w:val="000000"/>
                <w:sz w:val="20"/>
                <w:szCs w:val="20"/>
              </w:rPr>
            </w:pPr>
          </w:p>
        </w:tc>
        <w:tc>
          <w:tcPr>
            <w:tcW w:w="481" w:type="pct"/>
            <w:vAlign w:val="center"/>
            <w:hideMark/>
          </w:tcPr>
          <w:p w14:paraId="684E0EF3" w14:textId="77777777" w:rsidR="00A851D6" w:rsidRPr="00A851D6" w:rsidRDefault="00A851D6" w:rsidP="00A851D6">
            <w:pPr>
              <w:spacing w:line="480" w:lineRule="auto"/>
              <w:jc w:val="center"/>
              <w:rPr>
                <w:color w:val="000000"/>
                <w:sz w:val="20"/>
                <w:szCs w:val="20"/>
              </w:rPr>
            </w:pPr>
            <w:r w:rsidRPr="00A851D6">
              <w:rPr>
                <w:color w:val="000000"/>
                <w:sz w:val="20"/>
                <w:szCs w:val="20"/>
              </w:rPr>
              <w:t>(0.001)</w:t>
            </w:r>
          </w:p>
        </w:tc>
        <w:tc>
          <w:tcPr>
            <w:tcW w:w="481" w:type="pct"/>
            <w:vAlign w:val="center"/>
            <w:hideMark/>
          </w:tcPr>
          <w:p w14:paraId="15A07518" w14:textId="77777777" w:rsidR="00A851D6" w:rsidRPr="00A851D6" w:rsidRDefault="00A851D6" w:rsidP="00A851D6">
            <w:pPr>
              <w:spacing w:line="480" w:lineRule="auto"/>
              <w:jc w:val="center"/>
              <w:rPr>
                <w:color w:val="000000"/>
                <w:sz w:val="20"/>
                <w:szCs w:val="20"/>
              </w:rPr>
            </w:pPr>
            <w:r w:rsidRPr="00A851D6">
              <w:rPr>
                <w:color w:val="000000"/>
                <w:sz w:val="20"/>
                <w:szCs w:val="20"/>
              </w:rPr>
              <w:t>(0.003)</w:t>
            </w:r>
          </w:p>
        </w:tc>
        <w:tc>
          <w:tcPr>
            <w:tcW w:w="481" w:type="pct"/>
            <w:vAlign w:val="center"/>
            <w:hideMark/>
          </w:tcPr>
          <w:p w14:paraId="47B8D403" w14:textId="77777777" w:rsidR="00A851D6" w:rsidRPr="00A851D6" w:rsidRDefault="00A851D6" w:rsidP="00A851D6">
            <w:pPr>
              <w:spacing w:line="480" w:lineRule="auto"/>
              <w:jc w:val="center"/>
              <w:rPr>
                <w:color w:val="000000"/>
                <w:sz w:val="20"/>
                <w:szCs w:val="20"/>
              </w:rPr>
            </w:pPr>
            <w:r w:rsidRPr="00A851D6">
              <w:rPr>
                <w:color w:val="000000"/>
                <w:sz w:val="20"/>
                <w:szCs w:val="20"/>
              </w:rPr>
              <w:t>(0.004)</w:t>
            </w:r>
          </w:p>
        </w:tc>
        <w:tc>
          <w:tcPr>
            <w:tcW w:w="481" w:type="pct"/>
            <w:vAlign w:val="center"/>
            <w:hideMark/>
          </w:tcPr>
          <w:p w14:paraId="18AA5D12" w14:textId="77777777" w:rsidR="00A851D6" w:rsidRPr="00A851D6" w:rsidRDefault="00A851D6" w:rsidP="00A851D6">
            <w:pPr>
              <w:spacing w:line="480" w:lineRule="auto"/>
              <w:jc w:val="center"/>
              <w:rPr>
                <w:color w:val="000000"/>
                <w:sz w:val="20"/>
                <w:szCs w:val="20"/>
              </w:rPr>
            </w:pPr>
            <w:r w:rsidRPr="00A851D6">
              <w:rPr>
                <w:color w:val="000000"/>
                <w:sz w:val="20"/>
                <w:szCs w:val="20"/>
              </w:rPr>
              <w:t>(0.001)</w:t>
            </w:r>
          </w:p>
        </w:tc>
        <w:tc>
          <w:tcPr>
            <w:tcW w:w="481" w:type="pct"/>
            <w:vAlign w:val="center"/>
            <w:hideMark/>
          </w:tcPr>
          <w:p w14:paraId="5AC1372E" w14:textId="77777777" w:rsidR="00A851D6" w:rsidRPr="00A851D6" w:rsidRDefault="00A851D6" w:rsidP="00A851D6">
            <w:pPr>
              <w:spacing w:line="480" w:lineRule="auto"/>
              <w:jc w:val="center"/>
              <w:rPr>
                <w:color w:val="000000"/>
                <w:sz w:val="20"/>
                <w:szCs w:val="20"/>
              </w:rPr>
            </w:pPr>
            <w:r w:rsidRPr="00A851D6">
              <w:rPr>
                <w:color w:val="000000"/>
                <w:sz w:val="20"/>
                <w:szCs w:val="20"/>
              </w:rPr>
              <w:t>(0.001)</w:t>
            </w:r>
          </w:p>
        </w:tc>
        <w:tc>
          <w:tcPr>
            <w:tcW w:w="481" w:type="pct"/>
            <w:vAlign w:val="center"/>
            <w:hideMark/>
          </w:tcPr>
          <w:p w14:paraId="416ED007" w14:textId="77777777" w:rsidR="00A851D6" w:rsidRPr="00A851D6" w:rsidRDefault="00A851D6" w:rsidP="00A851D6">
            <w:pPr>
              <w:spacing w:line="480" w:lineRule="auto"/>
              <w:jc w:val="center"/>
              <w:rPr>
                <w:color w:val="000000"/>
                <w:sz w:val="20"/>
                <w:szCs w:val="20"/>
              </w:rPr>
            </w:pPr>
            <w:r w:rsidRPr="00A851D6">
              <w:rPr>
                <w:color w:val="000000"/>
                <w:sz w:val="20"/>
                <w:szCs w:val="20"/>
              </w:rPr>
              <w:t>(0.002)</w:t>
            </w:r>
          </w:p>
        </w:tc>
        <w:tc>
          <w:tcPr>
            <w:tcW w:w="481" w:type="pct"/>
            <w:vAlign w:val="center"/>
            <w:hideMark/>
          </w:tcPr>
          <w:p w14:paraId="532F8119" w14:textId="77777777" w:rsidR="00A851D6" w:rsidRPr="00A851D6" w:rsidRDefault="00A851D6" w:rsidP="00A851D6">
            <w:pPr>
              <w:spacing w:line="480" w:lineRule="auto"/>
              <w:jc w:val="center"/>
              <w:rPr>
                <w:color w:val="000000"/>
                <w:sz w:val="20"/>
                <w:szCs w:val="20"/>
              </w:rPr>
            </w:pPr>
            <w:r w:rsidRPr="00A851D6">
              <w:rPr>
                <w:color w:val="000000"/>
                <w:sz w:val="20"/>
                <w:szCs w:val="20"/>
              </w:rPr>
              <w:t>(0.001)</w:t>
            </w:r>
          </w:p>
        </w:tc>
        <w:tc>
          <w:tcPr>
            <w:tcW w:w="481" w:type="pct"/>
            <w:vAlign w:val="center"/>
            <w:hideMark/>
          </w:tcPr>
          <w:p w14:paraId="60786CC7" w14:textId="77777777" w:rsidR="00A851D6" w:rsidRPr="00A851D6" w:rsidRDefault="00A851D6" w:rsidP="00A851D6">
            <w:pPr>
              <w:spacing w:line="480" w:lineRule="auto"/>
              <w:jc w:val="center"/>
              <w:rPr>
                <w:color w:val="000000"/>
                <w:sz w:val="20"/>
                <w:szCs w:val="20"/>
              </w:rPr>
            </w:pPr>
            <w:r w:rsidRPr="00A851D6">
              <w:rPr>
                <w:color w:val="000000"/>
                <w:sz w:val="20"/>
                <w:szCs w:val="20"/>
              </w:rPr>
              <w:t>(0.005)</w:t>
            </w:r>
          </w:p>
        </w:tc>
        <w:tc>
          <w:tcPr>
            <w:tcW w:w="481" w:type="pct"/>
            <w:vAlign w:val="center"/>
            <w:hideMark/>
          </w:tcPr>
          <w:p w14:paraId="06F20030" w14:textId="77777777" w:rsidR="00A851D6" w:rsidRPr="00A851D6" w:rsidRDefault="00A851D6" w:rsidP="00A851D6">
            <w:pPr>
              <w:spacing w:line="480" w:lineRule="auto"/>
              <w:jc w:val="center"/>
              <w:rPr>
                <w:color w:val="000000"/>
                <w:sz w:val="20"/>
                <w:szCs w:val="20"/>
              </w:rPr>
            </w:pPr>
            <w:r w:rsidRPr="00A851D6">
              <w:rPr>
                <w:color w:val="000000"/>
                <w:sz w:val="20"/>
                <w:szCs w:val="20"/>
              </w:rPr>
              <w:t>(0.005)</w:t>
            </w:r>
          </w:p>
        </w:tc>
      </w:tr>
      <w:tr w:rsidR="00A851D6" w:rsidRPr="00A851D6" w14:paraId="30BBBDC5" w14:textId="77777777" w:rsidTr="00015ABA">
        <w:tc>
          <w:tcPr>
            <w:tcW w:w="671" w:type="pct"/>
            <w:vAlign w:val="center"/>
            <w:hideMark/>
          </w:tcPr>
          <w:p w14:paraId="03CDB07A" w14:textId="77777777" w:rsidR="00A851D6" w:rsidRPr="00A851D6" w:rsidRDefault="00A851D6" w:rsidP="00A851D6">
            <w:pPr>
              <w:spacing w:line="480" w:lineRule="auto"/>
              <w:rPr>
                <w:b/>
                <w:bCs/>
                <w:color w:val="000000"/>
                <w:sz w:val="20"/>
                <w:szCs w:val="20"/>
              </w:rPr>
            </w:pPr>
            <w:r w:rsidRPr="00A851D6">
              <w:rPr>
                <w:b/>
                <w:bCs/>
                <w:color w:val="000000"/>
                <w:sz w:val="20"/>
                <w:szCs w:val="20"/>
              </w:rPr>
              <w:t>Wage</w:t>
            </w:r>
          </w:p>
        </w:tc>
        <w:tc>
          <w:tcPr>
            <w:tcW w:w="481" w:type="pct"/>
            <w:vAlign w:val="center"/>
            <w:hideMark/>
          </w:tcPr>
          <w:p w14:paraId="04F7E55B" w14:textId="77777777" w:rsidR="00A851D6" w:rsidRPr="00A851D6" w:rsidRDefault="00A851D6" w:rsidP="00A851D6">
            <w:pPr>
              <w:spacing w:line="480" w:lineRule="auto"/>
              <w:jc w:val="center"/>
              <w:rPr>
                <w:color w:val="000000"/>
                <w:sz w:val="20"/>
                <w:szCs w:val="20"/>
              </w:rPr>
            </w:pPr>
            <w:r w:rsidRPr="00A851D6">
              <w:rPr>
                <w:color w:val="000000"/>
                <w:sz w:val="20"/>
                <w:szCs w:val="20"/>
              </w:rPr>
              <w:t>0.349***</w:t>
            </w:r>
          </w:p>
        </w:tc>
        <w:tc>
          <w:tcPr>
            <w:tcW w:w="481" w:type="pct"/>
            <w:vAlign w:val="center"/>
            <w:hideMark/>
          </w:tcPr>
          <w:p w14:paraId="35268DE7" w14:textId="77777777" w:rsidR="00A851D6" w:rsidRPr="00A851D6" w:rsidRDefault="00A851D6" w:rsidP="00A851D6">
            <w:pPr>
              <w:spacing w:line="480" w:lineRule="auto"/>
              <w:jc w:val="center"/>
              <w:rPr>
                <w:color w:val="000000"/>
                <w:sz w:val="20"/>
                <w:szCs w:val="20"/>
              </w:rPr>
            </w:pPr>
            <w:r w:rsidRPr="00A851D6">
              <w:rPr>
                <w:color w:val="000000"/>
                <w:sz w:val="20"/>
                <w:szCs w:val="20"/>
              </w:rPr>
              <w:t>2.275***</w:t>
            </w:r>
          </w:p>
        </w:tc>
        <w:tc>
          <w:tcPr>
            <w:tcW w:w="481" w:type="pct"/>
            <w:vAlign w:val="center"/>
            <w:hideMark/>
          </w:tcPr>
          <w:p w14:paraId="231EB973" w14:textId="77777777" w:rsidR="00A851D6" w:rsidRPr="00A851D6" w:rsidRDefault="00A851D6" w:rsidP="00A851D6">
            <w:pPr>
              <w:spacing w:line="480" w:lineRule="auto"/>
              <w:jc w:val="center"/>
              <w:rPr>
                <w:color w:val="000000"/>
                <w:sz w:val="20"/>
                <w:szCs w:val="20"/>
              </w:rPr>
            </w:pPr>
            <w:r w:rsidRPr="00A851D6">
              <w:rPr>
                <w:color w:val="000000"/>
                <w:sz w:val="20"/>
                <w:szCs w:val="20"/>
              </w:rPr>
              <w:t>2.624***</w:t>
            </w:r>
          </w:p>
        </w:tc>
        <w:tc>
          <w:tcPr>
            <w:tcW w:w="481" w:type="pct"/>
            <w:vAlign w:val="center"/>
            <w:hideMark/>
          </w:tcPr>
          <w:p w14:paraId="6CBD4525" w14:textId="77777777" w:rsidR="00A851D6" w:rsidRPr="00A851D6" w:rsidRDefault="00A851D6" w:rsidP="00A851D6">
            <w:pPr>
              <w:spacing w:line="480" w:lineRule="auto"/>
              <w:jc w:val="center"/>
              <w:rPr>
                <w:color w:val="000000"/>
                <w:sz w:val="20"/>
                <w:szCs w:val="20"/>
              </w:rPr>
            </w:pPr>
            <w:r w:rsidRPr="00A851D6">
              <w:rPr>
                <w:color w:val="000000"/>
                <w:sz w:val="20"/>
                <w:szCs w:val="20"/>
              </w:rPr>
              <w:t>0.749***</w:t>
            </w:r>
          </w:p>
        </w:tc>
        <w:tc>
          <w:tcPr>
            <w:tcW w:w="481" w:type="pct"/>
            <w:vAlign w:val="center"/>
            <w:hideMark/>
          </w:tcPr>
          <w:p w14:paraId="34128A83" w14:textId="77777777" w:rsidR="00A851D6" w:rsidRPr="00A851D6" w:rsidRDefault="00A851D6" w:rsidP="00A851D6">
            <w:pPr>
              <w:spacing w:line="480" w:lineRule="auto"/>
              <w:jc w:val="center"/>
              <w:rPr>
                <w:color w:val="000000"/>
                <w:sz w:val="20"/>
                <w:szCs w:val="20"/>
              </w:rPr>
            </w:pPr>
            <w:r w:rsidRPr="00A851D6">
              <w:rPr>
                <w:color w:val="000000"/>
                <w:sz w:val="20"/>
                <w:szCs w:val="20"/>
              </w:rPr>
              <w:t>0.304***</w:t>
            </w:r>
          </w:p>
        </w:tc>
        <w:tc>
          <w:tcPr>
            <w:tcW w:w="481" w:type="pct"/>
            <w:vAlign w:val="center"/>
            <w:hideMark/>
          </w:tcPr>
          <w:p w14:paraId="465896FC" w14:textId="77777777" w:rsidR="00A851D6" w:rsidRPr="00A851D6" w:rsidRDefault="00A851D6" w:rsidP="00A851D6">
            <w:pPr>
              <w:spacing w:line="480" w:lineRule="auto"/>
              <w:jc w:val="center"/>
              <w:rPr>
                <w:color w:val="000000"/>
                <w:sz w:val="20"/>
                <w:szCs w:val="20"/>
              </w:rPr>
            </w:pPr>
            <w:r w:rsidRPr="00A851D6">
              <w:rPr>
                <w:color w:val="000000"/>
                <w:sz w:val="20"/>
                <w:szCs w:val="20"/>
              </w:rPr>
              <w:t>1.053***</w:t>
            </w:r>
          </w:p>
        </w:tc>
        <w:tc>
          <w:tcPr>
            <w:tcW w:w="481" w:type="pct"/>
            <w:vAlign w:val="center"/>
            <w:hideMark/>
          </w:tcPr>
          <w:p w14:paraId="4FA521C1" w14:textId="77777777" w:rsidR="00A851D6" w:rsidRPr="00A851D6" w:rsidRDefault="00A851D6" w:rsidP="00A851D6">
            <w:pPr>
              <w:spacing w:line="480" w:lineRule="auto"/>
              <w:jc w:val="center"/>
              <w:rPr>
                <w:color w:val="000000"/>
                <w:sz w:val="20"/>
                <w:szCs w:val="20"/>
              </w:rPr>
            </w:pPr>
            <w:r w:rsidRPr="00A851D6">
              <w:rPr>
                <w:color w:val="000000"/>
                <w:sz w:val="20"/>
                <w:szCs w:val="20"/>
              </w:rPr>
              <w:t>0.358***</w:t>
            </w:r>
          </w:p>
        </w:tc>
        <w:tc>
          <w:tcPr>
            <w:tcW w:w="481" w:type="pct"/>
            <w:vAlign w:val="center"/>
            <w:hideMark/>
          </w:tcPr>
          <w:p w14:paraId="0D0CCBA6" w14:textId="77777777" w:rsidR="00A851D6" w:rsidRPr="00A851D6" w:rsidRDefault="00A851D6" w:rsidP="00A851D6">
            <w:pPr>
              <w:spacing w:line="480" w:lineRule="auto"/>
              <w:jc w:val="center"/>
              <w:rPr>
                <w:color w:val="000000"/>
                <w:sz w:val="20"/>
                <w:szCs w:val="20"/>
              </w:rPr>
            </w:pPr>
            <w:r w:rsidRPr="00A851D6">
              <w:rPr>
                <w:color w:val="000000"/>
                <w:sz w:val="20"/>
                <w:szCs w:val="20"/>
              </w:rPr>
              <w:t>2.773***</w:t>
            </w:r>
          </w:p>
        </w:tc>
        <w:tc>
          <w:tcPr>
            <w:tcW w:w="481" w:type="pct"/>
            <w:vAlign w:val="center"/>
            <w:hideMark/>
          </w:tcPr>
          <w:p w14:paraId="3EED4D50" w14:textId="77777777" w:rsidR="00A851D6" w:rsidRPr="00A851D6" w:rsidRDefault="00A851D6" w:rsidP="00A851D6">
            <w:pPr>
              <w:spacing w:line="480" w:lineRule="auto"/>
              <w:jc w:val="center"/>
              <w:rPr>
                <w:color w:val="000000"/>
                <w:sz w:val="20"/>
                <w:szCs w:val="20"/>
              </w:rPr>
            </w:pPr>
            <w:r w:rsidRPr="00A851D6">
              <w:rPr>
                <w:color w:val="000000"/>
                <w:sz w:val="20"/>
                <w:szCs w:val="20"/>
              </w:rPr>
              <w:t>3.131***</w:t>
            </w:r>
          </w:p>
        </w:tc>
      </w:tr>
      <w:tr w:rsidR="00A851D6" w:rsidRPr="00A851D6" w14:paraId="13DB0D55" w14:textId="77777777" w:rsidTr="00015ABA">
        <w:tc>
          <w:tcPr>
            <w:tcW w:w="671" w:type="pct"/>
            <w:vAlign w:val="center"/>
            <w:hideMark/>
          </w:tcPr>
          <w:p w14:paraId="2D6C01E3" w14:textId="77777777" w:rsidR="00A851D6" w:rsidRPr="00A851D6" w:rsidRDefault="00A851D6" w:rsidP="00A851D6">
            <w:pPr>
              <w:spacing w:line="480" w:lineRule="auto"/>
              <w:jc w:val="center"/>
              <w:rPr>
                <w:b/>
                <w:bCs/>
                <w:color w:val="000000"/>
                <w:sz w:val="20"/>
                <w:szCs w:val="20"/>
              </w:rPr>
            </w:pPr>
          </w:p>
        </w:tc>
        <w:tc>
          <w:tcPr>
            <w:tcW w:w="481" w:type="pct"/>
            <w:vAlign w:val="center"/>
            <w:hideMark/>
          </w:tcPr>
          <w:p w14:paraId="23913AB5" w14:textId="77777777" w:rsidR="00A851D6" w:rsidRPr="00A851D6" w:rsidRDefault="00A851D6" w:rsidP="00A851D6">
            <w:pPr>
              <w:spacing w:line="480" w:lineRule="auto"/>
              <w:jc w:val="center"/>
              <w:rPr>
                <w:color w:val="000000"/>
                <w:sz w:val="20"/>
                <w:szCs w:val="20"/>
              </w:rPr>
            </w:pPr>
            <w:r w:rsidRPr="00A851D6">
              <w:rPr>
                <w:color w:val="000000"/>
                <w:sz w:val="20"/>
                <w:szCs w:val="20"/>
              </w:rPr>
              <w:t>(0.062)</w:t>
            </w:r>
          </w:p>
        </w:tc>
        <w:tc>
          <w:tcPr>
            <w:tcW w:w="481" w:type="pct"/>
            <w:vAlign w:val="center"/>
            <w:hideMark/>
          </w:tcPr>
          <w:p w14:paraId="1585F20C" w14:textId="77777777" w:rsidR="00A851D6" w:rsidRPr="00A851D6" w:rsidRDefault="00A851D6" w:rsidP="00A851D6">
            <w:pPr>
              <w:spacing w:line="480" w:lineRule="auto"/>
              <w:jc w:val="center"/>
              <w:rPr>
                <w:color w:val="000000"/>
                <w:sz w:val="20"/>
                <w:szCs w:val="20"/>
              </w:rPr>
            </w:pPr>
            <w:r w:rsidRPr="00A851D6">
              <w:rPr>
                <w:color w:val="000000"/>
                <w:sz w:val="20"/>
                <w:szCs w:val="20"/>
              </w:rPr>
              <w:t>(0.157)</w:t>
            </w:r>
          </w:p>
        </w:tc>
        <w:tc>
          <w:tcPr>
            <w:tcW w:w="481" w:type="pct"/>
            <w:vAlign w:val="center"/>
            <w:hideMark/>
          </w:tcPr>
          <w:p w14:paraId="4EA363FD" w14:textId="77777777" w:rsidR="00A851D6" w:rsidRPr="00A851D6" w:rsidRDefault="00A851D6" w:rsidP="00A851D6">
            <w:pPr>
              <w:spacing w:line="480" w:lineRule="auto"/>
              <w:jc w:val="center"/>
              <w:rPr>
                <w:color w:val="000000"/>
                <w:sz w:val="20"/>
                <w:szCs w:val="20"/>
              </w:rPr>
            </w:pPr>
            <w:r w:rsidRPr="00A851D6">
              <w:rPr>
                <w:color w:val="000000"/>
                <w:sz w:val="20"/>
                <w:szCs w:val="20"/>
              </w:rPr>
              <w:t>(0.152)</w:t>
            </w:r>
          </w:p>
        </w:tc>
        <w:tc>
          <w:tcPr>
            <w:tcW w:w="481" w:type="pct"/>
            <w:vAlign w:val="center"/>
            <w:hideMark/>
          </w:tcPr>
          <w:p w14:paraId="6D3FD280" w14:textId="77777777" w:rsidR="00A851D6" w:rsidRPr="00A851D6" w:rsidRDefault="00A851D6" w:rsidP="00A851D6">
            <w:pPr>
              <w:spacing w:line="480" w:lineRule="auto"/>
              <w:jc w:val="center"/>
              <w:rPr>
                <w:color w:val="000000"/>
                <w:sz w:val="20"/>
                <w:szCs w:val="20"/>
              </w:rPr>
            </w:pPr>
            <w:r w:rsidRPr="00A851D6">
              <w:rPr>
                <w:color w:val="000000"/>
                <w:sz w:val="20"/>
                <w:szCs w:val="20"/>
              </w:rPr>
              <w:t>(0.056)</w:t>
            </w:r>
          </w:p>
        </w:tc>
        <w:tc>
          <w:tcPr>
            <w:tcW w:w="481" w:type="pct"/>
            <w:vAlign w:val="center"/>
            <w:hideMark/>
          </w:tcPr>
          <w:p w14:paraId="447B606D" w14:textId="77777777" w:rsidR="00A851D6" w:rsidRPr="00A851D6" w:rsidRDefault="00A851D6" w:rsidP="00A851D6">
            <w:pPr>
              <w:spacing w:line="480" w:lineRule="auto"/>
              <w:jc w:val="center"/>
              <w:rPr>
                <w:color w:val="000000"/>
                <w:sz w:val="20"/>
                <w:szCs w:val="20"/>
              </w:rPr>
            </w:pPr>
            <w:r w:rsidRPr="00A851D6">
              <w:rPr>
                <w:color w:val="000000"/>
                <w:sz w:val="20"/>
                <w:szCs w:val="20"/>
              </w:rPr>
              <w:t>(0.030)</w:t>
            </w:r>
          </w:p>
        </w:tc>
        <w:tc>
          <w:tcPr>
            <w:tcW w:w="481" w:type="pct"/>
            <w:vAlign w:val="center"/>
            <w:hideMark/>
          </w:tcPr>
          <w:p w14:paraId="4C2F0D0A" w14:textId="77777777" w:rsidR="00A851D6" w:rsidRPr="00A851D6" w:rsidRDefault="00A851D6" w:rsidP="00A851D6">
            <w:pPr>
              <w:spacing w:line="480" w:lineRule="auto"/>
              <w:jc w:val="center"/>
              <w:rPr>
                <w:color w:val="000000"/>
                <w:sz w:val="20"/>
                <w:szCs w:val="20"/>
              </w:rPr>
            </w:pPr>
            <w:r w:rsidRPr="00A851D6">
              <w:rPr>
                <w:color w:val="000000"/>
                <w:sz w:val="20"/>
                <w:szCs w:val="20"/>
              </w:rPr>
              <w:t>(0.074)</w:t>
            </w:r>
          </w:p>
        </w:tc>
        <w:tc>
          <w:tcPr>
            <w:tcW w:w="481" w:type="pct"/>
            <w:vAlign w:val="center"/>
            <w:hideMark/>
          </w:tcPr>
          <w:p w14:paraId="4414117F" w14:textId="77777777" w:rsidR="00A851D6" w:rsidRPr="00A851D6" w:rsidRDefault="00A851D6" w:rsidP="00A851D6">
            <w:pPr>
              <w:spacing w:line="480" w:lineRule="auto"/>
              <w:jc w:val="center"/>
              <w:rPr>
                <w:color w:val="000000"/>
                <w:sz w:val="20"/>
                <w:szCs w:val="20"/>
              </w:rPr>
            </w:pPr>
            <w:r w:rsidRPr="00A851D6">
              <w:rPr>
                <w:color w:val="000000"/>
                <w:sz w:val="20"/>
                <w:szCs w:val="20"/>
              </w:rPr>
              <w:t>(0.062)</w:t>
            </w:r>
          </w:p>
        </w:tc>
        <w:tc>
          <w:tcPr>
            <w:tcW w:w="481" w:type="pct"/>
            <w:vAlign w:val="center"/>
            <w:hideMark/>
          </w:tcPr>
          <w:p w14:paraId="50F01F4F" w14:textId="77777777" w:rsidR="00A851D6" w:rsidRPr="00A851D6" w:rsidRDefault="00A851D6" w:rsidP="00A851D6">
            <w:pPr>
              <w:spacing w:line="480" w:lineRule="auto"/>
              <w:jc w:val="center"/>
              <w:rPr>
                <w:color w:val="000000"/>
                <w:sz w:val="20"/>
                <w:szCs w:val="20"/>
              </w:rPr>
            </w:pPr>
            <w:r w:rsidRPr="00A851D6">
              <w:rPr>
                <w:color w:val="000000"/>
                <w:sz w:val="20"/>
                <w:szCs w:val="20"/>
              </w:rPr>
              <w:t>(0.249)</w:t>
            </w:r>
          </w:p>
        </w:tc>
        <w:tc>
          <w:tcPr>
            <w:tcW w:w="481" w:type="pct"/>
            <w:vAlign w:val="center"/>
            <w:hideMark/>
          </w:tcPr>
          <w:p w14:paraId="26EE024D" w14:textId="77777777" w:rsidR="00A851D6" w:rsidRPr="00A851D6" w:rsidRDefault="00A851D6" w:rsidP="00A851D6">
            <w:pPr>
              <w:spacing w:line="480" w:lineRule="auto"/>
              <w:jc w:val="center"/>
              <w:rPr>
                <w:color w:val="000000"/>
                <w:sz w:val="20"/>
                <w:szCs w:val="20"/>
              </w:rPr>
            </w:pPr>
            <w:r w:rsidRPr="00A851D6">
              <w:rPr>
                <w:color w:val="000000"/>
                <w:sz w:val="20"/>
                <w:szCs w:val="20"/>
              </w:rPr>
              <w:t>(0.246)</w:t>
            </w:r>
          </w:p>
        </w:tc>
      </w:tr>
      <w:tr w:rsidR="00A851D6" w:rsidRPr="00A851D6" w14:paraId="3BB6B09D" w14:textId="77777777" w:rsidTr="00015ABA">
        <w:tc>
          <w:tcPr>
            <w:tcW w:w="671" w:type="pct"/>
            <w:vAlign w:val="center"/>
            <w:hideMark/>
          </w:tcPr>
          <w:p w14:paraId="559B22AF" w14:textId="77777777" w:rsidR="00A851D6" w:rsidRPr="00A851D6" w:rsidRDefault="00A851D6" w:rsidP="00A851D6">
            <w:pPr>
              <w:spacing w:line="480" w:lineRule="auto"/>
              <w:rPr>
                <w:b/>
                <w:bCs/>
                <w:color w:val="000000"/>
                <w:sz w:val="20"/>
                <w:szCs w:val="20"/>
              </w:rPr>
            </w:pPr>
            <w:r w:rsidRPr="00A851D6">
              <w:rPr>
                <w:b/>
                <w:bCs/>
                <w:color w:val="000000"/>
                <w:sz w:val="20"/>
                <w:szCs w:val="20"/>
              </w:rPr>
              <w:t>Inf</w:t>
            </w:r>
          </w:p>
        </w:tc>
        <w:tc>
          <w:tcPr>
            <w:tcW w:w="481" w:type="pct"/>
            <w:vAlign w:val="center"/>
            <w:hideMark/>
          </w:tcPr>
          <w:p w14:paraId="3B8E853E" w14:textId="77777777" w:rsidR="00A851D6" w:rsidRPr="00A851D6" w:rsidRDefault="00A851D6" w:rsidP="00A851D6">
            <w:pPr>
              <w:spacing w:line="480" w:lineRule="auto"/>
              <w:jc w:val="center"/>
              <w:rPr>
                <w:color w:val="000000"/>
                <w:sz w:val="20"/>
                <w:szCs w:val="20"/>
              </w:rPr>
            </w:pPr>
            <w:r w:rsidRPr="00A851D6">
              <w:rPr>
                <w:color w:val="000000"/>
                <w:sz w:val="20"/>
                <w:szCs w:val="20"/>
              </w:rPr>
              <w:t>0.219***</w:t>
            </w:r>
          </w:p>
        </w:tc>
        <w:tc>
          <w:tcPr>
            <w:tcW w:w="481" w:type="pct"/>
            <w:vAlign w:val="center"/>
            <w:hideMark/>
          </w:tcPr>
          <w:p w14:paraId="659A640D" w14:textId="77777777" w:rsidR="00A851D6" w:rsidRPr="00A851D6" w:rsidRDefault="00A851D6" w:rsidP="00A851D6">
            <w:pPr>
              <w:spacing w:line="480" w:lineRule="auto"/>
              <w:jc w:val="center"/>
              <w:rPr>
                <w:color w:val="000000"/>
                <w:sz w:val="20"/>
                <w:szCs w:val="20"/>
              </w:rPr>
            </w:pPr>
            <w:r w:rsidRPr="00A851D6">
              <w:rPr>
                <w:color w:val="000000"/>
                <w:sz w:val="20"/>
                <w:szCs w:val="20"/>
              </w:rPr>
              <w:t>0.272***</w:t>
            </w:r>
          </w:p>
        </w:tc>
        <w:tc>
          <w:tcPr>
            <w:tcW w:w="481" w:type="pct"/>
            <w:vAlign w:val="center"/>
            <w:hideMark/>
          </w:tcPr>
          <w:p w14:paraId="6EFD4054" w14:textId="77777777" w:rsidR="00A851D6" w:rsidRPr="00A851D6" w:rsidRDefault="00A851D6" w:rsidP="00A851D6">
            <w:pPr>
              <w:spacing w:line="480" w:lineRule="auto"/>
              <w:jc w:val="center"/>
              <w:rPr>
                <w:color w:val="000000"/>
                <w:sz w:val="20"/>
                <w:szCs w:val="20"/>
              </w:rPr>
            </w:pPr>
            <w:r w:rsidRPr="00A851D6">
              <w:rPr>
                <w:color w:val="000000"/>
                <w:sz w:val="20"/>
                <w:szCs w:val="20"/>
              </w:rPr>
              <w:t>0.491***</w:t>
            </w:r>
          </w:p>
        </w:tc>
        <w:tc>
          <w:tcPr>
            <w:tcW w:w="481" w:type="pct"/>
            <w:vAlign w:val="center"/>
            <w:hideMark/>
          </w:tcPr>
          <w:p w14:paraId="0499CF27" w14:textId="77777777" w:rsidR="00A851D6" w:rsidRPr="00A851D6" w:rsidRDefault="00A851D6" w:rsidP="00A851D6">
            <w:pPr>
              <w:spacing w:line="480" w:lineRule="auto"/>
              <w:jc w:val="center"/>
              <w:rPr>
                <w:color w:val="000000"/>
                <w:sz w:val="20"/>
                <w:szCs w:val="20"/>
              </w:rPr>
            </w:pPr>
            <w:r w:rsidRPr="00A851D6">
              <w:rPr>
                <w:color w:val="000000"/>
                <w:sz w:val="20"/>
                <w:szCs w:val="20"/>
              </w:rPr>
              <w:t>0.221***</w:t>
            </w:r>
          </w:p>
        </w:tc>
        <w:tc>
          <w:tcPr>
            <w:tcW w:w="481" w:type="pct"/>
            <w:vAlign w:val="center"/>
            <w:hideMark/>
          </w:tcPr>
          <w:p w14:paraId="1BACCF94" w14:textId="77777777" w:rsidR="00A851D6" w:rsidRPr="00A851D6" w:rsidRDefault="00A851D6" w:rsidP="00A851D6">
            <w:pPr>
              <w:spacing w:line="480" w:lineRule="auto"/>
              <w:jc w:val="center"/>
              <w:rPr>
                <w:color w:val="000000"/>
                <w:sz w:val="20"/>
                <w:szCs w:val="20"/>
              </w:rPr>
            </w:pPr>
            <w:r w:rsidRPr="00A851D6">
              <w:rPr>
                <w:color w:val="000000"/>
                <w:sz w:val="20"/>
                <w:szCs w:val="20"/>
              </w:rPr>
              <w:t>0.089***</w:t>
            </w:r>
          </w:p>
        </w:tc>
        <w:tc>
          <w:tcPr>
            <w:tcW w:w="481" w:type="pct"/>
            <w:vAlign w:val="center"/>
            <w:hideMark/>
          </w:tcPr>
          <w:p w14:paraId="4FA43463" w14:textId="77777777" w:rsidR="00A851D6" w:rsidRPr="00A851D6" w:rsidRDefault="00A851D6" w:rsidP="00A851D6">
            <w:pPr>
              <w:spacing w:line="480" w:lineRule="auto"/>
              <w:jc w:val="center"/>
              <w:rPr>
                <w:color w:val="000000"/>
                <w:sz w:val="20"/>
                <w:szCs w:val="20"/>
              </w:rPr>
            </w:pPr>
            <w:r w:rsidRPr="00A851D6">
              <w:rPr>
                <w:color w:val="000000"/>
                <w:sz w:val="20"/>
                <w:szCs w:val="20"/>
              </w:rPr>
              <w:t>0.310***</w:t>
            </w:r>
          </w:p>
        </w:tc>
        <w:tc>
          <w:tcPr>
            <w:tcW w:w="481" w:type="pct"/>
            <w:vAlign w:val="center"/>
            <w:hideMark/>
          </w:tcPr>
          <w:p w14:paraId="697A88B6" w14:textId="77777777" w:rsidR="00A851D6" w:rsidRPr="00A851D6" w:rsidRDefault="00A851D6" w:rsidP="00A851D6">
            <w:pPr>
              <w:spacing w:line="480" w:lineRule="auto"/>
              <w:jc w:val="center"/>
              <w:rPr>
                <w:color w:val="000000"/>
                <w:sz w:val="20"/>
                <w:szCs w:val="20"/>
              </w:rPr>
            </w:pPr>
            <w:r w:rsidRPr="00A851D6">
              <w:rPr>
                <w:color w:val="000000"/>
                <w:sz w:val="20"/>
                <w:szCs w:val="20"/>
              </w:rPr>
              <w:t>0.216***</w:t>
            </w:r>
          </w:p>
        </w:tc>
        <w:tc>
          <w:tcPr>
            <w:tcW w:w="481" w:type="pct"/>
            <w:vAlign w:val="center"/>
            <w:hideMark/>
          </w:tcPr>
          <w:p w14:paraId="1CDBAAA7" w14:textId="77777777" w:rsidR="00A851D6" w:rsidRPr="00A851D6" w:rsidRDefault="00A851D6" w:rsidP="00A851D6">
            <w:pPr>
              <w:spacing w:line="480" w:lineRule="auto"/>
              <w:jc w:val="center"/>
              <w:rPr>
                <w:color w:val="000000"/>
                <w:sz w:val="20"/>
                <w:szCs w:val="20"/>
              </w:rPr>
            </w:pPr>
            <w:r w:rsidRPr="00A851D6">
              <w:rPr>
                <w:color w:val="000000"/>
                <w:sz w:val="20"/>
                <w:szCs w:val="20"/>
              </w:rPr>
              <w:t>0.374***</w:t>
            </w:r>
          </w:p>
        </w:tc>
        <w:tc>
          <w:tcPr>
            <w:tcW w:w="481" w:type="pct"/>
            <w:vAlign w:val="center"/>
            <w:hideMark/>
          </w:tcPr>
          <w:p w14:paraId="322E77CD" w14:textId="77777777" w:rsidR="00A851D6" w:rsidRPr="00A851D6" w:rsidRDefault="00A851D6" w:rsidP="00A851D6">
            <w:pPr>
              <w:spacing w:line="480" w:lineRule="auto"/>
              <w:jc w:val="center"/>
              <w:rPr>
                <w:color w:val="000000"/>
                <w:sz w:val="20"/>
                <w:szCs w:val="20"/>
              </w:rPr>
            </w:pPr>
            <w:r w:rsidRPr="00A851D6">
              <w:rPr>
                <w:color w:val="000000"/>
                <w:sz w:val="20"/>
                <w:szCs w:val="20"/>
              </w:rPr>
              <w:t>0.590***</w:t>
            </w:r>
          </w:p>
        </w:tc>
      </w:tr>
      <w:tr w:rsidR="00A851D6" w:rsidRPr="00A851D6" w14:paraId="49228BB1" w14:textId="77777777" w:rsidTr="00015ABA">
        <w:tc>
          <w:tcPr>
            <w:tcW w:w="671" w:type="pct"/>
            <w:vAlign w:val="center"/>
            <w:hideMark/>
          </w:tcPr>
          <w:p w14:paraId="6AA25944" w14:textId="77777777" w:rsidR="00A851D6" w:rsidRPr="00A851D6" w:rsidRDefault="00A851D6" w:rsidP="00A851D6">
            <w:pPr>
              <w:spacing w:line="480" w:lineRule="auto"/>
              <w:jc w:val="center"/>
              <w:rPr>
                <w:b/>
                <w:bCs/>
                <w:color w:val="000000"/>
                <w:sz w:val="20"/>
                <w:szCs w:val="20"/>
              </w:rPr>
            </w:pPr>
          </w:p>
        </w:tc>
        <w:tc>
          <w:tcPr>
            <w:tcW w:w="481" w:type="pct"/>
            <w:vAlign w:val="center"/>
            <w:hideMark/>
          </w:tcPr>
          <w:p w14:paraId="7147648F" w14:textId="77777777" w:rsidR="00A851D6" w:rsidRPr="00A851D6" w:rsidRDefault="00A851D6" w:rsidP="00A851D6">
            <w:pPr>
              <w:spacing w:line="480" w:lineRule="auto"/>
              <w:jc w:val="center"/>
              <w:rPr>
                <w:color w:val="000000"/>
                <w:sz w:val="20"/>
                <w:szCs w:val="20"/>
              </w:rPr>
            </w:pPr>
            <w:r w:rsidRPr="00A851D6">
              <w:rPr>
                <w:color w:val="000000"/>
                <w:sz w:val="20"/>
                <w:szCs w:val="20"/>
              </w:rPr>
              <w:t>(0.020)</w:t>
            </w:r>
          </w:p>
        </w:tc>
        <w:tc>
          <w:tcPr>
            <w:tcW w:w="481" w:type="pct"/>
            <w:vAlign w:val="center"/>
            <w:hideMark/>
          </w:tcPr>
          <w:p w14:paraId="5AE9C080" w14:textId="77777777" w:rsidR="00A851D6" w:rsidRPr="00A851D6" w:rsidRDefault="00A851D6" w:rsidP="00A851D6">
            <w:pPr>
              <w:spacing w:line="480" w:lineRule="auto"/>
              <w:jc w:val="center"/>
              <w:rPr>
                <w:color w:val="000000"/>
                <w:sz w:val="20"/>
                <w:szCs w:val="20"/>
              </w:rPr>
            </w:pPr>
            <w:r w:rsidRPr="00A851D6">
              <w:rPr>
                <w:color w:val="000000"/>
                <w:sz w:val="20"/>
                <w:szCs w:val="20"/>
              </w:rPr>
              <w:t>(0.064)</w:t>
            </w:r>
          </w:p>
        </w:tc>
        <w:tc>
          <w:tcPr>
            <w:tcW w:w="481" w:type="pct"/>
            <w:vAlign w:val="center"/>
            <w:hideMark/>
          </w:tcPr>
          <w:p w14:paraId="548AE6C2" w14:textId="77777777" w:rsidR="00A851D6" w:rsidRPr="00A851D6" w:rsidRDefault="00A851D6" w:rsidP="00A851D6">
            <w:pPr>
              <w:spacing w:line="480" w:lineRule="auto"/>
              <w:jc w:val="center"/>
              <w:rPr>
                <w:color w:val="000000"/>
                <w:sz w:val="20"/>
                <w:szCs w:val="20"/>
              </w:rPr>
            </w:pPr>
            <w:r w:rsidRPr="00A851D6">
              <w:rPr>
                <w:color w:val="000000"/>
                <w:sz w:val="20"/>
                <w:szCs w:val="20"/>
              </w:rPr>
              <w:t>(0.068)</w:t>
            </w:r>
          </w:p>
        </w:tc>
        <w:tc>
          <w:tcPr>
            <w:tcW w:w="481" w:type="pct"/>
            <w:vAlign w:val="center"/>
            <w:hideMark/>
          </w:tcPr>
          <w:p w14:paraId="6FC38EC5" w14:textId="77777777" w:rsidR="00A851D6" w:rsidRPr="00A851D6" w:rsidRDefault="00A851D6" w:rsidP="00A851D6">
            <w:pPr>
              <w:spacing w:line="480" w:lineRule="auto"/>
              <w:jc w:val="center"/>
              <w:rPr>
                <w:color w:val="000000"/>
                <w:sz w:val="20"/>
                <w:szCs w:val="20"/>
              </w:rPr>
            </w:pPr>
            <w:r w:rsidRPr="00A851D6">
              <w:rPr>
                <w:color w:val="000000"/>
                <w:sz w:val="20"/>
                <w:szCs w:val="20"/>
              </w:rPr>
              <w:t>(0.020)</w:t>
            </w:r>
          </w:p>
        </w:tc>
        <w:tc>
          <w:tcPr>
            <w:tcW w:w="481" w:type="pct"/>
            <w:vAlign w:val="center"/>
            <w:hideMark/>
          </w:tcPr>
          <w:p w14:paraId="3C4903CB" w14:textId="77777777" w:rsidR="00A851D6" w:rsidRPr="00A851D6" w:rsidRDefault="00A851D6" w:rsidP="00A851D6">
            <w:pPr>
              <w:spacing w:line="480" w:lineRule="auto"/>
              <w:jc w:val="center"/>
              <w:rPr>
                <w:color w:val="000000"/>
                <w:sz w:val="20"/>
                <w:szCs w:val="20"/>
              </w:rPr>
            </w:pPr>
            <w:r w:rsidRPr="00A851D6">
              <w:rPr>
                <w:color w:val="000000"/>
                <w:sz w:val="20"/>
                <w:szCs w:val="20"/>
              </w:rPr>
              <w:t>(0.011)</w:t>
            </w:r>
          </w:p>
        </w:tc>
        <w:tc>
          <w:tcPr>
            <w:tcW w:w="481" w:type="pct"/>
            <w:vAlign w:val="center"/>
            <w:hideMark/>
          </w:tcPr>
          <w:p w14:paraId="58234FB2" w14:textId="77777777" w:rsidR="00A851D6" w:rsidRPr="00A851D6" w:rsidRDefault="00A851D6" w:rsidP="00A851D6">
            <w:pPr>
              <w:spacing w:line="480" w:lineRule="auto"/>
              <w:jc w:val="center"/>
              <w:rPr>
                <w:color w:val="000000"/>
                <w:sz w:val="20"/>
                <w:szCs w:val="20"/>
              </w:rPr>
            </w:pPr>
            <w:r w:rsidRPr="00A851D6">
              <w:rPr>
                <w:color w:val="000000"/>
                <w:sz w:val="20"/>
                <w:szCs w:val="20"/>
              </w:rPr>
              <w:t>(0.029)</w:t>
            </w:r>
          </w:p>
        </w:tc>
        <w:tc>
          <w:tcPr>
            <w:tcW w:w="481" w:type="pct"/>
            <w:vAlign w:val="center"/>
            <w:hideMark/>
          </w:tcPr>
          <w:p w14:paraId="5DB54E68" w14:textId="77777777" w:rsidR="00A851D6" w:rsidRPr="00A851D6" w:rsidRDefault="00A851D6" w:rsidP="00A851D6">
            <w:pPr>
              <w:spacing w:line="480" w:lineRule="auto"/>
              <w:jc w:val="center"/>
              <w:rPr>
                <w:color w:val="000000"/>
                <w:sz w:val="20"/>
                <w:szCs w:val="20"/>
              </w:rPr>
            </w:pPr>
            <w:r w:rsidRPr="00A851D6">
              <w:rPr>
                <w:color w:val="000000"/>
                <w:sz w:val="20"/>
                <w:szCs w:val="20"/>
              </w:rPr>
              <w:t>(0.020)</w:t>
            </w:r>
          </w:p>
        </w:tc>
        <w:tc>
          <w:tcPr>
            <w:tcW w:w="481" w:type="pct"/>
            <w:vAlign w:val="center"/>
            <w:hideMark/>
          </w:tcPr>
          <w:p w14:paraId="0F8DD775" w14:textId="77777777" w:rsidR="00A851D6" w:rsidRPr="00A851D6" w:rsidRDefault="00A851D6" w:rsidP="00A851D6">
            <w:pPr>
              <w:spacing w:line="480" w:lineRule="auto"/>
              <w:jc w:val="center"/>
              <w:rPr>
                <w:color w:val="000000"/>
                <w:sz w:val="20"/>
                <w:szCs w:val="20"/>
              </w:rPr>
            </w:pPr>
            <w:r w:rsidRPr="00A851D6">
              <w:rPr>
                <w:color w:val="000000"/>
                <w:sz w:val="20"/>
                <w:szCs w:val="20"/>
              </w:rPr>
              <w:t>(0.086)</w:t>
            </w:r>
          </w:p>
        </w:tc>
        <w:tc>
          <w:tcPr>
            <w:tcW w:w="481" w:type="pct"/>
            <w:vAlign w:val="center"/>
            <w:hideMark/>
          </w:tcPr>
          <w:p w14:paraId="4F8F57A7" w14:textId="77777777" w:rsidR="00A851D6" w:rsidRPr="00A851D6" w:rsidRDefault="00A851D6" w:rsidP="00A851D6">
            <w:pPr>
              <w:spacing w:line="480" w:lineRule="auto"/>
              <w:jc w:val="center"/>
              <w:rPr>
                <w:color w:val="000000"/>
                <w:sz w:val="20"/>
                <w:szCs w:val="20"/>
              </w:rPr>
            </w:pPr>
            <w:r w:rsidRPr="00A851D6">
              <w:rPr>
                <w:color w:val="000000"/>
                <w:sz w:val="20"/>
                <w:szCs w:val="20"/>
              </w:rPr>
              <w:t>(0.091)</w:t>
            </w:r>
          </w:p>
        </w:tc>
      </w:tr>
      <w:tr w:rsidR="00A851D6" w:rsidRPr="00A851D6" w14:paraId="0A2CF752" w14:textId="77777777" w:rsidTr="00015ABA">
        <w:tc>
          <w:tcPr>
            <w:tcW w:w="671" w:type="pct"/>
            <w:vAlign w:val="center"/>
            <w:hideMark/>
          </w:tcPr>
          <w:p w14:paraId="4D55DFF7" w14:textId="77777777" w:rsidR="00A851D6" w:rsidRPr="00A851D6" w:rsidRDefault="00A851D6" w:rsidP="00A851D6">
            <w:pPr>
              <w:spacing w:line="480" w:lineRule="auto"/>
              <w:rPr>
                <w:b/>
                <w:bCs/>
                <w:color w:val="000000"/>
                <w:sz w:val="20"/>
                <w:szCs w:val="20"/>
              </w:rPr>
            </w:pPr>
            <w:r w:rsidRPr="00A851D6">
              <w:rPr>
                <w:b/>
                <w:bCs/>
                <w:color w:val="000000"/>
                <w:sz w:val="20"/>
                <w:szCs w:val="20"/>
              </w:rPr>
              <w:t>Cons</w:t>
            </w:r>
          </w:p>
        </w:tc>
        <w:tc>
          <w:tcPr>
            <w:tcW w:w="481" w:type="pct"/>
            <w:vAlign w:val="center"/>
            <w:hideMark/>
          </w:tcPr>
          <w:p w14:paraId="727DD853" w14:textId="77777777" w:rsidR="00A851D6" w:rsidRPr="00A851D6" w:rsidRDefault="00A851D6" w:rsidP="00A851D6">
            <w:pPr>
              <w:spacing w:line="480" w:lineRule="auto"/>
              <w:jc w:val="center"/>
              <w:rPr>
                <w:color w:val="000000"/>
                <w:sz w:val="20"/>
                <w:szCs w:val="20"/>
              </w:rPr>
            </w:pPr>
            <w:r w:rsidRPr="00A851D6">
              <w:rPr>
                <w:color w:val="000000"/>
                <w:sz w:val="20"/>
                <w:szCs w:val="20"/>
              </w:rPr>
              <w:t>0.165***</w:t>
            </w:r>
          </w:p>
        </w:tc>
        <w:tc>
          <w:tcPr>
            <w:tcW w:w="481" w:type="pct"/>
            <w:vAlign w:val="center"/>
            <w:hideMark/>
          </w:tcPr>
          <w:p w14:paraId="60E0E0EF" w14:textId="77777777" w:rsidR="00A851D6" w:rsidRPr="00A851D6" w:rsidRDefault="00A851D6" w:rsidP="00A851D6">
            <w:pPr>
              <w:spacing w:line="480" w:lineRule="auto"/>
              <w:jc w:val="center"/>
              <w:rPr>
                <w:color w:val="000000"/>
                <w:sz w:val="20"/>
                <w:szCs w:val="20"/>
              </w:rPr>
            </w:pPr>
            <w:r w:rsidRPr="00A851D6">
              <w:rPr>
                <w:color w:val="000000"/>
                <w:sz w:val="20"/>
                <w:szCs w:val="20"/>
              </w:rPr>
              <w:t>0.046***</w:t>
            </w:r>
          </w:p>
        </w:tc>
        <w:tc>
          <w:tcPr>
            <w:tcW w:w="481" w:type="pct"/>
            <w:vAlign w:val="center"/>
            <w:hideMark/>
          </w:tcPr>
          <w:p w14:paraId="2E222989" w14:textId="77777777" w:rsidR="00A851D6" w:rsidRPr="00A851D6" w:rsidRDefault="00A851D6" w:rsidP="00A851D6">
            <w:pPr>
              <w:spacing w:line="480" w:lineRule="auto"/>
              <w:jc w:val="center"/>
              <w:rPr>
                <w:color w:val="000000"/>
                <w:sz w:val="20"/>
                <w:szCs w:val="20"/>
              </w:rPr>
            </w:pPr>
            <w:r w:rsidRPr="00A851D6">
              <w:rPr>
                <w:color w:val="000000"/>
                <w:sz w:val="20"/>
                <w:szCs w:val="20"/>
              </w:rPr>
              <w:t>0.210***</w:t>
            </w:r>
          </w:p>
        </w:tc>
        <w:tc>
          <w:tcPr>
            <w:tcW w:w="481" w:type="pct"/>
            <w:vAlign w:val="center"/>
            <w:hideMark/>
          </w:tcPr>
          <w:p w14:paraId="6FA03825" w14:textId="77777777" w:rsidR="00A851D6" w:rsidRPr="00A851D6" w:rsidRDefault="00A851D6" w:rsidP="00A851D6">
            <w:pPr>
              <w:spacing w:line="480" w:lineRule="auto"/>
              <w:jc w:val="center"/>
              <w:rPr>
                <w:color w:val="000000"/>
                <w:sz w:val="20"/>
                <w:szCs w:val="20"/>
              </w:rPr>
            </w:pPr>
            <w:r w:rsidRPr="00A851D6">
              <w:rPr>
                <w:color w:val="000000"/>
                <w:sz w:val="20"/>
                <w:szCs w:val="20"/>
              </w:rPr>
              <w:t>0.176***</w:t>
            </w:r>
          </w:p>
        </w:tc>
        <w:tc>
          <w:tcPr>
            <w:tcW w:w="481" w:type="pct"/>
            <w:vAlign w:val="center"/>
            <w:hideMark/>
          </w:tcPr>
          <w:p w14:paraId="7096D94D" w14:textId="77777777" w:rsidR="00A851D6" w:rsidRPr="00A851D6" w:rsidRDefault="00A851D6" w:rsidP="00A851D6">
            <w:pPr>
              <w:spacing w:line="480" w:lineRule="auto"/>
              <w:jc w:val="center"/>
              <w:rPr>
                <w:color w:val="000000"/>
                <w:sz w:val="20"/>
                <w:szCs w:val="20"/>
              </w:rPr>
            </w:pPr>
            <w:r w:rsidRPr="00A851D6">
              <w:rPr>
                <w:color w:val="000000"/>
                <w:sz w:val="20"/>
                <w:szCs w:val="20"/>
              </w:rPr>
              <w:t>0.071***</w:t>
            </w:r>
          </w:p>
        </w:tc>
        <w:tc>
          <w:tcPr>
            <w:tcW w:w="481" w:type="pct"/>
            <w:vAlign w:val="center"/>
            <w:hideMark/>
          </w:tcPr>
          <w:p w14:paraId="661B5488" w14:textId="77777777" w:rsidR="00A851D6" w:rsidRPr="00A851D6" w:rsidRDefault="00A851D6" w:rsidP="00A851D6">
            <w:pPr>
              <w:spacing w:line="480" w:lineRule="auto"/>
              <w:jc w:val="center"/>
              <w:rPr>
                <w:color w:val="000000"/>
                <w:sz w:val="20"/>
                <w:szCs w:val="20"/>
              </w:rPr>
            </w:pPr>
            <w:r w:rsidRPr="00A851D6">
              <w:rPr>
                <w:color w:val="000000"/>
                <w:sz w:val="20"/>
                <w:szCs w:val="20"/>
              </w:rPr>
              <w:t>0.247***</w:t>
            </w:r>
          </w:p>
        </w:tc>
        <w:tc>
          <w:tcPr>
            <w:tcW w:w="481" w:type="pct"/>
            <w:vAlign w:val="center"/>
            <w:hideMark/>
          </w:tcPr>
          <w:p w14:paraId="4186E575" w14:textId="77777777" w:rsidR="00A851D6" w:rsidRPr="00A851D6" w:rsidRDefault="00A851D6" w:rsidP="00A851D6">
            <w:pPr>
              <w:spacing w:line="480" w:lineRule="auto"/>
              <w:jc w:val="center"/>
              <w:rPr>
                <w:color w:val="000000"/>
                <w:sz w:val="20"/>
                <w:szCs w:val="20"/>
              </w:rPr>
            </w:pPr>
            <w:r w:rsidRPr="00A851D6">
              <w:rPr>
                <w:color w:val="000000"/>
                <w:sz w:val="20"/>
                <w:szCs w:val="20"/>
              </w:rPr>
              <w:t>0.165***</w:t>
            </w:r>
          </w:p>
        </w:tc>
        <w:tc>
          <w:tcPr>
            <w:tcW w:w="481" w:type="pct"/>
            <w:vAlign w:val="center"/>
            <w:hideMark/>
          </w:tcPr>
          <w:p w14:paraId="6F1DA39A" w14:textId="77777777" w:rsidR="00A851D6" w:rsidRPr="00A851D6" w:rsidRDefault="00A851D6" w:rsidP="00A851D6">
            <w:pPr>
              <w:spacing w:line="480" w:lineRule="auto"/>
              <w:jc w:val="center"/>
              <w:rPr>
                <w:color w:val="000000"/>
                <w:sz w:val="20"/>
                <w:szCs w:val="20"/>
              </w:rPr>
            </w:pPr>
            <w:r w:rsidRPr="00A851D6">
              <w:rPr>
                <w:color w:val="000000"/>
                <w:sz w:val="20"/>
                <w:szCs w:val="20"/>
              </w:rPr>
              <w:t>0.013</w:t>
            </w:r>
          </w:p>
        </w:tc>
        <w:tc>
          <w:tcPr>
            <w:tcW w:w="481" w:type="pct"/>
            <w:vAlign w:val="center"/>
            <w:hideMark/>
          </w:tcPr>
          <w:p w14:paraId="5F1A2C93" w14:textId="77777777" w:rsidR="00A851D6" w:rsidRPr="00A851D6" w:rsidRDefault="00A851D6" w:rsidP="00A851D6">
            <w:pPr>
              <w:spacing w:line="480" w:lineRule="auto"/>
              <w:jc w:val="center"/>
              <w:rPr>
                <w:color w:val="000000"/>
                <w:sz w:val="20"/>
                <w:szCs w:val="20"/>
              </w:rPr>
            </w:pPr>
            <w:r w:rsidRPr="00A851D6">
              <w:rPr>
                <w:color w:val="000000"/>
                <w:sz w:val="20"/>
                <w:szCs w:val="20"/>
              </w:rPr>
              <w:t>0.178***</w:t>
            </w:r>
          </w:p>
        </w:tc>
      </w:tr>
      <w:tr w:rsidR="00A851D6" w:rsidRPr="00A851D6" w14:paraId="5D390E85" w14:textId="77777777" w:rsidTr="00015ABA">
        <w:tc>
          <w:tcPr>
            <w:tcW w:w="671" w:type="pct"/>
            <w:vAlign w:val="center"/>
            <w:hideMark/>
          </w:tcPr>
          <w:p w14:paraId="7A18B830" w14:textId="77777777" w:rsidR="00A851D6" w:rsidRPr="00A851D6" w:rsidRDefault="00A851D6" w:rsidP="00A851D6">
            <w:pPr>
              <w:spacing w:line="480" w:lineRule="auto"/>
              <w:jc w:val="center"/>
              <w:rPr>
                <w:b/>
                <w:bCs/>
                <w:color w:val="000000"/>
                <w:sz w:val="20"/>
                <w:szCs w:val="20"/>
              </w:rPr>
            </w:pPr>
          </w:p>
        </w:tc>
        <w:tc>
          <w:tcPr>
            <w:tcW w:w="481" w:type="pct"/>
            <w:vAlign w:val="center"/>
            <w:hideMark/>
          </w:tcPr>
          <w:p w14:paraId="215EFA82" w14:textId="77777777" w:rsidR="00A851D6" w:rsidRPr="00A851D6" w:rsidRDefault="00A851D6" w:rsidP="00A851D6">
            <w:pPr>
              <w:spacing w:line="480" w:lineRule="auto"/>
              <w:jc w:val="center"/>
              <w:rPr>
                <w:color w:val="000000"/>
                <w:sz w:val="20"/>
                <w:szCs w:val="20"/>
              </w:rPr>
            </w:pPr>
            <w:r w:rsidRPr="00A851D6">
              <w:rPr>
                <w:color w:val="000000"/>
                <w:sz w:val="20"/>
                <w:szCs w:val="20"/>
              </w:rPr>
              <w:t>(0.007)</w:t>
            </w:r>
          </w:p>
        </w:tc>
        <w:tc>
          <w:tcPr>
            <w:tcW w:w="481" w:type="pct"/>
            <w:vAlign w:val="center"/>
            <w:hideMark/>
          </w:tcPr>
          <w:p w14:paraId="53BD0473" w14:textId="77777777" w:rsidR="00A851D6" w:rsidRPr="00A851D6" w:rsidRDefault="00A851D6" w:rsidP="00A851D6">
            <w:pPr>
              <w:spacing w:line="480" w:lineRule="auto"/>
              <w:jc w:val="center"/>
              <w:rPr>
                <w:color w:val="000000"/>
                <w:sz w:val="20"/>
                <w:szCs w:val="20"/>
              </w:rPr>
            </w:pPr>
            <w:r w:rsidRPr="00A851D6">
              <w:rPr>
                <w:color w:val="000000"/>
                <w:sz w:val="20"/>
                <w:szCs w:val="20"/>
              </w:rPr>
              <w:t>(0.012)</w:t>
            </w:r>
          </w:p>
        </w:tc>
        <w:tc>
          <w:tcPr>
            <w:tcW w:w="481" w:type="pct"/>
            <w:vAlign w:val="center"/>
            <w:hideMark/>
          </w:tcPr>
          <w:p w14:paraId="15608499" w14:textId="77777777" w:rsidR="00A851D6" w:rsidRPr="00A851D6" w:rsidRDefault="00A851D6" w:rsidP="00A851D6">
            <w:pPr>
              <w:spacing w:line="480" w:lineRule="auto"/>
              <w:jc w:val="center"/>
              <w:rPr>
                <w:color w:val="000000"/>
                <w:sz w:val="20"/>
                <w:szCs w:val="20"/>
              </w:rPr>
            </w:pPr>
            <w:r w:rsidRPr="00A851D6">
              <w:rPr>
                <w:color w:val="000000"/>
                <w:sz w:val="20"/>
                <w:szCs w:val="20"/>
              </w:rPr>
              <w:t>(0.014)</w:t>
            </w:r>
          </w:p>
        </w:tc>
        <w:tc>
          <w:tcPr>
            <w:tcW w:w="481" w:type="pct"/>
            <w:vAlign w:val="center"/>
            <w:hideMark/>
          </w:tcPr>
          <w:p w14:paraId="32CBACBC" w14:textId="77777777" w:rsidR="00A851D6" w:rsidRPr="00A851D6" w:rsidRDefault="00A851D6" w:rsidP="00A851D6">
            <w:pPr>
              <w:spacing w:line="480" w:lineRule="auto"/>
              <w:jc w:val="center"/>
              <w:rPr>
                <w:color w:val="000000"/>
                <w:sz w:val="20"/>
                <w:szCs w:val="20"/>
              </w:rPr>
            </w:pPr>
            <w:r w:rsidRPr="00A851D6">
              <w:rPr>
                <w:color w:val="000000"/>
                <w:sz w:val="20"/>
                <w:szCs w:val="20"/>
              </w:rPr>
              <w:t>(0.007)</w:t>
            </w:r>
          </w:p>
        </w:tc>
        <w:tc>
          <w:tcPr>
            <w:tcW w:w="481" w:type="pct"/>
            <w:vAlign w:val="center"/>
            <w:hideMark/>
          </w:tcPr>
          <w:p w14:paraId="4AAE8941" w14:textId="77777777" w:rsidR="00A851D6" w:rsidRPr="00A851D6" w:rsidRDefault="00A851D6" w:rsidP="00A851D6">
            <w:pPr>
              <w:spacing w:line="480" w:lineRule="auto"/>
              <w:jc w:val="center"/>
              <w:rPr>
                <w:color w:val="000000"/>
                <w:sz w:val="20"/>
                <w:szCs w:val="20"/>
              </w:rPr>
            </w:pPr>
            <w:r w:rsidRPr="00A851D6">
              <w:rPr>
                <w:color w:val="000000"/>
                <w:sz w:val="20"/>
                <w:szCs w:val="20"/>
              </w:rPr>
              <w:t>(0.007)</w:t>
            </w:r>
          </w:p>
        </w:tc>
        <w:tc>
          <w:tcPr>
            <w:tcW w:w="481" w:type="pct"/>
            <w:vAlign w:val="center"/>
            <w:hideMark/>
          </w:tcPr>
          <w:p w14:paraId="24D45E1A" w14:textId="77777777" w:rsidR="00A851D6" w:rsidRPr="00A851D6" w:rsidRDefault="00A851D6" w:rsidP="00A851D6">
            <w:pPr>
              <w:spacing w:line="480" w:lineRule="auto"/>
              <w:jc w:val="center"/>
              <w:rPr>
                <w:color w:val="000000"/>
                <w:sz w:val="20"/>
                <w:szCs w:val="20"/>
              </w:rPr>
            </w:pPr>
            <w:r w:rsidRPr="00A851D6">
              <w:rPr>
                <w:color w:val="000000"/>
                <w:sz w:val="20"/>
                <w:szCs w:val="20"/>
              </w:rPr>
              <w:t>(0.011)</w:t>
            </w:r>
          </w:p>
        </w:tc>
        <w:tc>
          <w:tcPr>
            <w:tcW w:w="481" w:type="pct"/>
            <w:vAlign w:val="center"/>
            <w:hideMark/>
          </w:tcPr>
          <w:p w14:paraId="022ADCF9" w14:textId="77777777" w:rsidR="00A851D6" w:rsidRPr="00A851D6" w:rsidRDefault="00A851D6" w:rsidP="00A851D6">
            <w:pPr>
              <w:spacing w:line="480" w:lineRule="auto"/>
              <w:jc w:val="center"/>
              <w:rPr>
                <w:color w:val="000000"/>
                <w:sz w:val="20"/>
                <w:szCs w:val="20"/>
              </w:rPr>
            </w:pPr>
            <w:r w:rsidRPr="00A851D6">
              <w:rPr>
                <w:color w:val="000000"/>
                <w:sz w:val="20"/>
                <w:szCs w:val="20"/>
              </w:rPr>
              <w:t>(0.007)</w:t>
            </w:r>
          </w:p>
        </w:tc>
        <w:tc>
          <w:tcPr>
            <w:tcW w:w="481" w:type="pct"/>
            <w:vAlign w:val="center"/>
            <w:hideMark/>
          </w:tcPr>
          <w:p w14:paraId="416BE18C" w14:textId="77777777" w:rsidR="00A851D6" w:rsidRPr="00A851D6" w:rsidRDefault="00A851D6" w:rsidP="00A851D6">
            <w:pPr>
              <w:spacing w:line="480" w:lineRule="auto"/>
              <w:jc w:val="center"/>
              <w:rPr>
                <w:color w:val="000000"/>
                <w:sz w:val="20"/>
                <w:szCs w:val="20"/>
              </w:rPr>
            </w:pPr>
            <w:r w:rsidRPr="00A851D6">
              <w:rPr>
                <w:color w:val="000000"/>
                <w:sz w:val="20"/>
                <w:szCs w:val="20"/>
              </w:rPr>
              <w:t>(0.017)</w:t>
            </w:r>
          </w:p>
        </w:tc>
        <w:tc>
          <w:tcPr>
            <w:tcW w:w="481" w:type="pct"/>
            <w:vAlign w:val="center"/>
            <w:hideMark/>
          </w:tcPr>
          <w:p w14:paraId="62B88E54" w14:textId="77777777" w:rsidR="00A851D6" w:rsidRPr="00A851D6" w:rsidRDefault="00A851D6" w:rsidP="00A851D6">
            <w:pPr>
              <w:spacing w:line="480" w:lineRule="auto"/>
              <w:jc w:val="center"/>
              <w:rPr>
                <w:color w:val="000000"/>
                <w:sz w:val="20"/>
                <w:szCs w:val="20"/>
              </w:rPr>
            </w:pPr>
            <w:r w:rsidRPr="00A851D6">
              <w:rPr>
                <w:color w:val="000000"/>
                <w:sz w:val="20"/>
                <w:szCs w:val="20"/>
              </w:rPr>
              <w:t>(0.019)</w:t>
            </w:r>
          </w:p>
        </w:tc>
      </w:tr>
      <w:tr w:rsidR="00A851D6" w:rsidRPr="00A851D6" w14:paraId="5189668A" w14:textId="77777777" w:rsidTr="00015ABA">
        <w:tc>
          <w:tcPr>
            <w:tcW w:w="671" w:type="pct"/>
            <w:vAlign w:val="center"/>
            <w:hideMark/>
          </w:tcPr>
          <w:p w14:paraId="70EEF4A2" w14:textId="77777777" w:rsidR="00A851D6" w:rsidRPr="00A851D6" w:rsidRDefault="00A851D6" w:rsidP="00A851D6">
            <w:pPr>
              <w:spacing w:line="480" w:lineRule="auto"/>
              <w:rPr>
                <w:b/>
                <w:bCs/>
                <w:color w:val="000000"/>
                <w:sz w:val="20"/>
                <w:szCs w:val="20"/>
              </w:rPr>
            </w:pPr>
            <w:r w:rsidRPr="00A851D6">
              <w:rPr>
                <w:b/>
                <w:bCs/>
                <w:color w:val="000000"/>
                <w:sz w:val="20"/>
                <w:szCs w:val="20"/>
              </w:rPr>
              <w:t>Edu</w:t>
            </w:r>
          </w:p>
        </w:tc>
        <w:tc>
          <w:tcPr>
            <w:tcW w:w="481" w:type="pct"/>
            <w:vAlign w:val="center"/>
            <w:hideMark/>
          </w:tcPr>
          <w:p w14:paraId="1A2BCF68" w14:textId="77777777" w:rsidR="00A851D6" w:rsidRPr="00A851D6" w:rsidRDefault="00A851D6" w:rsidP="00A851D6">
            <w:pPr>
              <w:spacing w:line="480" w:lineRule="auto"/>
              <w:jc w:val="center"/>
              <w:rPr>
                <w:color w:val="000000"/>
                <w:sz w:val="20"/>
                <w:szCs w:val="20"/>
              </w:rPr>
            </w:pPr>
            <w:r w:rsidRPr="00A851D6">
              <w:rPr>
                <w:color w:val="000000"/>
                <w:sz w:val="20"/>
                <w:szCs w:val="20"/>
              </w:rPr>
              <w:t>0.113***</w:t>
            </w:r>
          </w:p>
        </w:tc>
        <w:tc>
          <w:tcPr>
            <w:tcW w:w="481" w:type="pct"/>
            <w:vAlign w:val="center"/>
            <w:hideMark/>
          </w:tcPr>
          <w:p w14:paraId="1DC0997B" w14:textId="77777777" w:rsidR="00A851D6" w:rsidRPr="00A851D6" w:rsidRDefault="00A851D6" w:rsidP="00A851D6">
            <w:pPr>
              <w:spacing w:line="480" w:lineRule="auto"/>
              <w:jc w:val="center"/>
              <w:rPr>
                <w:color w:val="000000"/>
                <w:sz w:val="20"/>
                <w:szCs w:val="20"/>
              </w:rPr>
            </w:pPr>
            <w:r w:rsidRPr="00A851D6">
              <w:rPr>
                <w:color w:val="000000"/>
                <w:sz w:val="20"/>
                <w:szCs w:val="20"/>
              </w:rPr>
              <w:t>-1.146***</w:t>
            </w:r>
          </w:p>
        </w:tc>
        <w:tc>
          <w:tcPr>
            <w:tcW w:w="481" w:type="pct"/>
            <w:vAlign w:val="center"/>
            <w:hideMark/>
          </w:tcPr>
          <w:p w14:paraId="00CCCF37" w14:textId="77777777" w:rsidR="00A851D6" w:rsidRPr="00A851D6" w:rsidRDefault="00A851D6" w:rsidP="00A851D6">
            <w:pPr>
              <w:spacing w:line="480" w:lineRule="auto"/>
              <w:jc w:val="center"/>
              <w:rPr>
                <w:color w:val="000000"/>
                <w:sz w:val="20"/>
                <w:szCs w:val="20"/>
              </w:rPr>
            </w:pPr>
            <w:r w:rsidRPr="00A851D6">
              <w:rPr>
                <w:color w:val="000000"/>
                <w:sz w:val="20"/>
                <w:szCs w:val="20"/>
              </w:rPr>
              <w:t>-1.034***</w:t>
            </w:r>
          </w:p>
        </w:tc>
        <w:tc>
          <w:tcPr>
            <w:tcW w:w="481" w:type="pct"/>
            <w:vAlign w:val="center"/>
            <w:hideMark/>
          </w:tcPr>
          <w:p w14:paraId="4C36280D" w14:textId="77777777" w:rsidR="00A851D6" w:rsidRPr="00A851D6" w:rsidRDefault="00A851D6" w:rsidP="00A851D6">
            <w:pPr>
              <w:spacing w:line="480" w:lineRule="auto"/>
              <w:jc w:val="center"/>
              <w:rPr>
                <w:color w:val="000000"/>
                <w:sz w:val="20"/>
                <w:szCs w:val="20"/>
              </w:rPr>
            </w:pPr>
            <w:r w:rsidRPr="00A851D6">
              <w:rPr>
                <w:color w:val="000000"/>
                <w:sz w:val="20"/>
                <w:szCs w:val="20"/>
              </w:rPr>
              <w:t>0.155***</w:t>
            </w:r>
          </w:p>
        </w:tc>
        <w:tc>
          <w:tcPr>
            <w:tcW w:w="481" w:type="pct"/>
            <w:vAlign w:val="center"/>
            <w:hideMark/>
          </w:tcPr>
          <w:p w14:paraId="54AB67F8" w14:textId="77777777" w:rsidR="00A851D6" w:rsidRPr="00A851D6" w:rsidRDefault="00A851D6" w:rsidP="00A851D6">
            <w:pPr>
              <w:spacing w:line="480" w:lineRule="auto"/>
              <w:jc w:val="center"/>
              <w:rPr>
                <w:color w:val="000000"/>
                <w:sz w:val="20"/>
                <w:szCs w:val="20"/>
              </w:rPr>
            </w:pPr>
            <w:r w:rsidRPr="00A851D6">
              <w:rPr>
                <w:color w:val="000000"/>
                <w:sz w:val="20"/>
                <w:szCs w:val="20"/>
              </w:rPr>
              <w:t>0.063***</w:t>
            </w:r>
          </w:p>
        </w:tc>
        <w:tc>
          <w:tcPr>
            <w:tcW w:w="481" w:type="pct"/>
            <w:vAlign w:val="center"/>
            <w:hideMark/>
          </w:tcPr>
          <w:p w14:paraId="4EC073F4" w14:textId="77777777" w:rsidR="00A851D6" w:rsidRPr="00A851D6" w:rsidRDefault="00A851D6" w:rsidP="00A851D6">
            <w:pPr>
              <w:spacing w:line="480" w:lineRule="auto"/>
              <w:jc w:val="center"/>
              <w:rPr>
                <w:color w:val="000000"/>
                <w:sz w:val="20"/>
                <w:szCs w:val="20"/>
              </w:rPr>
            </w:pPr>
            <w:r w:rsidRPr="00A851D6">
              <w:rPr>
                <w:color w:val="000000"/>
                <w:sz w:val="20"/>
                <w:szCs w:val="20"/>
              </w:rPr>
              <w:t>0.217***</w:t>
            </w:r>
          </w:p>
        </w:tc>
        <w:tc>
          <w:tcPr>
            <w:tcW w:w="481" w:type="pct"/>
            <w:vAlign w:val="center"/>
            <w:hideMark/>
          </w:tcPr>
          <w:p w14:paraId="482D2FD5" w14:textId="77777777" w:rsidR="00A851D6" w:rsidRPr="00A851D6" w:rsidRDefault="00A851D6" w:rsidP="00A851D6">
            <w:pPr>
              <w:spacing w:line="480" w:lineRule="auto"/>
              <w:jc w:val="center"/>
              <w:rPr>
                <w:color w:val="000000"/>
                <w:sz w:val="20"/>
                <w:szCs w:val="20"/>
              </w:rPr>
            </w:pPr>
            <w:r w:rsidRPr="00A851D6">
              <w:rPr>
                <w:color w:val="000000"/>
                <w:sz w:val="20"/>
                <w:szCs w:val="20"/>
              </w:rPr>
              <w:t>0.127***</w:t>
            </w:r>
          </w:p>
        </w:tc>
        <w:tc>
          <w:tcPr>
            <w:tcW w:w="481" w:type="pct"/>
            <w:vAlign w:val="center"/>
            <w:hideMark/>
          </w:tcPr>
          <w:p w14:paraId="0890D034" w14:textId="77777777" w:rsidR="00A851D6" w:rsidRPr="00A851D6" w:rsidRDefault="00A851D6" w:rsidP="00A851D6">
            <w:pPr>
              <w:spacing w:line="480" w:lineRule="auto"/>
              <w:jc w:val="center"/>
              <w:rPr>
                <w:color w:val="000000"/>
                <w:sz w:val="20"/>
                <w:szCs w:val="20"/>
              </w:rPr>
            </w:pPr>
            <w:r w:rsidRPr="00A851D6">
              <w:rPr>
                <w:color w:val="000000"/>
                <w:sz w:val="20"/>
                <w:szCs w:val="20"/>
              </w:rPr>
              <w:t>-1.293***</w:t>
            </w:r>
          </w:p>
        </w:tc>
        <w:tc>
          <w:tcPr>
            <w:tcW w:w="481" w:type="pct"/>
            <w:vAlign w:val="center"/>
            <w:hideMark/>
          </w:tcPr>
          <w:p w14:paraId="36901BDB" w14:textId="77777777" w:rsidR="00A851D6" w:rsidRPr="00A851D6" w:rsidRDefault="00A851D6" w:rsidP="00A851D6">
            <w:pPr>
              <w:spacing w:line="480" w:lineRule="auto"/>
              <w:jc w:val="center"/>
              <w:rPr>
                <w:color w:val="000000"/>
                <w:sz w:val="20"/>
                <w:szCs w:val="20"/>
              </w:rPr>
            </w:pPr>
            <w:r w:rsidRPr="00A851D6">
              <w:rPr>
                <w:color w:val="000000"/>
                <w:sz w:val="20"/>
                <w:szCs w:val="20"/>
              </w:rPr>
              <w:t>-1.166***</w:t>
            </w:r>
          </w:p>
        </w:tc>
      </w:tr>
      <w:tr w:rsidR="00A851D6" w:rsidRPr="00A851D6" w14:paraId="02594905" w14:textId="77777777" w:rsidTr="00015ABA">
        <w:tc>
          <w:tcPr>
            <w:tcW w:w="671" w:type="pct"/>
            <w:vAlign w:val="center"/>
            <w:hideMark/>
          </w:tcPr>
          <w:p w14:paraId="1F2FAF00" w14:textId="77777777" w:rsidR="00A851D6" w:rsidRPr="00A851D6" w:rsidRDefault="00A851D6" w:rsidP="00A851D6">
            <w:pPr>
              <w:spacing w:line="480" w:lineRule="auto"/>
              <w:jc w:val="center"/>
              <w:rPr>
                <w:b/>
                <w:bCs/>
                <w:color w:val="000000"/>
                <w:sz w:val="20"/>
                <w:szCs w:val="20"/>
              </w:rPr>
            </w:pPr>
          </w:p>
        </w:tc>
        <w:tc>
          <w:tcPr>
            <w:tcW w:w="481" w:type="pct"/>
            <w:vAlign w:val="center"/>
            <w:hideMark/>
          </w:tcPr>
          <w:p w14:paraId="035957F0" w14:textId="77777777" w:rsidR="00A851D6" w:rsidRPr="00A851D6" w:rsidRDefault="00A851D6" w:rsidP="00A851D6">
            <w:pPr>
              <w:spacing w:line="480" w:lineRule="auto"/>
              <w:jc w:val="center"/>
              <w:rPr>
                <w:color w:val="000000"/>
                <w:sz w:val="20"/>
                <w:szCs w:val="20"/>
              </w:rPr>
            </w:pPr>
            <w:r w:rsidRPr="00A851D6">
              <w:rPr>
                <w:color w:val="000000"/>
                <w:sz w:val="20"/>
                <w:szCs w:val="20"/>
              </w:rPr>
              <w:t>(0.036)</w:t>
            </w:r>
          </w:p>
        </w:tc>
        <w:tc>
          <w:tcPr>
            <w:tcW w:w="481" w:type="pct"/>
            <w:vAlign w:val="center"/>
            <w:hideMark/>
          </w:tcPr>
          <w:p w14:paraId="158F49DD" w14:textId="77777777" w:rsidR="00A851D6" w:rsidRPr="00A851D6" w:rsidRDefault="00A851D6" w:rsidP="00A851D6">
            <w:pPr>
              <w:spacing w:line="480" w:lineRule="auto"/>
              <w:jc w:val="center"/>
              <w:rPr>
                <w:color w:val="000000"/>
                <w:sz w:val="20"/>
                <w:szCs w:val="20"/>
              </w:rPr>
            </w:pPr>
            <w:r w:rsidRPr="00A851D6">
              <w:rPr>
                <w:color w:val="000000"/>
                <w:sz w:val="20"/>
                <w:szCs w:val="20"/>
              </w:rPr>
              <w:t>(0.134)</w:t>
            </w:r>
          </w:p>
        </w:tc>
        <w:tc>
          <w:tcPr>
            <w:tcW w:w="481" w:type="pct"/>
            <w:vAlign w:val="center"/>
            <w:hideMark/>
          </w:tcPr>
          <w:p w14:paraId="35115530" w14:textId="77777777" w:rsidR="00A851D6" w:rsidRPr="00A851D6" w:rsidRDefault="00A851D6" w:rsidP="00A851D6">
            <w:pPr>
              <w:spacing w:line="480" w:lineRule="auto"/>
              <w:jc w:val="center"/>
              <w:rPr>
                <w:color w:val="000000"/>
                <w:sz w:val="20"/>
                <w:szCs w:val="20"/>
              </w:rPr>
            </w:pPr>
            <w:r w:rsidRPr="00A851D6">
              <w:rPr>
                <w:color w:val="000000"/>
                <w:sz w:val="20"/>
                <w:szCs w:val="20"/>
              </w:rPr>
              <w:t>(0.137)</w:t>
            </w:r>
          </w:p>
        </w:tc>
        <w:tc>
          <w:tcPr>
            <w:tcW w:w="481" w:type="pct"/>
            <w:vAlign w:val="center"/>
            <w:hideMark/>
          </w:tcPr>
          <w:p w14:paraId="74FDEB3A" w14:textId="77777777" w:rsidR="00A851D6" w:rsidRPr="00A851D6" w:rsidRDefault="00A851D6" w:rsidP="00A851D6">
            <w:pPr>
              <w:spacing w:line="480" w:lineRule="auto"/>
              <w:jc w:val="center"/>
              <w:rPr>
                <w:color w:val="000000"/>
                <w:sz w:val="20"/>
                <w:szCs w:val="20"/>
              </w:rPr>
            </w:pPr>
            <w:r w:rsidRPr="00A851D6">
              <w:rPr>
                <w:color w:val="000000"/>
                <w:sz w:val="20"/>
                <w:szCs w:val="20"/>
              </w:rPr>
              <w:t>(0.037)</w:t>
            </w:r>
          </w:p>
        </w:tc>
        <w:tc>
          <w:tcPr>
            <w:tcW w:w="481" w:type="pct"/>
            <w:vAlign w:val="center"/>
            <w:hideMark/>
          </w:tcPr>
          <w:p w14:paraId="4C35F346" w14:textId="77777777" w:rsidR="00A851D6" w:rsidRPr="00A851D6" w:rsidRDefault="00A851D6" w:rsidP="00A851D6">
            <w:pPr>
              <w:spacing w:line="480" w:lineRule="auto"/>
              <w:jc w:val="center"/>
              <w:rPr>
                <w:color w:val="000000"/>
                <w:sz w:val="20"/>
                <w:szCs w:val="20"/>
              </w:rPr>
            </w:pPr>
            <w:r w:rsidRPr="00A851D6">
              <w:rPr>
                <w:color w:val="000000"/>
                <w:sz w:val="20"/>
                <w:szCs w:val="20"/>
              </w:rPr>
              <w:t>(0.016)</w:t>
            </w:r>
          </w:p>
        </w:tc>
        <w:tc>
          <w:tcPr>
            <w:tcW w:w="481" w:type="pct"/>
            <w:vAlign w:val="center"/>
            <w:hideMark/>
          </w:tcPr>
          <w:p w14:paraId="4CC2B126" w14:textId="77777777" w:rsidR="00A851D6" w:rsidRPr="00A851D6" w:rsidRDefault="00A851D6" w:rsidP="00A851D6">
            <w:pPr>
              <w:spacing w:line="480" w:lineRule="auto"/>
              <w:jc w:val="center"/>
              <w:rPr>
                <w:color w:val="000000"/>
                <w:sz w:val="20"/>
                <w:szCs w:val="20"/>
              </w:rPr>
            </w:pPr>
            <w:r w:rsidRPr="00A851D6">
              <w:rPr>
                <w:color w:val="000000"/>
                <w:sz w:val="20"/>
                <w:szCs w:val="20"/>
              </w:rPr>
              <w:t>(0.051)</w:t>
            </w:r>
          </w:p>
        </w:tc>
        <w:tc>
          <w:tcPr>
            <w:tcW w:w="481" w:type="pct"/>
            <w:vAlign w:val="center"/>
            <w:hideMark/>
          </w:tcPr>
          <w:p w14:paraId="6412EE25" w14:textId="77777777" w:rsidR="00A851D6" w:rsidRPr="00A851D6" w:rsidRDefault="00A851D6" w:rsidP="00A851D6">
            <w:pPr>
              <w:spacing w:line="480" w:lineRule="auto"/>
              <w:jc w:val="center"/>
              <w:rPr>
                <w:color w:val="000000"/>
                <w:sz w:val="20"/>
                <w:szCs w:val="20"/>
              </w:rPr>
            </w:pPr>
            <w:r w:rsidRPr="00A851D6">
              <w:rPr>
                <w:color w:val="000000"/>
                <w:sz w:val="20"/>
                <w:szCs w:val="20"/>
              </w:rPr>
              <w:t>(0.035)</w:t>
            </w:r>
          </w:p>
        </w:tc>
        <w:tc>
          <w:tcPr>
            <w:tcW w:w="481" w:type="pct"/>
            <w:vAlign w:val="center"/>
            <w:hideMark/>
          </w:tcPr>
          <w:p w14:paraId="4546FE7F" w14:textId="77777777" w:rsidR="00A851D6" w:rsidRPr="00A851D6" w:rsidRDefault="00A851D6" w:rsidP="00A851D6">
            <w:pPr>
              <w:spacing w:line="480" w:lineRule="auto"/>
              <w:jc w:val="center"/>
              <w:rPr>
                <w:color w:val="000000"/>
                <w:sz w:val="20"/>
                <w:szCs w:val="20"/>
              </w:rPr>
            </w:pPr>
            <w:r w:rsidRPr="00A851D6">
              <w:rPr>
                <w:color w:val="000000"/>
                <w:sz w:val="20"/>
                <w:szCs w:val="20"/>
              </w:rPr>
              <w:t>(0.187)</w:t>
            </w:r>
          </w:p>
        </w:tc>
        <w:tc>
          <w:tcPr>
            <w:tcW w:w="481" w:type="pct"/>
            <w:vAlign w:val="center"/>
            <w:hideMark/>
          </w:tcPr>
          <w:p w14:paraId="4F9E2E0B" w14:textId="77777777" w:rsidR="00A851D6" w:rsidRPr="00A851D6" w:rsidRDefault="00A851D6" w:rsidP="00A851D6">
            <w:pPr>
              <w:spacing w:line="480" w:lineRule="auto"/>
              <w:jc w:val="center"/>
              <w:rPr>
                <w:color w:val="000000"/>
                <w:sz w:val="20"/>
                <w:szCs w:val="20"/>
              </w:rPr>
            </w:pPr>
            <w:r w:rsidRPr="00A851D6">
              <w:rPr>
                <w:color w:val="000000"/>
                <w:sz w:val="20"/>
                <w:szCs w:val="20"/>
              </w:rPr>
              <w:t>(0.191)</w:t>
            </w:r>
          </w:p>
        </w:tc>
      </w:tr>
      <w:tr w:rsidR="00A851D6" w:rsidRPr="00A851D6" w14:paraId="2D1252A4" w14:textId="77777777" w:rsidTr="00015ABA">
        <w:tc>
          <w:tcPr>
            <w:tcW w:w="671" w:type="pct"/>
            <w:vAlign w:val="center"/>
            <w:hideMark/>
          </w:tcPr>
          <w:p w14:paraId="3653034F" w14:textId="77777777" w:rsidR="00A851D6" w:rsidRPr="00A851D6" w:rsidRDefault="00A851D6" w:rsidP="00A851D6">
            <w:pPr>
              <w:spacing w:line="480" w:lineRule="auto"/>
              <w:rPr>
                <w:b/>
                <w:bCs/>
                <w:color w:val="000000"/>
                <w:sz w:val="20"/>
                <w:szCs w:val="20"/>
              </w:rPr>
            </w:pPr>
            <w:r w:rsidRPr="00A851D6">
              <w:rPr>
                <w:b/>
                <w:bCs/>
                <w:color w:val="000000"/>
                <w:sz w:val="20"/>
                <w:szCs w:val="20"/>
              </w:rPr>
              <w:t>Tech</w:t>
            </w:r>
          </w:p>
        </w:tc>
        <w:tc>
          <w:tcPr>
            <w:tcW w:w="481" w:type="pct"/>
            <w:vAlign w:val="center"/>
            <w:hideMark/>
          </w:tcPr>
          <w:p w14:paraId="29B2B3E9" w14:textId="77777777" w:rsidR="00A851D6" w:rsidRPr="00A851D6" w:rsidRDefault="00A851D6" w:rsidP="00A851D6">
            <w:pPr>
              <w:spacing w:line="480" w:lineRule="auto"/>
              <w:jc w:val="center"/>
              <w:rPr>
                <w:color w:val="000000"/>
                <w:sz w:val="20"/>
                <w:szCs w:val="20"/>
              </w:rPr>
            </w:pPr>
            <w:r w:rsidRPr="00A851D6">
              <w:rPr>
                <w:color w:val="000000"/>
                <w:sz w:val="20"/>
                <w:szCs w:val="20"/>
              </w:rPr>
              <w:t>0.578***</w:t>
            </w:r>
          </w:p>
        </w:tc>
        <w:tc>
          <w:tcPr>
            <w:tcW w:w="481" w:type="pct"/>
            <w:vAlign w:val="center"/>
            <w:hideMark/>
          </w:tcPr>
          <w:p w14:paraId="47ACC3B1" w14:textId="77777777" w:rsidR="00A851D6" w:rsidRPr="00A851D6" w:rsidRDefault="00A851D6" w:rsidP="00A851D6">
            <w:pPr>
              <w:spacing w:line="480" w:lineRule="auto"/>
              <w:jc w:val="center"/>
              <w:rPr>
                <w:color w:val="000000"/>
                <w:sz w:val="20"/>
                <w:szCs w:val="20"/>
              </w:rPr>
            </w:pPr>
            <w:r w:rsidRPr="00A851D6">
              <w:rPr>
                <w:color w:val="000000"/>
                <w:sz w:val="20"/>
                <w:szCs w:val="20"/>
              </w:rPr>
              <w:t>0.307***</w:t>
            </w:r>
          </w:p>
        </w:tc>
        <w:tc>
          <w:tcPr>
            <w:tcW w:w="481" w:type="pct"/>
            <w:vAlign w:val="center"/>
            <w:hideMark/>
          </w:tcPr>
          <w:p w14:paraId="49DC332B" w14:textId="77777777" w:rsidR="00A851D6" w:rsidRPr="00A851D6" w:rsidRDefault="00A851D6" w:rsidP="00A851D6">
            <w:pPr>
              <w:spacing w:line="480" w:lineRule="auto"/>
              <w:jc w:val="center"/>
              <w:rPr>
                <w:color w:val="000000"/>
                <w:sz w:val="20"/>
                <w:szCs w:val="20"/>
              </w:rPr>
            </w:pPr>
            <w:r w:rsidRPr="00A851D6">
              <w:rPr>
                <w:color w:val="000000"/>
                <w:sz w:val="20"/>
                <w:szCs w:val="20"/>
              </w:rPr>
              <w:t>0.885***</w:t>
            </w:r>
          </w:p>
        </w:tc>
        <w:tc>
          <w:tcPr>
            <w:tcW w:w="481" w:type="pct"/>
            <w:vAlign w:val="center"/>
            <w:hideMark/>
          </w:tcPr>
          <w:p w14:paraId="1FA3D89B" w14:textId="77777777" w:rsidR="00A851D6" w:rsidRPr="00A851D6" w:rsidRDefault="00A851D6" w:rsidP="00A851D6">
            <w:pPr>
              <w:spacing w:line="480" w:lineRule="auto"/>
              <w:jc w:val="center"/>
              <w:rPr>
                <w:color w:val="000000"/>
                <w:sz w:val="20"/>
                <w:szCs w:val="20"/>
              </w:rPr>
            </w:pPr>
            <w:r w:rsidRPr="00A851D6">
              <w:rPr>
                <w:color w:val="000000"/>
                <w:sz w:val="20"/>
                <w:szCs w:val="20"/>
              </w:rPr>
              <w:t>0.559***</w:t>
            </w:r>
          </w:p>
        </w:tc>
        <w:tc>
          <w:tcPr>
            <w:tcW w:w="481" w:type="pct"/>
            <w:vAlign w:val="center"/>
            <w:hideMark/>
          </w:tcPr>
          <w:p w14:paraId="6BB97FEF" w14:textId="77777777" w:rsidR="00A851D6" w:rsidRPr="00A851D6" w:rsidRDefault="00A851D6" w:rsidP="00A851D6">
            <w:pPr>
              <w:spacing w:line="480" w:lineRule="auto"/>
              <w:jc w:val="center"/>
              <w:rPr>
                <w:color w:val="000000"/>
                <w:sz w:val="20"/>
                <w:szCs w:val="20"/>
              </w:rPr>
            </w:pPr>
            <w:r w:rsidRPr="00A851D6">
              <w:rPr>
                <w:color w:val="000000"/>
                <w:sz w:val="20"/>
                <w:szCs w:val="20"/>
              </w:rPr>
              <w:t>0.226***</w:t>
            </w:r>
          </w:p>
        </w:tc>
        <w:tc>
          <w:tcPr>
            <w:tcW w:w="481" w:type="pct"/>
            <w:vAlign w:val="center"/>
            <w:hideMark/>
          </w:tcPr>
          <w:p w14:paraId="466DD48E" w14:textId="77777777" w:rsidR="00A851D6" w:rsidRPr="00A851D6" w:rsidRDefault="00A851D6" w:rsidP="00A851D6">
            <w:pPr>
              <w:spacing w:line="480" w:lineRule="auto"/>
              <w:jc w:val="center"/>
              <w:rPr>
                <w:color w:val="000000"/>
                <w:sz w:val="20"/>
                <w:szCs w:val="20"/>
              </w:rPr>
            </w:pPr>
            <w:r w:rsidRPr="00A851D6">
              <w:rPr>
                <w:color w:val="000000"/>
                <w:sz w:val="20"/>
                <w:szCs w:val="20"/>
              </w:rPr>
              <w:t>0.785***</w:t>
            </w:r>
          </w:p>
        </w:tc>
        <w:tc>
          <w:tcPr>
            <w:tcW w:w="481" w:type="pct"/>
            <w:vAlign w:val="center"/>
            <w:hideMark/>
          </w:tcPr>
          <w:p w14:paraId="7E80389A" w14:textId="77777777" w:rsidR="00A851D6" w:rsidRPr="00A851D6" w:rsidRDefault="00A851D6" w:rsidP="00A851D6">
            <w:pPr>
              <w:spacing w:line="480" w:lineRule="auto"/>
              <w:jc w:val="center"/>
              <w:rPr>
                <w:color w:val="000000"/>
                <w:sz w:val="20"/>
                <w:szCs w:val="20"/>
              </w:rPr>
            </w:pPr>
            <w:r w:rsidRPr="00A851D6">
              <w:rPr>
                <w:color w:val="000000"/>
                <w:sz w:val="20"/>
                <w:szCs w:val="20"/>
              </w:rPr>
              <w:t>0.572***</w:t>
            </w:r>
          </w:p>
        </w:tc>
        <w:tc>
          <w:tcPr>
            <w:tcW w:w="481" w:type="pct"/>
            <w:vAlign w:val="center"/>
            <w:hideMark/>
          </w:tcPr>
          <w:p w14:paraId="1808772A" w14:textId="77777777" w:rsidR="00A851D6" w:rsidRPr="00A851D6" w:rsidRDefault="00A851D6" w:rsidP="00A851D6">
            <w:pPr>
              <w:spacing w:line="480" w:lineRule="auto"/>
              <w:jc w:val="center"/>
              <w:rPr>
                <w:color w:val="000000"/>
                <w:sz w:val="20"/>
                <w:szCs w:val="20"/>
              </w:rPr>
            </w:pPr>
            <w:r w:rsidRPr="00A851D6">
              <w:rPr>
                <w:color w:val="000000"/>
                <w:sz w:val="20"/>
                <w:szCs w:val="20"/>
              </w:rPr>
              <w:t>0.305***</w:t>
            </w:r>
          </w:p>
        </w:tc>
        <w:tc>
          <w:tcPr>
            <w:tcW w:w="481" w:type="pct"/>
            <w:vAlign w:val="center"/>
            <w:hideMark/>
          </w:tcPr>
          <w:p w14:paraId="17D04C78" w14:textId="77777777" w:rsidR="00A851D6" w:rsidRPr="00A851D6" w:rsidRDefault="00A851D6" w:rsidP="00A851D6">
            <w:pPr>
              <w:spacing w:line="480" w:lineRule="auto"/>
              <w:jc w:val="center"/>
              <w:rPr>
                <w:color w:val="000000"/>
                <w:sz w:val="20"/>
                <w:szCs w:val="20"/>
              </w:rPr>
            </w:pPr>
            <w:r w:rsidRPr="00A851D6">
              <w:rPr>
                <w:color w:val="000000"/>
                <w:sz w:val="20"/>
                <w:szCs w:val="20"/>
              </w:rPr>
              <w:t>0.878***</w:t>
            </w:r>
          </w:p>
        </w:tc>
      </w:tr>
      <w:tr w:rsidR="00A851D6" w:rsidRPr="00A851D6" w14:paraId="7706833C" w14:textId="77777777" w:rsidTr="00015ABA">
        <w:tc>
          <w:tcPr>
            <w:tcW w:w="671" w:type="pct"/>
            <w:tcBorders>
              <w:bottom w:val="double" w:sz="4" w:space="0" w:color="auto"/>
            </w:tcBorders>
            <w:vAlign w:val="center"/>
            <w:hideMark/>
          </w:tcPr>
          <w:p w14:paraId="32F91626" w14:textId="77777777" w:rsidR="00A851D6" w:rsidRPr="00A851D6" w:rsidRDefault="00A851D6" w:rsidP="00A851D6">
            <w:pPr>
              <w:spacing w:line="480" w:lineRule="auto"/>
              <w:jc w:val="center"/>
              <w:rPr>
                <w:b/>
                <w:bCs/>
                <w:color w:val="000000"/>
                <w:sz w:val="20"/>
                <w:szCs w:val="20"/>
              </w:rPr>
            </w:pPr>
          </w:p>
        </w:tc>
        <w:tc>
          <w:tcPr>
            <w:tcW w:w="481" w:type="pct"/>
            <w:tcBorders>
              <w:bottom w:val="double" w:sz="4" w:space="0" w:color="auto"/>
            </w:tcBorders>
            <w:vAlign w:val="center"/>
            <w:hideMark/>
          </w:tcPr>
          <w:p w14:paraId="18D38EF7" w14:textId="77777777" w:rsidR="00A851D6" w:rsidRPr="00A851D6" w:rsidRDefault="00A851D6" w:rsidP="00A851D6">
            <w:pPr>
              <w:spacing w:line="480" w:lineRule="auto"/>
              <w:jc w:val="center"/>
              <w:rPr>
                <w:color w:val="000000"/>
                <w:sz w:val="20"/>
                <w:szCs w:val="20"/>
              </w:rPr>
            </w:pPr>
            <w:r w:rsidRPr="00A851D6">
              <w:rPr>
                <w:color w:val="000000"/>
                <w:sz w:val="20"/>
                <w:szCs w:val="20"/>
              </w:rPr>
              <w:t>(0.015)</w:t>
            </w:r>
          </w:p>
        </w:tc>
        <w:tc>
          <w:tcPr>
            <w:tcW w:w="481" w:type="pct"/>
            <w:tcBorders>
              <w:bottom w:val="double" w:sz="4" w:space="0" w:color="auto"/>
            </w:tcBorders>
            <w:vAlign w:val="center"/>
            <w:hideMark/>
          </w:tcPr>
          <w:p w14:paraId="0720676F" w14:textId="77777777" w:rsidR="00A851D6" w:rsidRPr="00A851D6" w:rsidRDefault="00A851D6" w:rsidP="00A851D6">
            <w:pPr>
              <w:spacing w:line="480" w:lineRule="auto"/>
              <w:jc w:val="center"/>
              <w:rPr>
                <w:color w:val="000000"/>
                <w:sz w:val="20"/>
                <w:szCs w:val="20"/>
              </w:rPr>
            </w:pPr>
            <w:r w:rsidRPr="00A851D6">
              <w:rPr>
                <w:color w:val="000000"/>
                <w:sz w:val="20"/>
                <w:szCs w:val="20"/>
              </w:rPr>
              <w:t>(0.052)</w:t>
            </w:r>
          </w:p>
        </w:tc>
        <w:tc>
          <w:tcPr>
            <w:tcW w:w="481" w:type="pct"/>
            <w:tcBorders>
              <w:bottom w:val="double" w:sz="4" w:space="0" w:color="auto"/>
            </w:tcBorders>
            <w:vAlign w:val="center"/>
            <w:hideMark/>
          </w:tcPr>
          <w:p w14:paraId="012CCEAA" w14:textId="77777777" w:rsidR="00A851D6" w:rsidRPr="00A851D6" w:rsidRDefault="00A851D6" w:rsidP="00A851D6">
            <w:pPr>
              <w:spacing w:line="480" w:lineRule="auto"/>
              <w:jc w:val="center"/>
              <w:rPr>
                <w:color w:val="000000"/>
                <w:sz w:val="20"/>
                <w:szCs w:val="20"/>
              </w:rPr>
            </w:pPr>
            <w:r w:rsidRPr="00A851D6">
              <w:rPr>
                <w:color w:val="000000"/>
                <w:sz w:val="20"/>
                <w:szCs w:val="20"/>
              </w:rPr>
              <w:t>(0.053)</w:t>
            </w:r>
          </w:p>
        </w:tc>
        <w:tc>
          <w:tcPr>
            <w:tcW w:w="481" w:type="pct"/>
            <w:tcBorders>
              <w:bottom w:val="double" w:sz="4" w:space="0" w:color="auto"/>
            </w:tcBorders>
            <w:vAlign w:val="center"/>
            <w:hideMark/>
          </w:tcPr>
          <w:p w14:paraId="2F011238" w14:textId="77777777" w:rsidR="00A851D6" w:rsidRPr="00A851D6" w:rsidRDefault="00A851D6" w:rsidP="00A851D6">
            <w:pPr>
              <w:spacing w:line="480" w:lineRule="auto"/>
              <w:jc w:val="center"/>
              <w:rPr>
                <w:color w:val="000000"/>
                <w:sz w:val="20"/>
                <w:szCs w:val="20"/>
              </w:rPr>
            </w:pPr>
            <w:r w:rsidRPr="00A851D6">
              <w:rPr>
                <w:color w:val="000000"/>
                <w:sz w:val="20"/>
                <w:szCs w:val="20"/>
              </w:rPr>
              <w:t>(0.015)</w:t>
            </w:r>
          </w:p>
        </w:tc>
        <w:tc>
          <w:tcPr>
            <w:tcW w:w="481" w:type="pct"/>
            <w:tcBorders>
              <w:bottom w:val="double" w:sz="4" w:space="0" w:color="auto"/>
            </w:tcBorders>
            <w:vAlign w:val="center"/>
            <w:hideMark/>
          </w:tcPr>
          <w:p w14:paraId="5724CC9B" w14:textId="77777777" w:rsidR="00A851D6" w:rsidRPr="00A851D6" w:rsidRDefault="00A851D6" w:rsidP="00A851D6">
            <w:pPr>
              <w:spacing w:line="480" w:lineRule="auto"/>
              <w:jc w:val="center"/>
              <w:rPr>
                <w:color w:val="000000"/>
                <w:sz w:val="20"/>
                <w:szCs w:val="20"/>
              </w:rPr>
            </w:pPr>
            <w:r w:rsidRPr="00A851D6">
              <w:rPr>
                <w:color w:val="000000"/>
                <w:sz w:val="20"/>
                <w:szCs w:val="20"/>
              </w:rPr>
              <w:t>(0.022)</w:t>
            </w:r>
          </w:p>
        </w:tc>
        <w:tc>
          <w:tcPr>
            <w:tcW w:w="481" w:type="pct"/>
            <w:tcBorders>
              <w:bottom w:val="double" w:sz="4" w:space="0" w:color="auto"/>
            </w:tcBorders>
            <w:vAlign w:val="center"/>
            <w:hideMark/>
          </w:tcPr>
          <w:p w14:paraId="39CA289E" w14:textId="77777777" w:rsidR="00A851D6" w:rsidRPr="00A851D6" w:rsidRDefault="00A851D6" w:rsidP="00A851D6">
            <w:pPr>
              <w:spacing w:line="480" w:lineRule="auto"/>
              <w:jc w:val="center"/>
              <w:rPr>
                <w:color w:val="000000"/>
                <w:sz w:val="20"/>
                <w:szCs w:val="20"/>
              </w:rPr>
            </w:pPr>
            <w:r w:rsidRPr="00A851D6">
              <w:rPr>
                <w:color w:val="000000"/>
                <w:sz w:val="20"/>
                <w:szCs w:val="20"/>
              </w:rPr>
              <w:t>(0.030)</w:t>
            </w:r>
          </w:p>
        </w:tc>
        <w:tc>
          <w:tcPr>
            <w:tcW w:w="481" w:type="pct"/>
            <w:tcBorders>
              <w:bottom w:val="double" w:sz="4" w:space="0" w:color="auto"/>
            </w:tcBorders>
            <w:vAlign w:val="center"/>
            <w:hideMark/>
          </w:tcPr>
          <w:p w14:paraId="1B851084" w14:textId="77777777" w:rsidR="00A851D6" w:rsidRPr="00A851D6" w:rsidRDefault="00A851D6" w:rsidP="00A851D6">
            <w:pPr>
              <w:spacing w:line="480" w:lineRule="auto"/>
              <w:jc w:val="center"/>
              <w:rPr>
                <w:color w:val="000000"/>
                <w:sz w:val="20"/>
                <w:szCs w:val="20"/>
              </w:rPr>
            </w:pPr>
            <w:r w:rsidRPr="00A851D6">
              <w:rPr>
                <w:color w:val="000000"/>
                <w:sz w:val="20"/>
                <w:szCs w:val="20"/>
              </w:rPr>
              <w:t>(0.015)</w:t>
            </w:r>
          </w:p>
        </w:tc>
        <w:tc>
          <w:tcPr>
            <w:tcW w:w="481" w:type="pct"/>
            <w:tcBorders>
              <w:bottom w:val="double" w:sz="4" w:space="0" w:color="auto"/>
            </w:tcBorders>
            <w:vAlign w:val="center"/>
            <w:hideMark/>
          </w:tcPr>
          <w:p w14:paraId="5AD746A2" w14:textId="77777777" w:rsidR="00A851D6" w:rsidRPr="00A851D6" w:rsidRDefault="00A851D6" w:rsidP="00A851D6">
            <w:pPr>
              <w:spacing w:line="480" w:lineRule="auto"/>
              <w:jc w:val="center"/>
              <w:rPr>
                <w:color w:val="000000"/>
                <w:sz w:val="20"/>
                <w:szCs w:val="20"/>
              </w:rPr>
            </w:pPr>
            <w:r w:rsidRPr="00A851D6">
              <w:rPr>
                <w:color w:val="000000"/>
                <w:sz w:val="20"/>
                <w:szCs w:val="20"/>
              </w:rPr>
              <w:t>(0.070)</w:t>
            </w:r>
          </w:p>
        </w:tc>
        <w:tc>
          <w:tcPr>
            <w:tcW w:w="481" w:type="pct"/>
            <w:tcBorders>
              <w:bottom w:val="double" w:sz="4" w:space="0" w:color="auto"/>
            </w:tcBorders>
            <w:vAlign w:val="center"/>
            <w:hideMark/>
          </w:tcPr>
          <w:p w14:paraId="0FBD94EA" w14:textId="77777777" w:rsidR="00A851D6" w:rsidRPr="00A851D6" w:rsidRDefault="00A851D6" w:rsidP="00A851D6">
            <w:pPr>
              <w:spacing w:line="480" w:lineRule="auto"/>
              <w:jc w:val="center"/>
              <w:rPr>
                <w:color w:val="000000"/>
                <w:sz w:val="20"/>
                <w:szCs w:val="20"/>
              </w:rPr>
            </w:pPr>
            <w:r w:rsidRPr="00A851D6">
              <w:rPr>
                <w:color w:val="000000"/>
                <w:sz w:val="20"/>
                <w:szCs w:val="20"/>
              </w:rPr>
              <w:t>(0.071)</w:t>
            </w:r>
          </w:p>
        </w:tc>
      </w:tr>
    </w:tbl>
    <w:p w14:paraId="4FE597C5" w14:textId="77777777" w:rsidR="00A851D6" w:rsidRPr="00A851D6" w:rsidRDefault="00A851D6" w:rsidP="00A851D6">
      <w:pPr>
        <w:spacing w:line="480" w:lineRule="auto"/>
        <w:rPr>
          <w:color w:val="000000"/>
          <w:sz w:val="21"/>
          <w:szCs w:val="21"/>
        </w:rPr>
      </w:pPr>
      <w:r w:rsidRPr="00A851D6">
        <w:rPr>
          <w:color w:val="000000"/>
          <w:sz w:val="21"/>
          <w:szCs w:val="21"/>
        </w:rPr>
        <w:t xml:space="preserve">Notes: Standard errors are in parentheses. *** p&lt;0.01, ** p&lt;0.05, * p&lt;0.1. </w:t>
      </w:r>
    </w:p>
    <w:p w14:paraId="3FFD7582" w14:textId="77777777" w:rsidR="009E6D4E" w:rsidRPr="00FF11F1" w:rsidRDefault="009E6D4E" w:rsidP="00536E01">
      <w:pPr>
        <w:spacing w:line="480" w:lineRule="auto"/>
        <w:ind w:right="447"/>
        <w:rPr>
          <w:rFonts w:eastAsiaTheme="minorEastAsia"/>
          <w:color w:val="000000" w:themeColor="text1"/>
          <w:sz w:val="22"/>
        </w:rPr>
      </w:pPr>
    </w:p>
    <w:p w14:paraId="002D91AA" w14:textId="4F47084E" w:rsidR="009C537C" w:rsidRPr="00FF11F1" w:rsidRDefault="009C537C" w:rsidP="00536E01">
      <w:pPr>
        <w:spacing w:line="480" w:lineRule="auto"/>
        <w:ind w:firstLineChars="200" w:firstLine="480"/>
        <w:rPr>
          <w:rFonts w:eastAsiaTheme="minorEastAsia"/>
          <w:color w:val="000000" w:themeColor="text1"/>
          <w:szCs w:val="28"/>
        </w:rPr>
      </w:pPr>
      <w:r>
        <w:rPr>
          <w:color w:val="000000" w:themeColor="text1"/>
        </w:rPr>
        <w:t>The results are discussed variable by variable below. Unless otherwise stated, all sign and significance claims refer to the SDM_STW</w:t>
      </w:r>
      <m:oMath>
        <m:sSub>
          <m:sSubPr>
            <m:ctrlPr>
              <w:rPr>
                <w:rFonts w:ascii="Cambria Math" w:hAnsi="Cambria Math"/>
                <w:color w:val="000000" w:themeColor="text1"/>
              </w:rPr>
            </m:ctrlPr>
          </m:sSubPr>
          <m:e>
            <m:r>
              <m:rPr>
                <m:sty m:val="p"/>
              </m:rPr>
              <w:rPr>
                <w:rFonts w:ascii="Cambria Math" w:hAnsi="Cambria Math"/>
                <w:color w:val="000000" w:themeColor="text1"/>
              </w:rPr>
              <m:t>M</m:t>
            </m:r>
          </m:e>
          <m:sub>
            <m:r>
              <w:rPr>
                <w:rFonts w:ascii="Cambria Math" w:hAnsi="Cambria Math"/>
                <w:color w:val="000000" w:themeColor="text1"/>
              </w:rPr>
              <m:t>I</m:t>
            </m:r>
          </m:sub>
        </m:sSub>
      </m:oMath>
      <w:r>
        <w:rPr>
          <w:color w:val="000000" w:themeColor="text1"/>
        </w:rPr>
        <w:t xml:space="preserve"> column.</w:t>
      </w:r>
      <w:r>
        <w:rPr>
          <w:rFonts w:eastAsiaTheme="minorEastAsia"/>
          <w:color w:val="000000" w:themeColor="text1"/>
          <w:szCs w:val="28"/>
        </w:rPr>
        <w:t xml:space="preserve"> </w:t>
      </w:r>
    </w:p>
    <w:p w14:paraId="53C24AF2" w14:textId="697A87A2" w:rsidR="009C537C" w:rsidRPr="00FF11F1" w:rsidRDefault="009C537C" w:rsidP="00536E01">
      <w:pPr>
        <w:spacing w:line="480" w:lineRule="auto"/>
        <w:ind w:firstLineChars="200" w:firstLine="480"/>
        <w:rPr>
          <w:color w:val="000000" w:themeColor="text1"/>
        </w:rPr>
      </w:pPr>
      <w:r>
        <w:rPr>
          <w:color w:val="000000" w:themeColor="text1"/>
        </w:rPr>
        <w:t xml:space="preserve">Industrial structure (Indus). </w:t>
      </w:r>
      <w:r>
        <w:t xml:space="preserve">The direct effect is negligible and insignificant (-0.000), indicating no discernible local impact once spatial feedback is accounted for. The indirect effect is significantly negative (-0.032***), suggesting that a larger secondary-sector share in neighboring cities suppresses local green innovation through cross-regional competition: resource-intensive manufacturing in </w:t>
      </w:r>
      <w:r>
        <w:lastRenderedPageBreak/>
        <w:t>surrounding cities generates negative externalities—pollution and factor-market crowding—that dampen adjacent cities' innovation incentives. The total effect is accordingly negative (-0.033***).</w:t>
      </w:r>
    </w:p>
    <w:p w14:paraId="5FC21B66" w14:textId="7E00DC54" w:rsidR="009C537C" w:rsidRPr="00FF11F1" w:rsidRDefault="009C537C" w:rsidP="00536E01">
      <w:pPr>
        <w:spacing w:line="480" w:lineRule="auto"/>
        <w:ind w:firstLineChars="200" w:firstLine="480"/>
        <w:rPr>
          <w:color w:val="000000" w:themeColor="text1"/>
        </w:rPr>
      </w:pPr>
      <w:r>
        <w:rPr>
          <w:color w:val="000000" w:themeColor="text1"/>
        </w:rPr>
        <w:t xml:space="preserve">Technological investment (Tech). </w:t>
      </w:r>
      <w:r>
        <w:t>The direct effect is significantly positive (0.572***), confirming that local public R&amp;D expenditure stimulates green innovation. The indirect effect is similarly positive and significant (0.305***), reflecting knowledge spillovers consistent with the public-good nature of basic research and the geographic proximity of innovation ecosystems in Chinese city clusters.</w:t>
      </w:r>
    </w:p>
    <w:p w14:paraId="34A21111" w14:textId="0D1AF078" w:rsidR="009C537C" w:rsidRPr="00FF11F1" w:rsidRDefault="009C537C" w:rsidP="00536E01">
      <w:pPr>
        <w:spacing w:line="480" w:lineRule="auto"/>
        <w:ind w:firstLineChars="200" w:firstLine="480"/>
        <w:rPr>
          <w:color w:val="000000" w:themeColor="text1"/>
        </w:rPr>
      </w:pPr>
      <w:r>
        <w:rPr>
          <w:color w:val="000000" w:themeColor="text1"/>
        </w:rPr>
        <w:t xml:space="preserve">Education (Edu). </w:t>
      </w:r>
      <w:r>
        <w:t>The direct effect is positive and significant (0.127***), reflecting the role of local human capital in green innovation. The indirect effect is strongly negative (-1.293***), yielding a negative total effect (-1.166***), consistent with a talent-competition mechanism: higher education spending in neighboring cities attracts skilled workers away locally, undermining local innovation capacity. The large magnitude underscores inter-city labor mobility as a key spatial externality channel in China.</w:t>
      </w:r>
    </w:p>
    <w:p w14:paraId="48757A10" w14:textId="00AE64C0" w:rsidR="009C537C" w:rsidRPr="00FF11F1" w:rsidRDefault="009C537C" w:rsidP="00536E01">
      <w:pPr>
        <w:spacing w:line="480" w:lineRule="auto"/>
        <w:ind w:firstLineChars="200" w:firstLine="480"/>
        <w:rPr>
          <w:color w:val="000000" w:themeColor="text1"/>
        </w:rPr>
      </w:pPr>
      <w:r>
        <w:rPr>
          <w:color w:val="000000" w:themeColor="text1"/>
        </w:rPr>
        <w:t xml:space="preserve">Population (Pop). </w:t>
      </w:r>
      <w:r>
        <w:t>The direct effect is positive (0.109***), reflecting scale advantages of larger cities. The indirect effect is also positive and significant (0.427***), suggesting that population growth in neighboring cities expands market base and demand density in ways that support local innovation.</w:t>
      </w:r>
    </w:p>
    <w:p w14:paraId="5DD89D30" w14:textId="087DD7A1" w:rsidR="009C537C" w:rsidRPr="00FF11F1" w:rsidRDefault="009C537C" w:rsidP="00536E01">
      <w:pPr>
        <w:spacing w:line="480" w:lineRule="auto"/>
        <w:ind w:firstLineChars="200" w:firstLine="480"/>
        <w:rPr>
          <w:color w:val="000000" w:themeColor="text1"/>
        </w:rPr>
      </w:pPr>
      <w:r>
        <w:rPr>
          <w:color w:val="000000" w:themeColor="text1"/>
        </w:rPr>
        <w:t xml:space="preserve">Infrastructure (Inf). </w:t>
      </w:r>
      <w:r>
        <w:t>Both direct (0.216***) and indirect (0.374***) effects are positive and significant. Denser transport networks facilitate the circulation of knowledge, inputs, and personnel, promoting green innovation both locally and regionally.</w:t>
      </w:r>
    </w:p>
    <w:p w14:paraId="5A13316C" w14:textId="43059324" w:rsidR="009C537C" w:rsidRPr="00FF11F1" w:rsidRDefault="009C537C" w:rsidP="00536E01">
      <w:pPr>
        <w:spacing w:line="480" w:lineRule="auto"/>
        <w:ind w:firstLineChars="200" w:firstLine="480"/>
        <w:rPr>
          <w:color w:val="000000" w:themeColor="text1"/>
        </w:rPr>
      </w:pPr>
      <w:r>
        <w:rPr>
          <w:color w:val="000000" w:themeColor="text1"/>
        </w:rPr>
        <w:t xml:space="preserve">Wage. </w:t>
      </w:r>
      <w:r>
        <w:t>The direct effect is positive and significant (0.358***), reflecting skilled labor attraction through higher local wages. The indirect effect is large and positive (2.773***), reflecting that wage growth in neighboring cities raises regional demand and signals rising environmental expectations, creating additional innovation incentives across the cluster. The total effect (3.131***) is the largest among all regressors, underscoring labor markets' central role in green technology diffusion.</w:t>
      </w:r>
    </w:p>
    <w:p w14:paraId="2D5BE729" w14:textId="6A79C053" w:rsidR="009C537C" w:rsidRPr="00FF11F1" w:rsidRDefault="009C537C" w:rsidP="00536E01">
      <w:pPr>
        <w:spacing w:line="480" w:lineRule="auto"/>
        <w:ind w:firstLineChars="200" w:firstLine="480"/>
        <w:rPr>
          <w:color w:val="000000" w:themeColor="text1"/>
        </w:rPr>
      </w:pPr>
      <w:r>
        <w:rPr>
          <w:color w:val="000000" w:themeColor="text1"/>
        </w:rPr>
        <w:lastRenderedPageBreak/>
        <w:t xml:space="preserve">Consumption (Cons). </w:t>
      </w:r>
      <w:r>
        <w:t>The direct effect is positive and significant (0.165***). The indirect effect (0.013) is positive but insignificant, indicating that consumption spillovers from neighboring cities do not propagate locally under the SDM specification. The total effect (0.178***) is thus driven entirely by the direct channel.</w:t>
      </w:r>
    </w:p>
    <w:p w14:paraId="7CD12DB8" w14:textId="77777777" w:rsidR="00CD2654" w:rsidRPr="00FF11F1" w:rsidRDefault="00CD2654" w:rsidP="00536E01">
      <w:pPr>
        <w:spacing w:line="480" w:lineRule="auto"/>
        <w:ind w:firstLineChars="200" w:firstLine="480"/>
        <w:rPr>
          <w:rFonts w:eastAsiaTheme="minorEastAsia"/>
          <w:color w:val="000000" w:themeColor="text1"/>
          <w:szCs w:val="28"/>
        </w:rPr>
      </w:pPr>
    </w:p>
    <w:p w14:paraId="510A4508" w14:textId="15012083" w:rsidR="00737CEB" w:rsidRPr="00FF11F1" w:rsidRDefault="00737CEB" w:rsidP="00536E01">
      <w:pPr>
        <w:spacing w:line="480" w:lineRule="auto"/>
        <w:rPr>
          <w:rFonts w:eastAsiaTheme="minorEastAsia"/>
          <w:b/>
          <w:bCs/>
          <w:color w:val="000000" w:themeColor="text1"/>
          <w:sz w:val="28"/>
          <w:szCs w:val="28"/>
        </w:rPr>
      </w:pPr>
      <w:r>
        <w:rPr>
          <w:rFonts w:eastAsiaTheme="minorEastAsia"/>
          <w:b/>
          <w:bCs/>
          <w:color w:val="000000" w:themeColor="text1"/>
          <w:sz w:val="28"/>
          <w:szCs w:val="28"/>
        </w:rPr>
        <w:t>Heterogeneity Across Five Major Urban Clusters</w:t>
      </w:r>
    </w:p>
    <w:p w14:paraId="33C41918" w14:textId="06C19174" w:rsidR="00C6558F" w:rsidRPr="00FF11F1" w:rsidRDefault="00C6558F" w:rsidP="00536E01">
      <w:pPr>
        <w:spacing w:line="480" w:lineRule="auto"/>
        <w:rPr>
          <w:color w:val="000000" w:themeColor="text1"/>
        </w:rPr>
      </w:pPr>
      <w:r>
        <w:rPr>
          <w:color w:val="000000" w:themeColor="text1"/>
        </w:rPr>
        <w:t>To operationalize the Growth Pole Theory framework, we adopt the following diagnostic classification based on the estimated spatial autoregressive coefficient (TW</w:t>
      </w:r>
      <m:oMath>
        <m:r>
          <m:rPr>
            <m:sty m:val="p"/>
          </m:rPr>
          <w:rPr>
            <w:rFonts w:ascii="Cambria Math" w:hAnsi="Cambria Math"/>
            <w:color w:val="000000" w:themeColor="text1"/>
          </w:rPr>
          <m:t>×</m:t>
        </m:r>
        <m:r>
          <w:rPr>
            <w:rFonts w:ascii="Cambria Math" w:hAnsi="Cambria Math"/>
            <w:color w:val="000000" w:themeColor="text1"/>
          </w:rPr>
          <m:t>Y</m:t>
        </m:r>
      </m:oMath>
      <w:r>
        <w:rPr>
          <w:color w:val="000000" w:themeColor="text1"/>
        </w:rPr>
        <w:t>): (1).Polarization Stage (Stage 1): TW</w:t>
      </w:r>
      <m:oMath>
        <m:r>
          <m:rPr>
            <m:sty m:val="p"/>
          </m:rPr>
          <w:rPr>
            <w:rFonts w:ascii="Cambria Math" w:hAnsi="Cambria Math"/>
            <w:color w:val="000000" w:themeColor="text1"/>
          </w:rPr>
          <m:t>×</m:t>
        </m:r>
        <m:r>
          <w:rPr>
            <w:rFonts w:ascii="Cambria Math" w:hAnsi="Cambria Math"/>
            <w:color w:val="000000" w:themeColor="text1"/>
          </w:rPr>
          <m:t>Y</m:t>
        </m:r>
      </m:oMath>
      <w:r>
        <w:rPr>
          <w:color w:val="000000" w:themeColor="text1"/>
        </w:rPr>
        <w:t xml:space="preserve"> significantly negative (point estimate </w:t>
      </w:r>
      <m:oMath>
        <m:r>
          <m:rPr>
            <m:sty m:val="p"/>
          </m:rPr>
          <w:rPr>
            <w:rFonts w:ascii="Cambria Math" w:hAnsi="Cambria Math"/>
            <w:color w:val="000000" w:themeColor="text1"/>
          </w:rPr>
          <m:t>&lt;-0.5</m:t>
        </m:r>
      </m:oMath>
      <w:r>
        <w:rPr>
          <w:color w:val="000000" w:themeColor="text1"/>
        </w:rPr>
        <w:t>), indicating that core-city growth is sustained by resource siphoning from the periphery. (2).Diffusion Stage (Stage 2): TW</w:t>
      </w:r>
      <m:oMath>
        <m:r>
          <m:rPr>
            <m:sty m:val="p"/>
          </m:rPr>
          <w:rPr>
            <w:rFonts w:ascii="Cambria Math" w:hAnsi="Cambria Math"/>
            <w:color w:val="000000" w:themeColor="text1"/>
          </w:rPr>
          <m:t>×</m:t>
        </m:r>
        <m:r>
          <w:rPr>
            <w:rFonts w:ascii="Cambria Math" w:hAnsi="Cambria Math"/>
            <w:color w:val="000000" w:themeColor="text1"/>
          </w:rPr>
          <m:t>Y</m:t>
        </m:r>
      </m:oMath>
      <w:r>
        <w:rPr>
          <w:color w:val="000000" w:themeColor="text1"/>
        </w:rPr>
        <w:t xml:space="preserve"> attenuated toward zero or statistically insignificant (</w:t>
      </w:r>
      <m:oMath>
        <m:r>
          <m:rPr>
            <m:sty m:val="p"/>
          </m:rPr>
          <w:rPr>
            <w:rFonts w:ascii="Cambria Math" w:hAnsi="Cambria Math"/>
            <w:color w:val="000000" w:themeColor="text1"/>
          </w:rPr>
          <m:t>-0.5</m:t>
        </m:r>
      </m:oMath>
      <w:r>
        <w:rPr>
          <w:color w:val="000000" w:themeColor="text1"/>
        </w:rPr>
        <w:t xml:space="preserve"> to </w:t>
      </w:r>
      <m:oMath>
        <m:r>
          <m:rPr>
            <m:sty m:val="p"/>
          </m:rPr>
          <w:rPr>
            <w:rFonts w:ascii="Cambria Math" w:hAnsi="Cambria Math"/>
            <w:color w:val="000000" w:themeColor="text1"/>
          </w:rPr>
          <m:t>+0.3</m:t>
        </m:r>
      </m:oMath>
      <w:r>
        <w:rPr>
          <w:color w:val="000000" w:themeColor="text1"/>
        </w:rPr>
        <w:t>), indicating that net siphoning has ceased but positive spillovers have not yet emerged. (3).Interactive Stage (Stage 3): TW</w:t>
      </w:r>
      <m:oMath>
        <m:r>
          <m:rPr>
            <m:sty m:val="p"/>
          </m:rPr>
          <w:rPr>
            <w:rFonts w:ascii="Cambria Math" w:hAnsi="Cambria Math"/>
            <w:color w:val="000000" w:themeColor="text1"/>
          </w:rPr>
          <m:t>×</m:t>
        </m:r>
        <m:r>
          <w:rPr>
            <w:rFonts w:ascii="Cambria Math" w:hAnsi="Cambria Math"/>
            <w:color w:val="000000" w:themeColor="text1"/>
          </w:rPr>
          <m:t>Y</m:t>
        </m:r>
      </m:oMath>
      <w:r>
        <w:rPr>
          <w:color w:val="000000" w:themeColor="text1"/>
        </w:rPr>
        <w:t xml:space="preserve"> significantly positive (point estimate </w:t>
      </w:r>
      <m:oMath>
        <m:r>
          <m:rPr>
            <m:sty m:val="p"/>
          </m:rPr>
          <w:rPr>
            <w:rFonts w:ascii="Cambria Math" w:hAnsi="Cambria Math"/>
            <w:color w:val="000000" w:themeColor="text1"/>
          </w:rPr>
          <m:t>&gt;+0.3</m:t>
        </m:r>
      </m:oMath>
      <w:r>
        <w:rPr>
          <w:color w:val="000000" w:themeColor="text1"/>
        </w:rPr>
        <w:t xml:space="preserve">), indicating that core cities generate net positive externalities to the periphery. </w:t>
      </w:r>
    </w:p>
    <w:p w14:paraId="05038C82" w14:textId="77777777" w:rsidR="00C6558F" w:rsidRPr="00FF11F1" w:rsidRDefault="00C6558F" w:rsidP="00536E01">
      <w:pPr>
        <w:spacing w:line="480" w:lineRule="auto"/>
        <w:ind w:firstLineChars="200" w:firstLine="480"/>
        <w:rPr>
          <w:color w:val="000000" w:themeColor="text1"/>
        </w:rPr>
      </w:pPr>
      <w:r>
        <w:rPr>
          <w:color w:val="000000" w:themeColor="text1"/>
        </w:rPr>
        <w:t>This threshold-based classification is applied consistently across all five clusters and three sub-periods. Detailed direct, indirect, and total effects for each cluster are reported in Appendix A (Tables A1–A5); the main coefficients are discussed below.</w:t>
      </w:r>
    </w:p>
    <w:p w14:paraId="7C4291F7" w14:textId="77777777" w:rsidR="00A851D6" w:rsidRPr="00A851D6" w:rsidRDefault="00A851D6" w:rsidP="00A851D6">
      <w:pPr>
        <w:spacing w:line="480" w:lineRule="auto"/>
        <w:jc w:val="center"/>
        <w:rPr>
          <w:color w:val="000000"/>
        </w:rPr>
      </w:pPr>
      <w:r w:rsidRPr="00A851D6">
        <w:rPr>
          <w:color w:val="000000"/>
        </w:rPr>
        <w:t xml:space="preserve">Table </w:t>
      </w:r>
      <w:r w:rsidRPr="00A851D6">
        <w:rPr>
          <w:color w:val="000000"/>
        </w:rPr>
        <w:fldChar w:fldCharType="begin"/>
      </w:r>
      <w:r w:rsidRPr="00A851D6">
        <w:rPr>
          <w:color w:val="000000"/>
        </w:rPr>
        <w:instrText xml:space="preserve"> SEQ Table \* ARABIC </w:instrText>
      </w:r>
      <w:r w:rsidRPr="00A851D6">
        <w:rPr>
          <w:color w:val="000000"/>
        </w:rPr>
        <w:fldChar w:fldCharType="separate"/>
      </w:r>
      <w:r w:rsidRPr="00A851D6">
        <w:rPr>
          <w:noProof/>
          <w:color w:val="000000"/>
        </w:rPr>
        <w:t>7</w:t>
      </w:r>
      <w:r w:rsidRPr="00A851D6">
        <w:rPr>
          <w:color w:val="000000"/>
        </w:rPr>
        <w:fldChar w:fldCharType="end"/>
      </w:r>
      <w:r w:rsidRPr="00A851D6">
        <w:rPr>
          <w:color w:val="000000"/>
        </w:rPr>
        <w:t>. Urban Cluster Dynamic Analysis_YRD and BTH</w:t>
      </w:r>
    </w:p>
    <w:tbl>
      <w:tblPr>
        <w:tblW w:w="5000" w:type="pct"/>
        <w:shd w:val="clear" w:color="auto" w:fill="FFFFFF"/>
        <w:tblCellMar>
          <w:top w:w="15" w:type="dxa"/>
          <w:left w:w="15" w:type="dxa"/>
          <w:bottom w:w="15" w:type="dxa"/>
          <w:right w:w="15" w:type="dxa"/>
        </w:tblCellMar>
        <w:tblLook w:val="04A0" w:firstRow="1" w:lastRow="0" w:firstColumn="1" w:lastColumn="0" w:noHBand="0" w:noVBand="1"/>
      </w:tblPr>
      <w:tblGrid>
        <w:gridCol w:w="1620"/>
        <w:gridCol w:w="1301"/>
        <w:gridCol w:w="1369"/>
        <w:gridCol w:w="1301"/>
        <w:gridCol w:w="1488"/>
        <w:gridCol w:w="1363"/>
        <w:gridCol w:w="1308"/>
      </w:tblGrid>
      <w:tr w:rsidR="00A851D6" w:rsidRPr="00A851D6" w14:paraId="24241E8E" w14:textId="77777777" w:rsidTr="00015ABA">
        <w:trPr>
          <w:tblHeader/>
        </w:trPr>
        <w:tc>
          <w:tcPr>
            <w:tcW w:w="831" w:type="pct"/>
            <w:tcBorders>
              <w:top w:val="double" w:sz="4" w:space="0" w:color="auto"/>
              <w:bottom w:val="single" w:sz="6" w:space="0" w:color="000000"/>
            </w:tcBorders>
            <w:shd w:val="clear" w:color="auto" w:fill="FFFFFF"/>
            <w:noWrap/>
            <w:tcMar>
              <w:top w:w="60" w:type="dxa"/>
              <w:left w:w="90" w:type="dxa"/>
              <w:bottom w:w="60" w:type="dxa"/>
              <w:right w:w="90" w:type="dxa"/>
            </w:tcMar>
            <w:vAlign w:val="center"/>
          </w:tcPr>
          <w:p w14:paraId="20E6B342" w14:textId="77777777" w:rsidR="00A851D6" w:rsidRPr="00A851D6" w:rsidRDefault="00A851D6" w:rsidP="00A851D6">
            <w:pPr>
              <w:spacing w:line="480" w:lineRule="auto"/>
              <w:rPr>
                <w:b/>
                <w:bCs/>
                <w:color w:val="000000"/>
                <w:sz w:val="20"/>
                <w:szCs w:val="20"/>
              </w:rPr>
            </w:pPr>
          </w:p>
        </w:tc>
        <w:tc>
          <w:tcPr>
            <w:tcW w:w="2036" w:type="pct"/>
            <w:gridSpan w:val="3"/>
            <w:tcBorders>
              <w:top w:val="double" w:sz="4" w:space="0" w:color="auto"/>
              <w:bottom w:val="single" w:sz="6" w:space="0" w:color="000000"/>
              <w:right w:val="single" w:sz="6" w:space="0" w:color="CCCCCC"/>
            </w:tcBorders>
            <w:shd w:val="clear" w:color="auto" w:fill="FFFFFF"/>
            <w:noWrap/>
            <w:tcMar>
              <w:top w:w="60" w:type="dxa"/>
              <w:left w:w="90" w:type="dxa"/>
              <w:bottom w:w="60" w:type="dxa"/>
              <w:right w:w="90" w:type="dxa"/>
            </w:tcMar>
            <w:vAlign w:val="center"/>
          </w:tcPr>
          <w:p w14:paraId="4D77AE7D"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Yangtze River Delta (YRD)</w:t>
            </w:r>
          </w:p>
        </w:tc>
        <w:tc>
          <w:tcPr>
            <w:tcW w:w="2132" w:type="pct"/>
            <w:gridSpan w:val="3"/>
            <w:tcBorders>
              <w:top w:val="double" w:sz="4" w:space="0" w:color="auto"/>
              <w:bottom w:val="single" w:sz="6" w:space="0" w:color="000000"/>
            </w:tcBorders>
            <w:shd w:val="clear" w:color="auto" w:fill="FFFFFF"/>
            <w:noWrap/>
            <w:tcMar>
              <w:top w:w="60" w:type="dxa"/>
              <w:left w:w="90" w:type="dxa"/>
              <w:bottom w:w="60" w:type="dxa"/>
              <w:right w:w="90" w:type="dxa"/>
            </w:tcMar>
            <w:vAlign w:val="center"/>
          </w:tcPr>
          <w:p w14:paraId="036DBE24"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Beijing-Tianjin-Hebei (BTH)</w:t>
            </w:r>
          </w:p>
        </w:tc>
      </w:tr>
      <w:tr w:rsidR="00A851D6" w:rsidRPr="00A851D6" w14:paraId="73E7CBBA" w14:textId="77777777" w:rsidTr="00015ABA">
        <w:trPr>
          <w:tblHeader/>
        </w:trPr>
        <w:tc>
          <w:tcPr>
            <w:tcW w:w="831" w:type="pct"/>
            <w:tcBorders>
              <w:bottom w:val="single" w:sz="6" w:space="0" w:color="000000"/>
            </w:tcBorders>
            <w:shd w:val="clear" w:color="auto" w:fill="FFFFFF"/>
            <w:noWrap/>
            <w:tcMar>
              <w:top w:w="60" w:type="dxa"/>
              <w:left w:w="90" w:type="dxa"/>
              <w:bottom w:w="60" w:type="dxa"/>
              <w:right w:w="90" w:type="dxa"/>
            </w:tcMar>
            <w:vAlign w:val="center"/>
            <w:hideMark/>
          </w:tcPr>
          <w:p w14:paraId="18B4FF43" w14:textId="77777777" w:rsidR="00A851D6" w:rsidRPr="00A851D6" w:rsidRDefault="00A851D6" w:rsidP="00A851D6">
            <w:pPr>
              <w:spacing w:line="480" w:lineRule="auto"/>
              <w:rPr>
                <w:b/>
                <w:bCs/>
                <w:color w:val="000000"/>
                <w:sz w:val="20"/>
                <w:szCs w:val="20"/>
              </w:rPr>
            </w:pPr>
            <w:r w:rsidRPr="00A851D6">
              <w:rPr>
                <w:b/>
                <w:bCs/>
                <w:color w:val="000000"/>
                <w:sz w:val="20"/>
                <w:szCs w:val="20"/>
              </w:rPr>
              <w:t>Variable</w:t>
            </w:r>
          </w:p>
        </w:tc>
        <w:tc>
          <w:tcPr>
            <w:tcW w:w="667" w:type="pct"/>
            <w:tcBorders>
              <w:bottom w:val="single" w:sz="6" w:space="0" w:color="000000"/>
            </w:tcBorders>
            <w:shd w:val="clear" w:color="auto" w:fill="FFFFFF"/>
            <w:noWrap/>
            <w:tcMar>
              <w:top w:w="60" w:type="dxa"/>
              <w:left w:w="90" w:type="dxa"/>
              <w:bottom w:w="60" w:type="dxa"/>
              <w:right w:w="90" w:type="dxa"/>
            </w:tcMar>
            <w:vAlign w:val="center"/>
            <w:hideMark/>
          </w:tcPr>
          <w:p w14:paraId="72B1605D"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2008-2012</w:t>
            </w:r>
          </w:p>
        </w:tc>
        <w:tc>
          <w:tcPr>
            <w:tcW w:w="702" w:type="pct"/>
            <w:tcBorders>
              <w:bottom w:val="single" w:sz="6" w:space="0" w:color="000000"/>
            </w:tcBorders>
            <w:shd w:val="clear" w:color="auto" w:fill="FFFFFF"/>
            <w:noWrap/>
            <w:tcMar>
              <w:top w:w="60" w:type="dxa"/>
              <w:left w:w="90" w:type="dxa"/>
              <w:bottom w:w="60" w:type="dxa"/>
              <w:right w:w="90" w:type="dxa"/>
            </w:tcMar>
            <w:vAlign w:val="center"/>
            <w:hideMark/>
          </w:tcPr>
          <w:p w14:paraId="19CAC460"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2012-2017</w:t>
            </w:r>
          </w:p>
        </w:tc>
        <w:tc>
          <w:tcPr>
            <w:tcW w:w="667" w:type="pct"/>
            <w:tcBorders>
              <w:bottom w:val="single" w:sz="6" w:space="0" w:color="000000"/>
              <w:right w:val="single" w:sz="6" w:space="0" w:color="CCCCCC"/>
            </w:tcBorders>
            <w:shd w:val="clear" w:color="auto" w:fill="FFFFFF"/>
            <w:noWrap/>
            <w:tcMar>
              <w:top w:w="60" w:type="dxa"/>
              <w:left w:w="90" w:type="dxa"/>
              <w:bottom w:w="60" w:type="dxa"/>
              <w:right w:w="90" w:type="dxa"/>
            </w:tcMar>
            <w:vAlign w:val="center"/>
            <w:hideMark/>
          </w:tcPr>
          <w:p w14:paraId="12DC62A1"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2017-2021</w:t>
            </w:r>
          </w:p>
        </w:tc>
        <w:tc>
          <w:tcPr>
            <w:tcW w:w="763" w:type="pct"/>
            <w:tcBorders>
              <w:bottom w:val="single" w:sz="6" w:space="0" w:color="000000"/>
            </w:tcBorders>
            <w:shd w:val="clear" w:color="auto" w:fill="FFFFFF"/>
            <w:noWrap/>
            <w:tcMar>
              <w:top w:w="60" w:type="dxa"/>
              <w:left w:w="90" w:type="dxa"/>
              <w:bottom w:w="60" w:type="dxa"/>
              <w:right w:w="90" w:type="dxa"/>
            </w:tcMar>
            <w:vAlign w:val="center"/>
            <w:hideMark/>
          </w:tcPr>
          <w:p w14:paraId="2BC08678"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2008-2012</w:t>
            </w:r>
          </w:p>
        </w:tc>
        <w:tc>
          <w:tcPr>
            <w:tcW w:w="699" w:type="pct"/>
            <w:tcBorders>
              <w:bottom w:val="single" w:sz="6" w:space="0" w:color="000000"/>
            </w:tcBorders>
            <w:shd w:val="clear" w:color="auto" w:fill="FFFFFF"/>
            <w:noWrap/>
            <w:tcMar>
              <w:top w:w="60" w:type="dxa"/>
              <w:left w:w="90" w:type="dxa"/>
              <w:bottom w:w="60" w:type="dxa"/>
              <w:right w:w="90" w:type="dxa"/>
            </w:tcMar>
            <w:vAlign w:val="center"/>
            <w:hideMark/>
          </w:tcPr>
          <w:p w14:paraId="13F3641E"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2012-2017</w:t>
            </w:r>
          </w:p>
        </w:tc>
        <w:tc>
          <w:tcPr>
            <w:tcW w:w="670" w:type="pct"/>
            <w:tcBorders>
              <w:bottom w:val="single" w:sz="6" w:space="0" w:color="000000"/>
            </w:tcBorders>
            <w:shd w:val="clear" w:color="auto" w:fill="FFFFFF"/>
            <w:noWrap/>
            <w:tcMar>
              <w:top w:w="60" w:type="dxa"/>
              <w:left w:w="90" w:type="dxa"/>
              <w:bottom w:w="60" w:type="dxa"/>
              <w:right w:w="90" w:type="dxa"/>
            </w:tcMar>
            <w:vAlign w:val="center"/>
            <w:hideMark/>
          </w:tcPr>
          <w:p w14:paraId="7B54810D"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2017-2021</w:t>
            </w:r>
          </w:p>
        </w:tc>
      </w:tr>
      <w:tr w:rsidR="00A851D6" w:rsidRPr="00A851D6" w14:paraId="587BA8E0" w14:textId="77777777" w:rsidTr="00015ABA">
        <w:tc>
          <w:tcPr>
            <w:tcW w:w="831" w:type="pct"/>
            <w:shd w:val="clear" w:color="auto" w:fill="FFFFFF"/>
            <w:noWrap/>
            <w:tcMar>
              <w:top w:w="120" w:type="dxa"/>
              <w:left w:w="90" w:type="dxa"/>
              <w:bottom w:w="0" w:type="dxa"/>
              <w:right w:w="90" w:type="dxa"/>
            </w:tcMar>
            <w:vAlign w:val="center"/>
            <w:hideMark/>
          </w:tcPr>
          <w:p w14:paraId="1E7F9017" w14:textId="77777777" w:rsidR="00A851D6" w:rsidRPr="00A851D6" w:rsidRDefault="00A851D6" w:rsidP="00A851D6">
            <w:pPr>
              <w:spacing w:line="480" w:lineRule="auto"/>
              <w:rPr>
                <w:b/>
                <w:bCs/>
                <w:color w:val="000000"/>
                <w:sz w:val="20"/>
                <w:szCs w:val="20"/>
              </w:rPr>
            </w:pPr>
            <w:r w:rsidRPr="00A851D6">
              <w:rPr>
                <w:b/>
                <w:bCs/>
                <w:color w:val="000000"/>
                <w:sz w:val="20"/>
                <w:szCs w:val="20"/>
              </w:rPr>
              <w:t>Indus</w:t>
            </w:r>
          </w:p>
        </w:tc>
        <w:tc>
          <w:tcPr>
            <w:tcW w:w="667" w:type="pct"/>
            <w:shd w:val="clear" w:color="auto" w:fill="FFFFFF"/>
            <w:noWrap/>
            <w:tcMar>
              <w:top w:w="120" w:type="dxa"/>
              <w:left w:w="90" w:type="dxa"/>
              <w:bottom w:w="0" w:type="dxa"/>
              <w:right w:w="90" w:type="dxa"/>
            </w:tcMar>
            <w:vAlign w:val="center"/>
            <w:hideMark/>
          </w:tcPr>
          <w:p w14:paraId="1EC77D07" w14:textId="77777777" w:rsidR="00A851D6" w:rsidRPr="00A851D6" w:rsidRDefault="00A851D6" w:rsidP="00A851D6">
            <w:pPr>
              <w:spacing w:line="480" w:lineRule="auto"/>
              <w:jc w:val="center"/>
              <w:rPr>
                <w:color w:val="000000"/>
                <w:sz w:val="20"/>
                <w:szCs w:val="20"/>
              </w:rPr>
            </w:pPr>
            <w:r w:rsidRPr="00A851D6">
              <w:rPr>
                <w:color w:val="000000"/>
                <w:sz w:val="20"/>
                <w:szCs w:val="20"/>
              </w:rPr>
              <w:t>1.537***</w:t>
            </w:r>
          </w:p>
        </w:tc>
        <w:tc>
          <w:tcPr>
            <w:tcW w:w="702" w:type="pct"/>
            <w:shd w:val="clear" w:color="auto" w:fill="FFFFFF"/>
            <w:noWrap/>
            <w:tcMar>
              <w:top w:w="120" w:type="dxa"/>
              <w:left w:w="90" w:type="dxa"/>
              <w:bottom w:w="0" w:type="dxa"/>
              <w:right w:w="90" w:type="dxa"/>
            </w:tcMar>
            <w:vAlign w:val="center"/>
            <w:hideMark/>
          </w:tcPr>
          <w:p w14:paraId="661431A2" w14:textId="77777777" w:rsidR="00A851D6" w:rsidRPr="00A851D6" w:rsidRDefault="00A851D6" w:rsidP="00A851D6">
            <w:pPr>
              <w:spacing w:line="480" w:lineRule="auto"/>
              <w:jc w:val="center"/>
              <w:rPr>
                <w:color w:val="000000"/>
                <w:sz w:val="20"/>
                <w:szCs w:val="20"/>
              </w:rPr>
            </w:pPr>
            <w:r w:rsidRPr="00A851D6">
              <w:rPr>
                <w:color w:val="000000"/>
                <w:sz w:val="20"/>
                <w:szCs w:val="20"/>
              </w:rPr>
              <w:t>1.455***</w:t>
            </w:r>
          </w:p>
        </w:tc>
        <w:tc>
          <w:tcPr>
            <w:tcW w:w="667" w:type="pct"/>
            <w:tcBorders>
              <w:right w:val="single" w:sz="6" w:space="0" w:color="CCCCCC"/>
            </w:tcBorders>
            <w:shd w:val="clear" w:color="auto" w:fill="FFFFFF"/>
            <w:noWrap/>
            <w:tcMar>
              <w:top w:w="120" w:type="dxa"/>
              <w:left w:w="90" w:type="dxa"/>
              <w:bottom w:w="0" w:type="dxa"/>
              <w:right w:w="90" w:type="dxa"/>
            </w:tcMar>
            <w:vAlign w:val="center"/>
            <w:hideMark/>
          </w:tcPr>
          <w:p w14:paraId="2FC1079E" w14:textId="77777777" w:rsidR="00A851D6" w:rsidRPr="00A851D6" w:rsidRDefault="00A851D6" w:rsidP="00A851D6">
            <w:pPr>
              <w:spacing w:line="480" w:lineRule="auto"/>
              <w:jc w:val="center"/>
              <w:rPr>
                <w:color w:val="000000"/>
                <w:sz w:val="20"/>
                <w:szCs w:val="20"/>
              </w:rPr>
            </w:pPr>
            <w:r w:rsidRPr="00A851D6">
              <w:rPr>
                <w:color w:val="000000"/>
                <w:sz w:val="20"/>
                <w:szCs w:val="20"/>
              </w:rPr>
              <w:t>0.315</w:t>
            </w:r>
          </w:p>
        </w:tc>
        <w:tc>
          <w:tcPr>
            <w:tcW w:w="763" w:type="pct"/>
            <w:shd w:val="clear" w:color="auto" w:fill="FFFFFF"/>
            <w:noWrap/>
            <w:tcMar>
              <w:top w:w="120" w:type="dxa"/>
              <w:left w:w="90" w:type="dxa"/>
              <w:bottom w:w="0" w:type="dxa"/>
              <w:right w:w="90" w:type="dxa"/>
            </w:tcMar>
            <w:vAlign w:val="center"/>
            <w:hideMark/>
          </w:tcPr>
          <w:p w14:paraId="1B4E043A" w14:textId="77777777" w:rsidR="00A851D6" w:rsidRPr="00A851D6" w:rsidRDefault="00A851D6" w:rsidP="00A851D6">
            <w:pPr>
              <w:spacing w:line="480" w:lineRule="auto"/>
              <w:jc w:val="center"/>
              <w:rPr>
                <w:color w:val="000000"/>
                <w:sz w:val="20"/>
                <w:szCs w:val="20"/>
              </w:rPr>
            </w:pPr>
            <w:r w:rsidRPr="00A851D6">
              <w:rPr>
                <w:color w:val="000000"/>
                <w:sz w:val="20"/>
                <w:szCs w:val="20"/>
              </w:rPr>
              <w:t>-0.782</w:t>
            </w:r>
          </w:p>
        </w:tc>
        <w:tc>
          <w:tcPr>
            <w:tcW w:w="699" w:type="pct"/>
            <w:shd w:val="clear" w:color="auto" w:fill="FFFFFF"/>
            <w:noWrap/>
            <w:tcMar>
              <w:top w:w="120" w:type="dxa"/>
              <w:left w:w="90" w:type="dxa"/>
              <w:bottom w:w="0" w:type="dxa"/>
              <w:right w:w="90" w:type="dxa"/>
            </w:tcMar>
            <w:vAlign w:val="center"/>
            <w:hideMark/>
          </w:tcPr>
          <w:p w14:paraId="1B04F805" w14:textId="77777777" w:rsidR="00A851D6" w:rsidRPr="00A851D6" w:rsidRDefault="00A851D6" w:rsidP="00A851D6">
            <w:pPr>
              <w:spacing w:line="480" w:lineRule="auto"/>
              <w:jc w:val="center"/>
              <w:rPr>
                <w:color w:val="000000"/>
                <w:sz w:val="20"/>
                <w:szCs w:val="20"/>
              </w:rPr>
            </w:pPr>
            <w:r w:rsidRPr="00A851D6">
              <w:rPr>
                <w:color w:val="000000"/>
                <w:sz w:val="20"/>
                <w:szCs w:val="20"/>
              </w:rPr>
              <w:t>0.394</w:t>
            </w:r>
          </w:p>
        </w:tc>
        <w:tc>
          <w:tcPr>
            <w:tcW w:w="670" w:type="pct"/>
            <w:shd w:val="clear" w:color="auto" w:fill="FFFFFF"/>
            <w:noWrap/>
            <w:tcMar>
              <w:top w:w="120" w:type="dxa"/>
              <w:left w:w="90" w:type="dxa"/>
              <w:bottom w:w="0" w:type="dxa"/>
              <w:right w:w="90" w:type="dxa"/>
            </w:tcMar>
            <w:vAlign w:val="center"/>
            <w:hideMark/>
          </w:tcPr>
          <w:p w14:paraId="28AB8E37" w14:textId="77777777" w:rsidR="00A851D6" w:rsidRPr="00A851D6" w:rsidRDefault="00A851D6" w:rsidP="00A851D6">
            <w:pPr>
              <w:spacing w:line="480" w:lineRule="auto"/>
              <w:jc w:val="center"/>
              <w:rPr>
                <w:color w:val="000000"/>
                <w:sz w:val="20"/>
                <w:szCs w:val="20"/>
              </w:rPr>
            </w:pPr>
            <w:r w:rsidRPr="00A851D6">
              <w:rPr>
                <w:color w:val="000000"/>
                <w:sz w:val="20"/>
                <w:szCs w:val="20"/>
              </w:rPr>
              <w:t>0.182</w:t>
            </w:r>
          </w:p>
        </w:tc>
      </w:tr>
      <w:tr w:rsidR="00A851D6" w:rsidRPr="00A851D6" w14:paraId="05D7570B" w14:textId="77777777" w:rsidTr="00015ABA">
        <w:tc>
          <w:tcPr>
            <w:tcW w:w="831" w:type="pct"/>
            <w:shd w:val="clear" w:color="auto" w:fill="FFFFFF"/>
            <w:noWrap/>
            <w:tcMar>
              <w:top w:w="0" w:type="dxa"/>
              <w:left w:w="90" w:type="dxa"/>
              <w:bottom w:w="120" w:type="dxa"/>
              <w:right w:w="90" w:type="dxa"/>
            </w:tcMar>
            <w:vAlign w:val="center"/>
            <w:hideMark/>
          </w:tcPr>
          <w:p w14:paraId="1B0A6B80" w14:textId="77777777" w:rsidR="00A851D6" w:rsidRPr="00A851D6" w:rsidRDefault="00A851D6" w:rsidP="00A851D6">
            <w:pPr>
              <w:spacing w:line="480" w:lineRule="auto"/>
              <w:jc w:val="center"/>
              <w:rPr>
                <w:color w:val="000000"/>
                <w:sz w:val="20"/>
                <w:szCs w:val="20"/>
              </w:rPr>
            </w:pPr>
          </w:p>
        </w:tc>
        <w:tc>
          <w:tcPr>
            <w:tcW w:w="667" w:type="pct"/>
            <w:shd w:val="clear" w:color="auto" w:fill="FFFFFF"/>
            <w:noWrap/>
            <w:tcMar>
              <w:top w:w="0" w:type="dxa"/>
              <w:left w:w="90" w:type="dxa"/>
              <w:bottom w:w="120" w:type="dxa"/>
              <w:right w:w="90" w:type="dxa"/>
            </w:tcMar>
            <w:vAlign w:val="center"/>
            <w:hideMark/>
          </w:tcPr>
          <w:p w14:paraId="79CAC3F8" w14:textId="77777777" w:rsidR="00A851D6" w:rsidRPr="00A851D6" w:rsidRDefault="00A851D6" w:rsidP="00A851D6">
            <w:pPr>
              <w:spacing w:line="480" w:lineRule="auto"/>
              <w:jc w:val="center"/>
              <w:rPr>
                <w:color w:val="000000"/>
                <w:sz w:val="18"/>
                <w:szCs w:val="18"/>
              </w:rPr>
            </w:pPr>
            <w:r w:rsidRPr="00A851D6">
              <w:rPr>
                <w:color w:val="000000"/>
                <w:sz w:val="18"/>
                <w:szCs w:val="18"/>
              </w:rPr>
              <w:t>(0.276)</w:t>
            </w:r>
          </w:p>
        </w:tc>
        <w:tc>
          <w:tcPr>
            <w:tcW w:w="702" w:type="pct"/>
            <w:shd w:val="clear" w:color="auto" w:fill="FFFFFF"/>
            <w:noWrap/>
            <w:tcMar>
              <w:top w:w="0" w:type="dxa"/>
              <w:left w:w="90" w:type="dxa"/>
              <w:bottom w:w="120" w:type="dxa"/>
              <w:right w:w="90" w:type="dxa"/>
            </w:tcMar>
            <w:vAlign w:val="center"/>
            <w:hideMark/>
          </w:tcPr>
          <w:p w14:paraId="72CD0351" w14:textId="77777777" w:rsidR="00A851D6" w:rsidRPr="00A851D6" w:rsidRDefault="00A851D6" w:rsidP="00A851D6">
            <w:pPr>
              <w:spacing w:line="480" w:lineRule="auto"/>
              <w:jc w:val="center"/>
              <w:rPr>
                <w:color w:val="000000"/>
                <w:sz w:val="18"/>
                <w:szCs w:val="18"/>
              </w:rPr>
            </w:pPr>
            <w:r w:rsidRPr="00A851D6">
              <w:rPr>
                <w:color w:val="000000"/>
                <w:sz w:val="18"/>
                <w:szCs w:val="18"/>
              </w:rPr>
              <w:t>(0.294)</w:t>
            </w:r>
          </w:p>
        </w:tc>
        <w:tc>
          <w:tcPr>
            <w:tcW w:w="667" w:type="pct"/>
            <w:tcBorders>
              <w:right w:val="single" w:sz="6" w:space="0" w:color="CCCCCC"/>
            </w:tcBorders>
            <w:shd w:val="clear" w:color="auto" w:fill="FFFFFF"/>
            <w:noWrap/>
            <w:tcMar>
              <w:top w:w="0" w:type="dxa"/>
              <w:left w:w="90" w:type="dxa"/>
              <w:bottom w:w="120" w:type="dxa"/>
              <w:right w:w="90" w:type="dxa"/>
            </w:tcMar>
            <w:vAlign w:val="center"/>
            <w:hideMark/>
          </w:tcPr>
          <w:p w14:paraId="3E052ECA" w14:textId="77777777" w:rsidR="00A851D6" w:rsidRPr="00A851D6" w:rsidRDefault="00A851D6" w:rsidP="00A851D6">
            <w:pPr>
              <w:spacing w:line="480" w:lineRule="auto"/>
              <w:jc w:val="center"/>
              <w:rPr>
                <w:color w:val="000000"/>
                <w:sz w:val="18"/>
                <w:szCs w:val="18"/>
              </w:rPr>
            </w:pPr>
            <w:r w:rsidRPr="00A851D6">
              <w:rPr>
                <w:color w:val="000000"/>
                <w:sz w:val="18"/>
                <w:szCs w:val="18"/>
              </w:rPr>
              <w:t>(0.351)</w:t>
            </w:r>
          </w:p>
        </w:tc>
        <w:tc>
          <w:tcPr>
            <w:tcW w:w="763" w:type="pct"/>
            <w:shd w:val="clear" w:color="auto" w:fill="FFFFFF"/>
            <w:noWrap/>
            <w:tcMar>
              <w:top w:w="0" w:type="dxa"/>
              <w:left w:w="90" w:type="dxa"/>
              <w:bottom w:w="120" w:type="dxa"/>
              <w:right w:w="90" w:type="dxa"/>
            </w:tcMar>
            <w:vAlign w:val="center"/>
            <w:hideMark/>
          </w:tcPr>
          <w:p w14:paraId="67E0D8AB" w14:textId="77777777" w:rsidR="00A851D6" w:rsidRPr="00A851D6" w:rsidRDefault="00A851D6" w:rsidP="00A851D6">
            <w:pPr>
              <w:spacing w:line="480" w:lineRule="auto"/>
              <w:jc w:val="center"/>
              <w:rPr>
                <w:color w:val="000000"/>
                <w:sz w:val="18"/>
                <w:szCs w:val="18"/>
              </w:rPr>
            </w:pPr>
            <w:r w:rsidRPr="00A851D6">
              <w:rPr>
                <w:color w:val="000000"/>
                <w:sz w:val="18"/>
                <w:szCs w:val="18"/>
              </w:rPr>
              <w:t>(0.483)</w:t>
            </w:r>
          </w:p>
        </w:tc>
        <w:tc>
          <w:tcPr>
            <w:tcW w:w="699" w:type="pct"/>
            <w:shd w:val="clear" w:color="auto" w:fill="FFFFFF"/>
            <w:noWrap/>
            <w:tcMar>
              <w:top w:w="0" w:type="dxa"/>
              <w:left w:w="90" w:type="dxa"/>
              <w:bottom w:w="120" w:type="dxa"/>
              <w:right w:w="90" w:type="dxa"/>
            </w:tcMar>
            <w:vAlign w:val="center"/>
            <w:hideMark/>
          </w:tcPr>
          <w:p w14:paraId="37E4F76E" w14:textId="77777777" w:rsidR="00A851D6" w:rsidRPr="00A851D6" w:rsidRDefault="00A851D6" w:rsidP="00A851D6">
            <w:pPr>
              <w:spacing w:line="480" w:lineRule="auto"/>
              <w:jc w:val="center"/>
              <w:rPr>
                <w:color w:val="000000"/>
                <w:sz w:val="18"/>
                <w:szCs w:val="18"/>
              </w:rPr>
            </w:pPr>
            <w:r w:rsidRPr="00A851D6">
              <w:rPr>
                <w:color w:val="000000"/>
                <w:sz w:val="18"/>
                <w:szCs w:val="18"/>
              </w:rPr>
              <w:t>(0.544)</w:t>
            </w:r>
          </w:p>
        </w:tc>
        <w:tc>
          <w:tcPr>
            <w:tcW w:w="670" w:type="pct"/>
            <w:shd w:val="clear" w:color="auto" w:fill="FFFFFF"/>
            <w:noWrap/>
            <w:tcMar>
              <w:top w:w="0" w:type="dxa"/>
              <w:left w:w="90" w:type="dxa"/>
              <w:bottom w:w="120" w:type="dxa"/>
              <w:right w:w="90" w:type="dxa"/>
            </w:tcMar>
            <w:vAlign w:val="center"/>
            <w:hideMark/>
          </w:tcPr>
          <w:p w14:paraId="65F51299" w14:textId="77777777" w:rsidR="00A851D6" w:rsidRPr="00A851D6" w:rsidRDefault="00A851D6" w:rsidP="00A851D6">
            <w:pPr>
              <w:spacing w:line="480" w:lineRule="auto"/>
              <w:jc w:val="center"/>
              <w:rPr>
                <w:color w:val="000000"/>
                <w:sz w:val="18"/>
                <w:szCs w:val="18"/>
              </w:rPr>
            </w:pPr>
            <w:r w:rsidRPr="00A851D6">
              <w:rPr>
                <w:color w:val="000000"/>
                <w:sz w:val="18"/>
                <w:szCs w:val="18"/>
              </w:rPr>
              <w:t>(0.611)</w:t>
            </w:r>
          </w:p>
        </w:tc>
      </w:tr>
      <w:tr w:rsidR="00A851D6" w:rsidRPr="00A851D6" w14:paraId="3B31D613" w14:textId="77777777" w:rsidTr="00015ABA">
        <w:tc>
          <w:tcPr>
            <w:tcW w:w="831" w:type="pct"/>
            <w:shd w:val="clear" w:color="auto" w:fill="FFFFFF"/>
            <w:noWrap/>
            <w:tcMar>
              <w:top w:w="120" w:type="dxa"/>
              <w:left w:w="90" w:type="dxa"/>
              <w:bottom w:w="0" w:type="dxa"/>
              <w:right w:w="90" w:type="dxa"/>
            </w:tcMar>
            <w:vAlign w:val="center"/>
            <w:hideMark/>
          </w:tcPr>
          <w:p w14:paraId="31330435" w14:textId="77777777" w:rsidR="00A851D6" w:rsidRPr="00A851D6" w:rsidRDefault="00A851D6" w:rsidP="00A851D6">
            <w:pPr>
              <w:spacing w:line="480" w:lineRule="auto"/>
              <w:rPr>
                <w:b/>
                <w:bCs/>
                <w:color w:val="000000"/>
                <w:sz w:val="20"/>
                <w:szCs w:val="20"/>
              </w:rPr>
            </w:pPr>
            <w:r w:rsidRPr="00A851D6">
              <w:rPr>
                <w:b/>
                <w:bCs/>
                <w:color w:val="000000"/>
                <w:sz w:val="20"/>
                <w:szCs w:val="20"/>
              </w:rPr>
              <w:t>Inf</w:t>
            </w:r>
          </w:p>
        </w:tc>
        <w:tc>
          <w:tcPr>
            <w:tcW w:w="667" w:type="pct"/>
            <w:shd w:val="clear" w:color="auto" w:fill="FFFFFF"/>
            <w:noWrap/>
            <w:tcMar>
              <w:top w:w="120" w:type="dxa"/>
              <w:left w:w="90" w:type="dxa"/>
              <w:bottom w:w="0" w:type="dxa"/>
              <w:right w:w="90" w:type="dxa"/>
            </w:tcMar>
            <w:vAlign w:val="center"/>
            <w:hideMark/>
          </w:tcPr>
          <w:p w14:paraId="0D353C79" w14:textId="77777777" w:rsidR="00A851D6" w:rsidRPr="00A851D6" w:rsidRDefault="00A851D6" w:rsidP="00A851D6">
            <w:pPr>
              <w:spacing w:line="480" w:lineRule="auto"/>
              <w:jc w:val="center"/>
              <w:rPr>
                <w:color w:val="000000"/>
                <w:sz w:val="20"/>
                <w:szCs w:val="20"/>
              </w:rPr>
            </w:pPr>
            <w:r w:rsidRPr="00A851D6">
              <w:rPr>
                <w:color w:val="000000"/>
                <w:sz w:val="20"/>
                <w:szCs w:val="20"/>
              </w:rPr>
              <w:t>0.057</w:t>
            </w:r>
          </w:p>
        </w:tc>
        <w:tc>
          <w:tcPr>
            <w:tcW w:w="702" w:type="pct"/>
            <w:shd w:val="clear" w:color="auto" w:fill="FFFFFF"/>
            <w:noWrap/>
            <w:tcMar>
              <w:top w:w="120" w:type="dxa"/>
              <w:left w:w="90" w:type="dxa"/>
              <w:bottom w:w="0" w:type="dxa"/>
              <w:right w:w="90" w:type="dxa"/>
            </w:tcMar>
            <w:vAlign w:val="center"/>
            <w:hideMark/>
          </w:tcPr>
          <w:p w14:paraId="4E5DB1EB" w14:textId="77777777" w:rsidR="00A851D6" w:rsidRPr="00A851D6" w:rsidRDefault="00A851D6" w:rsidP="00A851D6">
            <w:pPr>
              <w:spacing w:line="480" w:lineRule="auto"/>
              <w:jc w:val="center"/>
              <w:rPr>
                <w:color w:val="000000"/>
                <w:sz w:val="20"/>
                <w:szCs w:val="20"/>
              </w:rPr>
            </w:pPr>
            <w:r w:rsidRPr="00A851D6">
              <w:rPr>
                <w:color w:val="000000"/>
                <w:sz w:val="20"/>
                <w:szCs w:val="20"/>
              </w:rPr>
              <w:t>0.167***</w:t>
            </w:r>
          </w:p>
        </w:tc>
        <w:tc>
          <w:tcPr>
            <w:tcW w:w="667" w:type="pct"/>
            <w:tcBorders>
              <w:right w:val="single" w:sz="6" w:space="0" w:color="CCCCCC"/>
            </w:tcBorders>
            <w:shd w:val="clear" w:color="auto" w:fill="FFFFFF"/>
            <w:noWrap/>
            <w:tcMar>
              <w:top w:w="120" w:type="dxa"/>
              <w:left w:w="90" w:type="dxa"/>
              <w:bottom w:w="0" w:type="dxa"/>
              <w:right w:w="90" w:type="dxa"/>
            </w:tcMar>
            <w:vAlign w:val="center"/>
            <w:hideMark/>
          </w:tcPr>
          <w:p w14:paraId="7B7F548B" w14:textId="77777777" w:rsidR="00A851D6" w:rsidRPr="00A851D6" w:rsidRDefault="00A851D6" w:rsidP="00A851D6">
            <w:pPr>
              <w:spacing w:line="480" w:lineRule="auto"/>
              <w:jc w:val="center"/>
              <w:rPr>
                <w:color w:val="000000"/>
                <w:sz w:val="20"/>
                <w:szCs w:val="20"/>
              </w:rPr>
            </w:pPr>
            <w:r w:rsidRPr="00A851D6">
              <w:rPr>
                <w:color w:val="000000"/>
                <w:sz w:val="20"/>
                <w:szCs w:val="20"/>
              </w:rPr>
              <w:t>-0.003</w:t>
            </w:r>
          </w:p>
        </w:tc>
        <w:tc>
          <w:tcPr>
            <w:tcW w:w="763" w:type="pct"/>
            <w:shd w:val="clear" w:color="auto" w:fill="FFFFFF"/>
            <w:noWrap/>
            <w:tcMar>
              <w:top w:w="120" w:type="dxa"/>
              <w:left w:w="90" w:type="dxa"/>
              <w:bottom w:w="0" w:type="dxa"/>
              <w:right w:w="90" w:type="dxa"/>
            </w:tcMar>
            <w:vAlign w:val="center"/>
            <w:hideMark/>
          </w:tcPr>
          <w:p w14:paraId="5EDB3FF8" w14:textId="77777777" w:rsidR="00A851D6" w:rsidRPr="00A851D6" w:rsidRDefault="00A851D6" w:rsidP="00A851D6">
            <w:pPr>
              <w:spacing w:line="480" w:lineRule="auto"/>
              <w:jc w:val="center"/>
              <w:rPr>
                <w:color w:val="000000"/>
                <w:sz w:val="20"/>
                <w:szCs w:val="20"/>
              </w:rPr>
            </w:pPr>
            <w:r w:rsidRPr="00A851D6">
              <w:rPr>
                <w:color w:val="000000"/>
                <w:sz w:val="20"/>
                <w:szCs w:val="20"/>
              </w:rPr>
              <w:t>-0.388*</w:t>
            </w:r>
          </w:p>
        </w:tc>
        <w:tc>
          <w:tcPr>
            <w:tcW w:w="699" w:type="pct"/>
            <w:shd w:val="clear" w:color="auto" w:fill="FFFFFF"/>
            <w:noWrap/>
            <w:tcMar>
              <w:top w:w="120" w:type="dxa"/>
              <w:left w:w="90" w:type="dxa"/>
              <w:bottom w:w="0" w:type="dxa"/>
              <w:right w:w="90" w:type="dxa"/>
            </w:tcMar>
            <w:vAlign w:val="center"/>
            <w:hideMark/>
          </w:tcPr>
          <w:p w14:paraId="1C320774" w14:textId="77777777" w:rsidR="00A851D6" w:rsidRPr="00A851D6" w:rsidRDefault="00A851D6" w:rsidP="00A851D6">
            <w:pPr>
              <w:spacing w:line="480" w:lineRule="auto"/>
              <w:jc w:val="center"/>
              <w:rPr>
                <w:color w:val="000000"/>
                <w:sz w:val="20"/>
                <w:szCs w:val="20"/>
              </w:rPr>
            </w:pPr>
            <w:r w:rsidRPr="00A851D6">
              <w:rPr>
                <w:color w:val="000000"/>
                <w:sz w:val="20"/>
                <w:szCs w:val="20"/>
              </w:rPr>
              <w:t>-0.354***</w:t>
            </w:r>
          </w:p>
        </w:tc>
        <w:tc>
          <w:tcPr>
            <w:tcW w:w="670" w:type="pct"/>
            <w:shd w:val="clear" w:color="auto" w:fill="FFFFFF"/>
            <w:noWrap/>
            <w:tcMar>
              <w:top w:w="120" w:type="dxa"/>
              <w:left w:w="90" w:type="dxa"/>
              <w:bottom w:w="0" w:type="dxa"/>
              <w:right w:w="90" w:type="dxa"/>
            </w:tcMar>
            <w:vAlign w:val="center"/>
            <w:hideMark/>
          </w:tcPr>
          <w:p w14:paraId="4654B85E" w14:textId="77777777" w:rsidR="00A851D6" w:rsidRPr="00A851D6" w:rsidRDefault="00A851D6" w:rsidP="00A851D6">
            <w:pPr>
              <w:spacing w:line="480" w:lineRule="auto"/>
              <w:jc w:val="center"/>
              <w:rPr>
                <w:color w:val="000000"/>
                <w:sz w:val="20"/>
                <w:szCs w:val="20"/>
              </w:rPr>
            </w:pPr>
            <w:r w:rsidRPr="00A851D6">
              <w:rPr>
                <w:color w:val="000000"/>
                <w:sz w:val="20"/>
                <w:szCs w:val="20"/>
              </w:rPr>
              <w:t>0.121</w:t>
            </w:r>
          </w:p>
        </w:tc>
      </w:tr>
      <w:tr w:rsidR="00A851D6" w:rsidRPr="00A851D6" w14:paraId="2A270AD0" w14:textId="77777777" w:rsidTr="00015ABA">
        <w:tc>
          <w:tcPr>
            <w:tcW w:w="831" w:type="pct"/>
            <w:shd w:val="clear" w:color="auto" w:fill="FFFFFF"/>
            <w:noWrap/>
            <w:tcMar>
              <w:top w:w="0" w:type="dxa"/>
              <w:left w:w="90" w:type="dxa"/>
              <w:bottom w:w="120" w:type="dxa"/>
              <w:right w:w="90" w:type="dxa"/>
            </w:tcMar>
            <w:vAlign w:val="center"/>
            <w:hideMark/>
          </w:tcPr>
          <w:p w14:paraId="01EE6E46" w14:textId="77777777" w:rsidR="00A851D6" w:rsidRPr="00A851D6" w:rsidRDefault="00A851D6" w:rsidP="00A851D6">
            <w:pPr>
              <w:spacing w:line="480" w:lineRule="auto"/>
              <w:jc w:val="center"/>
              <w:rPr>
                <w:color w:val="000000"/>
                <w:sz w:val="20"/>
                <w:szCs w:val="20"/>
              </w:rPr>
            </w:pPr>
          </w:p>
        </w:tc>
        <w:tc>
          <w:tcPr>
            <w:tcW w:w="667" w:type="pct"/>
            <w:shd w:val="clear" w:color="auto" w:fill="FFFFFF"/>
            <w:noWrap/>
            <w:tcMar>
              <w:top w:w="0" w:type="dxa"/>
              <w:left w:w="90" w:type="dxa"/>
              <w:bottom w:w="120" w:type="dxa"/>
              <w:right w:w="90" w:type="dxa"/>
            </w:tcMar>
            <w:vAlign w:val="center"/>
            <w:hideMark/>
          </w:tcPr>
          <w:p w14:paraId="33091EF7" w14:textId="77777777" w:rsidR="00A851D6" w:rsidRPr="00A851D6" w:rsidRDefault="00A851D6" w:rsidP="00A851D6">
            <w:pPr>
              <w:spacing w:line="480" w:lineRule="auto"/>
              <w:jc w:val="center"/>
              <w:rPr>
                <w:color w:val="000000"/>
                <w:sz w:val="18"/>
                <w:szCs w:val="18"/>
              </w:rPr>
            </w:pPr>
            <w:r w:rsidRPr="00A851D6">
              <w:rPr>
                <w:color w:val="000000"/>
                <w:sz w:val="18"/>
                <w:szCs w:val="18"/>
              </w:rPr>
              <w:t>(0.075)</w:t>
            </w:r>
          </w:p>
        </w:tc>
        <w:tc>
          <w:tcPr>
            <w:tcW w:w="702" w:type="pct"/>
            <w:shd w:val="clear" w:color="auto" w:fill="FFFFFF"/>
            <w:noWrap/>
            <w:tcMar>
              <w:top w:w="0" w:type="dxa"/>
              <w:left w:w="90" w:type="dxa"/>
              <w:bottom w:w="120" w:type="dxa"/>
              <w:right w:w="90" w:type="dxa"/>
            </w:tcMar>
            <w:vAlign w:val="center"/>
            <w:hideMark/>
          </w:tcPr>
          <w:p w14:paraId="7FF5B1A9" w14:textId="77777777" w:rsidR="00A851D6" w:rsidRPr="00A851D6" w:rsidRDefault="00A851D6" w:rsidP="00A851D6">
            <w:pPr>
              <w:spacing w:line="480" w:lineRule="auto"/>
              <w:jc w:val="center"/>
              <w:rPr>
                <w:color w:val="000000"/>
                <w:sz w:val="18"/>
                <w:szCs w:val="18"/>
              </w:rPr>
            </w:pPr>
            <w:r w:rsidRPr="00A851D6">
              <w:rPr>
                <w:color w:val="000000"/>
                <w:sz w:val="18"/>
                <w:szCs w:val="18"/>
              </w:rPr>
              <w:t>(0.055)</w:t>
            </w:r>
          </w:p>
        </w:tc>
        <w:tc>
          <w:tcPr>
            <w:tcW w:w="667" w:type="pct"/>
            <w:tcBorders>
              <w:right w:val="single" w:sz="6" w:space="0" w:color="CCCCCC"/>
            </w:tcBorders>
            <w:shd w:val="clear" w:color="auto" w:fill="FFFFFF"/>
            <w:noWrap/>
            <w:tcMar>
              <w:top w:w="0" w:type="dxa"/>
              <w:left w:w="90" w:type="dxa"/>
              <w:bottom w:w="120" w:type="dxa"/>
              <w:right w:w="90" w:type="dxa"/>
            </w:tcMar>
            <w:vAlign w:val="center"/>
            <w:hideMark/>
          </w:tcPr>
          <w:p w14:paraId="0FAD9FA0" w14:textId="77777777" w:rsidR="00A851D6" w:rsidRPr="00A851D6" w:rsidRDefault="00A851D6" w:rsidP="00A851D6">
            <w:pPr>
              <w:spacing w:line="480" w:lineRule="auto"/>
              <w:jc w:val="center"/>
              <w:rPr>
                <w:color w:val="000000"/>
                <w:sz w:val="18"/>
                <w:szCs w:val="18"/>
              </w:rPr>
            </w:pPr>
            <w:r w:rsidRPr="00A851D6">
              <w:rPr>
                <w:color w:val="000000"/>
                <w:sz w:val="18"/>
                <w:szCs w:val="18"/>
              </w:rPr>
              <w:t>(0.098)</w:t>
            </w:r>
          </w:p>
        </w:tc>
        <w:tc>
          <w:tcPr>
            <w:tcW w:w="763" w:type="pct"/>
            <w:shd w:val="clear" w:color="auto" w:fill="FFFFFF"/>
            <w:noWrap/>
            <w:tcMar>
              <w:top w:w="0" w:type="dxa"/>
              <w:left w:w="90" w:type="dxa"/>
              <w:bottom w:w="120" w:type="dxa"/>
              <w:right w:w="90" w:type="dxa"/>
            </w:tcMar>
            <w:vAlign w:val="center"/>
            <w:hideMark/>
          </w:tcPr>
          <w:p w14:paraId="12D180F0" w14:textId="77777777" w:rsidR="00A851D6" w:rsidRPr="00A851D6" w:rsidRDefault="00A851D6" w:rsidP="00A851D6">
            <w:pPr>
              <w:spacing w:line="480" w:lineRule="auto"/>
              <w:jc w:val="center"/>
              <w:rPr>
                <w:color w:val="000000"/>
                <w:sz w:val="18"/>
                <w:szCs w:val="18"/>
              </w:rPr>
            </w:pPr>
            <w:r w:rsidRPr="00A851D6">
              <w:rPr>
                <w:color w:val="000000"/>
                <w:sz w:val="18"/>
                <w:szCs w:val="18"/>
              </w:rPr>
              <w:t>(0.221)</w:t>
            </w:r>
          </w:p>
        </w:tc>
        <w:tc>
          <w:tcPr>
            <w:tcW w:w="699" w:type="pct"/>
            <w:shd w:val="clear" w:color="auto" w:fill="FFFFFF"/>
            <w:noWrap/>
            <w:tcMar>
              <w:top w:w="0" w:type="dxa"/>
              <w:left w:w="90" w:type="dxa"/>
              <w:bottom w:w="120" w:type="dxa"/>
              <w:right w:w="90" w:type="dxa"/>
            </w:tcMar>
            <w:vAlign w:val="center"/>
            <w:hideMark/>
          </w:tcPr>
          <w:p w14:paraId="0A4C396D" w14:textId="77777777" w:rsidR="00A851D6" w:rsidRPr="00A851D6" w:rsidRDefault="00A851D6" w:rsidP="00A851D6">
            <w:pPr>
              <w:spacing w:line="480" w:lineRule="auto"/>
              <w:jc w:val="center"/>
              <w:rPr>
                <w:color w:val="000000"/>
                <w:sz w:val="18"/>
                <w:szCs w:val="18"/>
              </w:rPr>
            </w:pPr>
            <w:r w:rsidRPr="00A851D6">
              <w:rPr>
                <w:color w:val="000000"/>
                <w:sz w:val="18"/>
                <w:szCs w:val="18"/>
              </w:rPr>
              <w:t>(0.106)</w:t>
            </w:r>
          </w:p>
        </w:tc>
        <w:tc>
          <w:tcPr>
            <w:tcW w:w="670" w:type="pct"/>
            <w:shd w:val="clear" w:color="auto" w:fill="FFFFFF"/>
            <w:noWrap/>
            <w:tcMar>
              <w:top w:w="0" w:type="dxa"/>
              <w:left w:w="90" w:type="dxa"/>
              <w:bottom w:w="120" w:type="dxa"/>
              <w:right w:w="90" w:type="dxa"/>
            </w:tcMar>
            <w:vAlign w:val="center"/>
            <w:hideMark/>
          </w:tcPr>
          <w:p w14:paraId="2943D3F4" w14:textId="77777777" w:rsidR="00A851D6" w:rsidRPr="00A851D6" w:rsidRDefault="00A851D6" w:rsidP="00A851D6">
            <w:pPr>
              <w:spacing w:line="480" w:lineRule="auto"/>
              <w:jc w:val="center"/>
              <w:rPr>
                <w:color w:val="000000"/>
                <w:sz w:val="18"/>
                <w:szCs w:val="18"/>
              </w:rPr>
            </w:pPr>
            <w:r w:rsidRPr="00A851D6">
              <w:rPr>
                <w:color w:val="000000"/>
                <w:sz w:val="18"/>
                <w:szCs w:val="18"/>
              </w:rPr>
              <w:t>(0.129)</w:t>
            </w:r>
          </w:p>
        </w:tc>
      </w:tr>
      <w:tr w:rsidR="00A851D6" w:rsidRPr="00A851D6" w14:paraId="67D3A6C5" w14:textId="77777777" w:rsidTr="00015ABA">
        <w:tc>
          <w:tcPr>
            <w:tcW w:w="831" w:type="pct"/>
            <w:shd w:val="clear" w:color="auto" w:fill="FFFFFF"/>
            <w:noWrap/>
            <w:tcMar>
              <w:top w:w="120" w:type="dxa"/>
              <w:left w:w="90" w:type="dxa"/>
              <w:bottom w:w="0" w:type="dxa"/>
              <w:right w:w="90" w:type="dxa"/>
            </w:tcMar>
            <w:vAlign w:val="center"/>
            <w:hideMark/>
          </w:tcPr>
          <w:p w14:paraId="36D698DE" w14:textId="77777777" w:rsidR="00A851D6" w:rsidRPr="00A851D6" w:rsidRDefault="00A851D6" w:rsidP="00A851D6">
            <w:pPr>
              <w:spacing w:line="480" w:lineRule="auto"/>
              <w:rPr>
                <w:b/>
                <w:bCs/>
                <w:color w:val="000000"/>
                <w:sz w:val="20"/>
                <w:szCs w:val="20"/>
              </w:rPr>
            </w:pPr>
            <w:r w:rsidRPr="00A851D6">
              <w:rPr>
                <w:b/>
                <w:bCs/>
                <w:color w:val="000000"/>
                <w:sz w:val="20"/>
                <w:szCs w:val="20"/>
              </w:rPr>
              <w:lastRenderedPageBreak/>
              <w:t>Wage</w:t>
            </w:r>
          </w:p>
        </w:tc>
        <w:tc>
          <w:tcPr>
            <w:tcW w:w="667" w:type="pct"/>
            <w:shd w:val="clear" w:color="auto" w:fill="FFFFFF"/>
            <w:noWrap/>
            <w:tcMar>
              <w:top w:w="120" w:type="dxa"/>
              <w:left w:w="90" w:type="dxa"/>
              <w:bottom w:w="0" w:type="dxa"/>
              <w:right w:w="90" w:type="dxa"/>
            </w:tcMar>
            <w:vAlign w:val="center"/>
            <w:hideMark/>
          </w:tcPr>
          <w:p w14:paraId="61B3452D" w14:textId="77777777" w:rsidR="00A851D6" w:rsidRPr="00A851D6" w:rsidRDefault="00A851D6" w:rsidP="00A851D6">
            <w:pPr>
              <w:spacing w:line="480" w:lineRule="auto"/>
              <w:jc w:val="center"/>
              <w:rPr>
                <w:color w:val="000000"/>
                <w:sz w:val="20"/>
                <w:szCs w:val="20"/>
              </w:rPr>
            </w:pPr>
            <w:r w:rsidRPr="00A851D6">
              <w:rPr>
                <w:color w:val="000000"/>
                <w:sz w:val="20"/>
                <w:szCs w:val="20"/>
              </w:rPr>
              <w:t>0.822***</w:t>
            </w:r>
          </w:p>
        </w:tc>
        <w:tc>
          <w:tcPr>
            <w:tcW w:w="702" w:type="pct"/>
            <w:shd w:val="clear" w:color="auto" w:fill="FFFFFF"/>
            <w:noWrap/>
            <w:tcMar>
              <w:top w:w="120" w:type="dxa"/>
              <w:left w:w="90" w:type="dxa"/>
              <w:bottom w:w="0" w:type="dxa"/>
              <w:right w:w="90" w:type="dxa"/>
            </w:tcMar>
            <w:vAlign w:val="center"/>
            <w:hideMark/>
          </w:tcPr>
          <w:p w14:paraId="3571C8F5" w14:textId="77777777" w:rsidR="00A851D6" w:rsidRPr="00A851D6" w:rsidRDefault="00A851D6" w:rsidP="00A851D6">
            <w:pPr>
              <w:spacing w:line="480" w:lineRule="auto"/>
              <w:jc w:val="center"/>
              <w:rPr>
                <w:color w:val="000000"/>
                <w:sz w:val="20"/>
                <w:szCs w:val="20"/>
              </w:rPr>
            </w:pPr>
            <w:r w:rsidRPr="00A851D6">
              <w:rPr>
                <w:color w:val="000000"/>
                <w:sz w:val="20"/>
                <w:szCs w:val="20"/>
              </w:rPr>
              <w:t>0.973***</w:t>
            </w:r>
          </w:p>
        </w:tc>
        <w:tc>
          <w:tcPr>
            <w:tcW w:w="667" w:type="pct"/>
            <w:tcBorders>
              <w:right w:val="single" w:sz="6" w:space="0" w:color="CCCCCC"/>
            </w:tcBorders>
            <w:shd w:val="clear" w:color="auto" w:fill="FFFFFF"/>
            <w:noWrap/>
            <w:tcMar>
              <w:top w:w="120" w:type="dxa"/>
              <w:left w:w="90" w:type="dxa"/>
              <w:bottom w:w="0" w:type="dxa"/>
              <w:right w:w="90" w:type="dxa"/>
            </w:tcMar>
            <w:vAlign w:val="center"/>
            <w:hideMark/>
          </w:tcPr>
          <w:p w14:paraId="69373146" w14:textId="77777777" w:rsidR="00A851D6" w:rsidRPr="00A851D6" w:rsidRDefault="00A851D6" w:rsidP="00A851D6">
            <w:pPr>
              <w:spacing w:line="480" w:lineRule="auto"/>
              <w:jc w:val="center"/>
              <w:rPr>
                <w:color w:val="000000"/>
                <w:sz w:val="20"/>
                <w:szCs w:val="20"/>
              </w:rPr>
            </w:pPr>
            <w:r w:rsidRPr="00A851D6">
              <w:rPr>
                <w:color w:val="000000"/>
                <w:sz w:val="20"/>
                <w:szCs w:val="20"/>
              </w:rPr>
              <w:t>1.992***</w:t>
            </w:r>
          </w:p>
        </w:tc>
        <w:tc>
          <w:tcPr>
            <w:tcW w:w="763" w:type="pct"/>
            <w:shd w:val="clear" w:color="auto" w:fill="FFFFFF"/>
            <w:noWrap/>
            <w:tcMar>
              <w:top w:w="120" w:type="dxa"/>
              <w:left w:w="90" w:type="dxa"/>
              <w:bottom w:w="0" w:type="dxa"/>
              <w:right w:w="90" w:type="dxa"/>
            </w:tcMar>
            <w:vAlign w:val="center"/>
            <w:hideMark/>
          </w:tcPr>
          <w:p w14:paraId="056A3535" w14:textId="77777777" w:rsidR="00A851D6" w:rsidRPr="00A851D6" w:rsidRDefault="00A851D6" w:rsidP="00A851D6">
            <w:pPr>
              <w:spacing w:line="480" w:lineRule="auto"/>
              <w:jc w:val="center"/>
              <w:rPr>
                <w:color w:val="000000"/>
                <w:sz w:val="20"/>
                <w:szCs w:val="20"/>
              </w:rPr>
            </w:pPr>
            <w:r w:rsidRPr="00A851D6">
              <w:rPr>
                <w:color w:val="000000"/>
                <w:sz w:val="20"/>
                <w:szCs w:val="20"/>
              </w:rPr>
              <w:t>-0.169</w:t>
            </w:r>
          </w:p>
        </w:tc>
        <w:tc>
          <w:tcPr>
            <w:tcW w:w="699" w:type="pct"/>
            <w:shd w:val="clear" w:color="auto" w:fill="FFFFFF"/>
            <w:noWrap/>
            <w:tcMar>
              <w:top w:w="120" w:type="dxa"/>
              <w:left w:w="90" w:type="dxa"/>
              <w:bottom w:w="0" w:type="dxa"/>
              <w:right w:w="90" w:type="dxa"/>
            </w:tcMar>
            <w:vAlign w:val="center"/>
            <w:hideMark/>
          </w:tcPr>
          <w:p w14:paraId="5687DF82" w14:textId="77777777" w:rsidR="00A851D6" w:rsidRPr="00A851D6" w:rsidRDefault="00A851D6" w:rsidP="00A851D6">
            <w:pPr>
              <w:spacing w:line="480" w:lineRule="auto"/>
              <w:jc w:val="center"/>
              <w:rPr>
                <w:color w:val="000000"/>
                <w:sz w:val="20"/>
                <w:szCs w:val="20"/>
              </w:rPr>
            </w:pPr>
            <w:r w:rsidRPr="00A851D6">
              <w:rPr>
                <w:color w:val="000000"/>
                <w:sz w:val="20"/>
                <w:szCs w:val="20"/>
              </w:rPr>
              <w:t>0.605</w:t>
            </w:r>
          </w:p>
        </w:tc>
        <w:tc>
          <w:tcPr>
            <w:tcW w:w="670" w:type="pct"/>
            <w:shd w:val="clear" w:color="auto" w:fill="FFFFFF"/>
            <w:noWrap/>
            <w:tcMar>
              <w:top w:w="120" w:type="dxa"/>
              <w:left w:w="90" w:type="dxa"/>
              <w:bottom w:w="0" w:type="dxa"/>
              <w:right w:w="90" w:type="dxa"/>
            </w:tcMar>
            <w:vAlign w:val="center"/>
            <w:hideMark/>
          </w:tcPr>
          <w:p w14:paraId="35967357" w14:textId="77777777" w:rsidR="00A851D6" w:rsidRPr="00A851D6" w:rsidRDefault="00A851D6" w:rsidP="00A851D6">
            <w:pPr>
              <w:spacing w:line="480" w:lineRule="auto"/>
              <w:jc w:val="center"/>
              <w:rPr>
                <w:color w:val="000000"/>
                <w:sz w:val="20"/>
                <w:szCs w:val="20"/>
              </w:rPr>
            </w:pPr>
            <w:r w:rsidRPr="00A851D6">
              <w:rPr>
                <w:color w:val="000000"/>
                <w:sz w:val="20"/>
                <w:szCs w:val="20"/>
              </w:rPr>
              <w:t>-0.790*</w:t>
            </w:r>
          </w:p>
        </w:tc>
      </w:tr>
      <w:tr w:rsidR="00A851D6" w:rsidRPr="00A851D6" w14:paraId="39FB1132" w14:textId="77777777" w:rsidTr="00015ABA">
        <w:tc>
          <w:tcPr>
            <w:tcW w:w="831" w:type="pct"/>
            <w:shd w:val="clear" w:color="auto" w:fill="FFFFFF"/>
            <w:noWrap/>
            <w:tcMar>
              <w:top w:w="0" w:type="dxa"/>
              <w:left w:w="90" w:type="dxa"/>
              <w:bottom w:w="120" w:type="dxa"/>
              <w:right w:w="90" w:type="dxa"/>
            </w:tcMar>
            <w:vAlign w:val="center"/>
            <w:hideMark/>
          </w:tcPr>
          <w:p w14:paraId="3DB1CF6C" w14:textId="77777777" w:rsidR="00A851D6" w:rsidRPr="00A851D6" w:rsidRDefault="00A851D6" w:rsidP="00A851D6">
            <w:pPr>
              <w:spacing w:line="480" w:lineRule="auto"/>
              <w:jc w:val="center"/>
              <w:rPr>
                <w:color w:val="000000"/>
                <w:sz w:val="20"/>
                <w:szCs w:val="20"/>
              </w:rPr>
            </w:pPr>
          </w:p>
        </w:tc>
        <w:tc>
          <w:tcPr>
            <w:tcW w:w="667" w:type="pct"/>
            <w:shd w:val="clear" w:color="auto" w:fill="FFFFFF"/>
            <w:noWrap/>
            <w:tcMar>
              <w:top w:w="0" w:type="dxa"/>
              <w:left w:w="90" w:type="dxa"/>
              <w:bottom w:w="120" w:type="dxa"/>
              <w:right w:w="90" w:type="dxa"/>
            </w:tcMar>
            <w:vAlign w:val="center"/>
            <w:hideMark/>
          </w:tcPr>
          <w:p w14:paraId="696F45BD" w14:textId="77777777" w:rsidR="00A851D6" w:rsidRPr="00A851D6" w:rsidRDefault="00A851D6" w:rsidP="00A851D6">
            <w:pPr>
              <w:spacing w:line="480" w:lineRule="auto"/>
              <w:jc w:val="center"/>
              <w:rPr>
                <w:color w:val="000000"/>
                <w:sz w:val="18"/>
                <w:szCs w:val="18"/>
              </w:rPr>
            </w:pPr>
            <w:r w:rsidRPr="00A851D6">
              <w:rPr>
                <w:color w:val="000000"/>
                <w:sz w:val="18"/>
                <w:szCs w:val="18"/>
              </w:rPr>
              <w:t>(0.193)</w:t>
            </w:r>
          </w:p>
        </w:tc>
        <w:tc>
          <w:tcPr>
            <w:tcW w:w="702" w:type="pct"/>
            <w:shd w:val="clear" w:color="auto" w:fill="FFFFFF"/>
            <w:noWrap/>
            <w:tcMar>
              <w:top w:w="0" w:type="dxa"/>
              <w:left w:w="90" w:type="dxa"/>
              <w:bottom w:w="120" w:type="dxa"/>
              <w:right w:w="90" w:type="dxa"/>
            </w:tcMar>
            <w:vAlign w:val="center"/>
            <w:hideMark/>
          </w:tcPr>
          <w:p w14:paraId="6CD345E4" w14:textId="77777777" w:rsidR="00A851D6" w:rsidRPr="00A851D6" w:rsidRDefault="00A851D6" w:rsidP="00A851D6">
            <w:pPr>
              <w:spacing w:line="480" w:lineRule="auto"/>
              <w:jc w:val="center"/>
              <w:rPr>
                <w:color w:val="000000"/>
                <w:sz w:val="18"/>
                <w:szCs w:val="18"/>
              </w:rPr>
            </w:pPr>
            <w:r w:rsidRPr="00A851D6">
              <w:rPr>
                <w:color w:val="000000"/>
                <w:sz w:val="18"/>
                <w:szCs w:val="18"/>
              </w:rPr>
              <w:t>(0.201)</w:t>
            </w:r>
          </w:p>
        </w:tc>
        <w:tc>
          <w:tcPr>
            <w:tcW w:w="667" w:type="pct"/>
            <w:tcBorders>
              <w:right w:val="single" w:sz="6" w:space="0" w:color="CCCCCC"/>
            </w:tcBorders>
            <w:shd w:val="clear" w:color="auto" w:fill="FFFFFF"/>
            <w:noWrap/>
            <w:tcMar>
              <w:top w:w="0" w:type="dxa"/>
              <w:left w:w="90" w:type="dxa"/>
              <w:bottom w:w="120" w:type="dxa"/>
              <w:right w:w="90" w:type="dxa"/>
            </w:tcMar>
            <w:vAlign w:val="center"/>
            <w:hideMark/>
          </w:tcPr>
          <w:p w14:paraId="002D1AB1" w14:textId="77777777" w:rsidR="00A851D6" w:rsidRPr="00A851D6" w:rsidRDefault="00A851D6" w:rsidP="00A851D6">
            <w:pPr>
              <w:spacing w:line="480" w:lineRule="auto"/>
              <w:jc w:val="center"/>
              <w:rPr>
                <w:color w:val="000000"/>
                <w:sz w:val="18"/>
                <w:szCs w:val="18"/>
              </w:rPr>
            </w:pPr>
            <w:r w:rsidRPr="00A851D6">
              <w:rPr>
                <w:color w:val="000000"/>
                <w:sz w:val="18"/>
                <w:szCs w:val="18"/>
              </w:rPr>
              <w:t>(0.631)</w:t>
            </w:r>
          </w:p>
        </w:tc>
        <w:tc>
          <w:tcPr>
            <w:tcW w:w="763" w:type="pct"/>
            <w:shd w:val="clear" w:color="auto" w:fill="FFFFFF"/>
            <w:noWrap/>
            <w:tcMar>
              <w:top w:w="0" w:type="dxa"/>
              <w:left w:w="90" w:type="dxa"/>
              <w:bottom w:w="120" w:type="dxa"/>
              <w:right w:w="90" w:type="dxa"/>
            </w:tcMar>
            <w:vAlign w:val="center"/>
            <w:hideMark/>
          </w:tcPr>
          <w:p w14:paraId="5D65AA20" w14:textId="77777777" w:rsidR="00A851D6" w:rsidRPr="00A851D6" w:rsidRDefault="00A851D6" w:rsidP="00A851D6">
            <w:pPr>
              <w:spacing w:line="480" w:lineRule="auto"/>
              <w:jc w:val="center"/>
              <w:rPr>
                <w:color w:val="000000"/>
                <w:sz w:val="18"/>
                <w:szCs w:val="18"/>
              </w:rPr>
            </w:pPr>
            <w:r w:rsidRPr="00A851D6">
              <w:rPr>
                <w:color w:val="000000"/>
                <w:sz w:val="18"/>
                <w:szCs w:val="18"/>
              </w:rPr>
              <w:t>(0.682)</w:t>
            </w:r>
          </w:p>
        </w:tc>
        <w:tc>
          <w:tcPr>
            <w:tcW w:w="699" w:type="pct"/>
            <w:shd w:val="clear" w:color="auto" w:fill="FFFFFF"/>
            <w:noWrap/>
            <w:tcMar>
              <w:top w:w="0" w:type="dxa"/>
              <w:left w:w="90" w:type="dxa"/>
              <w:bottom w:w="120" w:type="dxa"/>
              <w:right w:w="90" w:type="dxa"/>
            </w:tcMar>
            <w:vAlign w:val="center"/>
            <w:hideMark/>
          </w:tcPr>
          <w:p w14:paraId="203C85D0" w14:textId="77777777" w:rsidR="00A851D6" w:rsidRPr="00A851D6" w:rsidRDefault="00A851D6" w:rsidP="00A851D6">
            <w:pPr>
              <w:spacing w:line="480" w:lineRule="auto"/>
              <w:jc w:val="center"/>
              <w:rPr>
                <w:color w:val="000000"/>
                <w:sz w:val="18"/>
                <w:szCs w:val="18"/>
              </w:rPr>
            </w:pPr>
            <w:r w:rsidRPr="00A851D6">
              <w:rPr>
                <w:color w:val="000000"/>
                <w:sz w:val="18"/>
                <w:szCs w:val="18"/>
              </w:rPr>
              <w:t>(0.633)</w:t>
            </w:r>
          </w:p>
        </w:tc>
        <w:tc>
          <w:tcPr>
            <w:tcW w:w="670" w:type="pct"/>
            <w:shd w:val="clear" w:color="auto" w:fill="FFFFFF"/>
            <w:noWrap/>
            <w:tcMar>
              <w:top w:w="0" w:type="dxa"/>
              <w:left w:w="90" w:type="dxa"/>
              <w:bottom w:w="120" w:type="dxa"/>
              <w:right w:w="90" w:type="dxa"/>
            </w:tcMar>
            <w:vAlign w:val="center"/>
            <w:hideMark/>
          </w:tcPr>
          <w:p w14:paraId="4CE64BE9" w14:textId="77777777" w:rsidR="00A851D6" w:rsidRPr="00A851D6" w:rsidRDefault="00A851D6" w:rsidP="00A851D6">
            <w:pPr>
              <w:spacing w:line="480" w:lineRule="auto"/>
              <w:jc w:val="center"/>
              <w:rPr>
                <w:color w:val="000000"/>
                <w:sz w:val="18"/>
                <w:szCs w:val="18"/>
              </w:rPr>
            </w:pPr>
            <w:r w:rsidRPr="00A851D6">
              <w:rPr>
                <w:color w:val="000000"/>
                <w:sz w:val="18"/>
                <w:szCs w:val="18"/>
              </w:rPr>
              <w:t>(0.450)</w:t>
            </w:r>
          </w:p>
        </w:tc>
      </w:tr>
      <w:tr w:rsidR="00A851D6" w:rsidRPr="00A851D6" w14:paraId="42A6242C" w14:textId="77777777" w:rsidTr="00015ABA">
        <w:tc>
          <w:tcPr>
            <w:tcW w:w="831" w:type="pct"/>
            <w:shd w:val="clear" w:color="auto" w:fill="FFFFFF"/>
            <w:noWrap/>
            <w:tcMar>
              <w:top w:w="120" w:type="dxa"/>
              <w:left w:w="90" w:type="dxa"/>
              <w:bottom w:w="0" w:type="dxa"/>
              <w:right w:w="90" w:type="dxa"/>
            </w:tcMar>
            <w:vAlign w:val="center"/>
            <w:hideMark/>
          </w:tcPr>
          <w:p w14:paraId="6FCF860D" w14:textId="77777777" w:rsidR="00A851D6" w:rsidRPr="00A851D6" w:rsidRDefault="00A851D6" w:rsidP="00A851D6">
            <w:pPr>
              <w:spacing w:line="480" w:lineRule="auto"/>
              <w:rPr>
                <w:b/>
                <w:bCs/>
                <w:color w:val="000000"/>
                <w:sz w:val="20"/>
                <w:szCs w:val="20"/>
              </w:rPr>
            </w:pPr>
            <w:r w:rsidRPr="00A851D6">
              <w:rPr>
                <w:b/>
                <w:bCs/>
                <w:color w:val="000000"/>
                <w:sz w:val="20"/>
                <w:szCs w:val="20"/>
              </w:rPr>
              <w:t>Cons</w:t>
            </w:r>
          </w:p>
        </w:tc>
        <w:tc>
          <w:tcPr>
            <w:tcW w:w="667" w:type="pct"/>
            <w:shd w:val="clear" w:color="auto" w:fill="FFFFFF"/>
            <w:noWrap/>
            <w:tcMar>
              <w:top w:w="120" w:type="dxa"/>
              <w:left w:w="90" w:type="dxa"/>
              <w:bottom w:w="0" w:type="dxa"/>
              <w:right w:w="90" w:type="dxa"/>
            </w:tcMar>
            <w:vAlign w:val="center"/>
            <w:hideMark/>
          </w:tcPr>
          <w:p w14:paraId="0756873A" w14:textId="77777777" w:rsidR="00A851D6" w:rsidRPr="00A851D6" w:rsidRDefault="00A851D6" w:rsidP="00A851D6">
            <w:pPr>
              <w:spacing w:line="480" w:lineRule="auto"/>
              <w:jc w:val="center"/>
              <w:rPr>
                <w:color w:val="000000"/>
                <w:sz w:val="20"/>
                <w:szCs w:val="20"/>
              </w:rPr>
            </w:pPr>
            <w:r w:rsidRPr="00A851D6">
              <w:rPr>
                <w:color w:val="000000"/>
                <w:sz w:val="20"/>
                <w:szCs w:val="20"/>
              </w:rPr>
              <w:t>1.034***</w:t>
            </w:r>
          </w:p>
        </w:tc>
        <w:tc>
          <w:tcPr>
            <w:tcW w:w="702" w:type="pct"/>
            <w:shd w:val="clear" w:color="auto" w:fill="FFFFFF"/>
            <w:noWrap/>
            <w:tcMar>
              <w:top w:w="120" w:type="dxa"/>
              <w:left w:w="90" w:type="dxa"/>
              <w:bottom w:w="0" w:type="dxa"/>
              <w:right w:w="90" w:type="dxa"/>
            </w:tcMar>
            <w:vAlign w:val="center"/>
            <w:hideMark/>
          </w:tcPr>
          <w:p w14:paraId="1D8E8221" w14:textId="77777777" w:rsidR="00A851D6" w:rsidRPr="00A851D6" w:rsidRDefault="00A851D6" w:rsidP="00A851D6">
            <w:pPr>
              <w:spacing w:line="480" w:lineRule="auto"/>
              <w:jc w:val="center"/>
              <w:rPr>
                <w:color w:val="000000"/>
                <w:sz w:val="20"/>
                <w:szCs w:val="20"/>
              </w:rPr>
            </w:pPr>
            <w:r w:rsidRPr="00A851D6">
              <w:rPr>
                <w:color w:val="000000"/>
                <w:sz w:val="20"/>
                <w:szCs w:val="20"/>
              </w:rPr>
              <w:t>0.898***</w:t>
            </w:r>
          </w:p>
        </w:tc>
        <w:tc>
          <w:tcPr>
            <w:tcW w:w="667" w:type="pct"/>
            <w:tcBorders>
              <w:right w:val="single" w:sz="6" w:space="0" w:color="CCCCCC"/>
            </w:tcBorders>
            <w:shd w:val="clear" w:color="auto" w:fill="FFFFFF"/>
            <w:noWrap/>
            <w:tcMar>
              <w:top w:w="120" w:type="dxa"/>
              <w:left w:w="90" w:type="dxa"/>
              <w:bottom w:w="0" w:type="dxa"/>
              <w:right w:w="90" w:type="dxa"/>
            </w:tcMar>
            <w:vAlign w:val="center"/>
            <w:hideMark/>
          </w:tcPr>
          <w:p w14:paraId="7F22FF74" w14:textId="77777777" w:rsidR="00A851D6" w:rsidRPr="00A851D6" w:rsidRDefault="00A851D6" w:rsidP="00A851D6">
            <w:pPr>
              <w:spacing w:line="480" w:lineRule="auto"/>
              <w:jc w:val="center"/>
              <w:rPr>
                <w:color w:val="000000"/>
                <w:sz w:val="20"/>
                <w:szCs w:val="20"/>
              </w:rPr>
            </w:pPr>
            <w:r w:rsidRPr="00A851D6">
              <w:rPr>
                <w:color w:val="000000"/>
                <w:sz w:val="20"/>
                <w:szCs w:val="20"/>
              </w:rPr>
              <w:t>0.058**</w:t>
            </w:r>
          </w:p>
        </w:tc>
        <w:tc>
          <w:tcPr>
            <w:tcW w:w="763" w:type="pct"/>
            <w:shd w:val="clear" w:color="auto" w:fill="FFFFFF"/>
            <w:noWrap/>
            <w:tcMar>
              <w:top w:w="120" w:type="dxa"/>
              <w:left w:w="90" w:type="dxa"/>
              <w:bottom w:w="0" w:type="dxa"/>
              <w:right w:w="90" w:type="dxa"/>
            </w:tcMar>
            <w:vAlign w:val="center"/>
            <w:hideMark/>
          </w:tcPr>
          <w:p w14:paraId="7CAF12AD" w14:textId="77777777" w:rsidR="00A851D6" w:rsidRPr="00A851D6" w:rsidRDefault="00A851D6" w:rsidP="00A851D6">
            <w:pPr>
              <w:spacing w:line="480" w:lineRule="auto"/>
              <w:jc w:val="center"/>
              <w:rPr>
                <w:color w:val="000000"/>
                <w:sz w:val="20"/>
                <w:szCs w:val="20"/>
              </w:rPr>
            </w:pPr>
            <w:r w:rsidRPr="00A851D6">
              <w:rPr>
                <w:color w:val="000000"/>
                <w:sz w:val="20"/>
                <w:szCs w:val="20"/>
              </w:rPr>
              <w:t>2.435***</w:t>
            </w:r>
          </w:p>
        </w:tc>
        <w:tc>
          <w:tcPr>
            <w:tcW w:w="699" w:type="pct"/>
            <w:shd w:val="clear" w:color="auto" w:fill="FFFFFF"/>
            <w:noWrap/>
            <w:tcMar>
              <w:top w:w="120" w:type="dxa"/>
              <w:left w:w="90" w:type="dxa"/>
              <w:bottom w:w="0" w:type="dxa"/>
              <w:right w:w="90" w:type="dxa"/>
            </w:tcMar>
            <w:vAlign w:val="center"/>
            <w:hideMark/>
          </w:tcPr>
          <w:p w14:paraId="636C7BB2" w14:textId="77777777" w:rsidR="00A851D6" w:rsidRPr="00A851D6" w:rsidRDefault="00A851D6" w:rsidP="00A851D6">
            <w:pPr>
              <w:spacing w:line="480" w:lineRule="auto"/>
              <w:jc w:val="center"/>
              <w:rPr>
                <w:color w:val="000000"/>
                <w:sz w:val="20"/>
                <w:szCs w:val="20"/>
              </w:rPr>
            </w:pPr>
            <w:r w:rsidRPr="00A851D6">
              <w:rPr>
                <w:color w:val="000000"/>
                <w:sz w:val="20"/>
                <w:szCs w:val="20"/>
              </w:rPr>
              <w:t>2.267***</w:t>
            </w:r>
          </w:p>
        </w:tc>
        <w:tc>
          <w:tcPr>
            <w:tcW w:w="670" w:type="pct"/>
            <w:shd w:val="clear" w:color="auto" w:fill="FFFFFF"/>
            <w:noWrap/>
            <w:tcMar>
              <w:top w:w="120" w:type="dxa"/>
              <w:left w:w="90" w:type="dxa"/>
              <w:bottom w:w="0" w:type="dxa"/>
              <w:right w:w="90" w:type="dxa"/>
            </w:tcMar>
            <w:vAlign w:val="center"/>
            <w:hideMark/>
          </w:tcPr>
          <w:p w14:paraId="53D23773" w14:textId="77777777" w:rsidR="00A851D6" w:rsidRPr="00A851D6" w:rsidRDefault="00A851D6" w:rsidP="00A851D6">
            <w:pPr>
              <w:spacing w:line="480" w:lineRule="auto"/>
              <w:jc w:val="center"/>
              <w:rPr>
                <w:color w:val="000000"/>
                <w:sz w:val="20"/>
                <w:szCs w:val="20"/>
              </w:rPr>
            </w:pPr>
            <w:r w:rsidRPr="00A851D6">
              <w:rPr>
                <w:color w:val="000000"/>
                <w:sz w:val="20"/>
                <w:szCs w:val="20"/>
              </w:rPr>
              <w:t>0.438**</w:t>
            </w:r>
          </w:p>
        </w:tc>
      </w:tr>
      <w:tr w:rsidR="00A851D6" w:rsidRPr="00A851D6" w14:paraId="3624D107" w14:textId="77777777" w:rsidTr="00015ABA">
        <w:tc>
          <w:tcPr>
            <w:tcW w:w="831" w:type="pct"/>
            <w:shd w:val="clear" w:color="auto" w:fill="FFFFFF"/>
            <w:noWrap/>
            <w:tcMar>
              <w:top w:w="0" w:type="dxa"/>
              <w:left w:w="90" w:type="dxa"/>
              <w:bottom w:w="120" w:type="dxa"/>
              <w:right w:w="90" w:type="dxa"/>
            </w:tcMar>
            <w:vAlign w:val="center"/>
            <w:hideMark/>
          </w:tcPr>
          <w:p w14:paraId="7AC68D50" w14:textId="77777777" w:rsidR="00A851D6" w:rsidRPr="00A851D6" w:rsidRDefault="00A851D6" w:rsidP="00A851D6">
            <w:pPr>
              <w:spacing w:line="480" w:lineRule="auto"/>
              <w:jc w:val="center"/>
              <w:rPr>
                <w:color w:val="000000"/>
                <w:sz w:val="20"/>
                <w:szCs w:val="20"/>
              </w:rPr>
            </w:pPr>
          </w:p>
        </w:tc>
        <w:tc>
          <w:tcPr>
            <w:tcW w:w="667" w:type="pct"/>
            <w:shd w:val="clear" w:color="auto" w:fill="FFFFFF"/>
            <w:noWrap/>
            <w:tcMar>
              <w:top w:w="0" w:type="dxa"/>
              <w:left w:w="90" w:type="dxa"/>
              <w:bottom w:w="120" w:type="dxa"/>
              <w:right w:w="90" w:type="dxa"/>
            </w:tcMar>
            <w:vAlign w:val="center"/>
            <w:hideMark/>
          </w:tcPr>
          <w:p w14:paraId="2E283465" w14:textId="77777777" w:rsidR="00A851D6" w:rsidRPr="00A851D6" w:rsidRDefault="00A851D6" w:rsidP="00A851D6">
            <w:pPr>
              <w:spacing w:line="480" w:lineRule="auto"/>
              <w:jc w:val="center"/>
              <w:rPr>
                <w:color w:val="000000"/>
                <w:sz w:val="18"/>
                <w:szCs w:val="18"/>
              </w:rPr>
            </w:pPr>
            <w:r w:rsidRPr="00A851D6">
              <w:rPr>
                <w:color w:val="000000"/>
                <w:sz w:val="18"/>
                <w:szCs w:val="18"/>
              </w:rPr>
              <w:t>(0.094)</w:t>
            </w:r>
          </w:p>
        </w:tc>
        <w:tc>
          <w:tcPr>
            <w:tcW w:w="702" w:type="pct"/>
            <w:shd w:val="clear" w:color="auto" w:fill="FFFFFF"/>
            <w:noWrap/>
            <w:tcMar>
              <w:top w:w="0" w:type="dxa"/>
              <w:left w:w="90" w:type="dxa"/>
              <w:bottom w:w="120" w:type="dxa"/>
              <w:right w:w="90" w:type="dxa"/>
            </w:tcMar>
            <w:vAlign w:val="center"/>
            <w:hideMark/>
          </w:tcPr>
          <w:p w14:paraId="576EC39B" w14:textId="77777777" w:rsidR="00A851D6" w:rsidRPr="00A851D6" w:rsidRDefault="00A851D6" w:rsidP="00A851D6">
            <w:pPr>
              <w:spacing w:line="480" w:lineRule="auto"/>
              <w:jc w:val="center"/>
              <w:rPr>
                <w:color w:val="000000"/>
                <w:sz w:val="18"/>
                <w:szCs w:val="18"/>
              </w:rPr>
            </w:pPr>
            <w:r w:rsidRPr="00A851D6">
              <w:rPr>
                <w:color w:val="000000"/>
                <w:sz w:val="18"/>
                <w:szCs w:val="18"/>
              </w:rPr>
              <w:t>(0.093)</w:t>
            </w:r>
          </w:p>
        </w:tc>
        <w:tc>
          <w:tcPr>
            <w:tcW w:w="667" w:type="pct"/>
            <w:tcBorders>
              <w:right w:val="single" w:sz="6" w:space="0" w:color="CCCCCC"/>
            </w:tcBorders>
            <w:shd w:val="clear" w:color="auto" w:fill="FFFFFF"/>
            <w:noWrap/>
            <w:tcMar>
              <w:top w:w="0" w:type="dxa"/>
              <w:left w:w="90" w:type="dxa"/>
              <w:bottom w:w="120" w:type="dxa"/>
              <w:right w:w="90" w:type="dxa"/>
            </w:tcMar>
            <w:vAlign w:val="center"/>
            <w:hideMark/>
          </w:tcPr>
          <w:p w14:paraId="4F5304FF" w14:textId="77777777" w:rsidR="00A851D6" w:rsidRPr="00A851D6" w:rsidRDefault="00A851D6" w:rsidP="00A851D6">
            <w:pPr>
              <w:spacing w:line="480" w:lineRule="auto"/>
              <w:jc w:val="center"/>
              <w:rPr>
                <w:color w:val="000000"/>
                <w:sz w:val="18"/>
                <w:szCs w:val="18"/>
              </w:rPr>
            </w:pPr>
            <w:r w:rsidRPr="00A851D6">
              <w:rPr>
                <w:color w:val="000000"/>
                <w:sz w:val="18"/>
                <w:szCs w:val="18"/>
              </w:rPr>
              <w:t>(0.030)</w:t>
            </w:r>
          </w:p>
        </w:tc>
        <w:tc>
          <w:tcPr>
            <w:tcW w:w="763" w:type="pct"/>
            <w:shd w:val="clear" w:color="auto" w:fill="FFFFFF"/>
            <w:noWrap/>
            <w:tcMar>
              <w:top w:w="0" w:type="dxa"/>
              <w:left w:w="90" w:type="dxa"/>
              <w:bottom w:w="120" w:type="dxa"/>
              <w:right w:w="90" w:type="dxa"/>
            </w:tcMar>
            <w:vAlign w:val="center"/>
            <w:hideMark/>
          </w:tcPr>
          <w:p w14:paraId="3EF395DC" w14:textId="77777777" w:rsidR="00A851D6" w:rsidRPr="00A851D6" w:rsidRDefault="00A851D6" w:rsidP="00A851D6">
            <w:pPr>
              <w:spacing w:line="480" w:lineRule="auto"/>
              <w:jc w:val="center"/>
              <w:rPr>
                <w:color w:val="000000"/>
                <w:sz w:val="18"/>
                <w:szCs w:val="18"/>
              </w:rPr>
            </w:pPr>
            <w:r w:rsidRPr="00A851D6">
              <w:rPr>
                <w:color w:val="000000"/>
                <w:sz w:val="18"/>
                <w:szCs w:val="18"/>
              </w:rPr>
              <w:t>(0.149)</w:t>
            </w:r>
          </w:p>
        </w:tc>
        <w:tc>
          <w:tcPr>
            <w:tcW w:w="699" w:type="pct"/>
            <w:shd w:val="clear" w:color="auto" w:fill="FFFFFF"/>
            <w:noWrap/>
            <w:tcMar>
              <w:top w:w="0" w:type="dxa"/>
              <w:left w:w="90" w:type="dxa"/>
              <w:bottom w:w="120" w:type="dxa"/>
              <w:right w:w="90" w:type="dxa"/>
            </w:tcMar>
            <w:vAlign w:val="center"/>
            <w:hideMark/>
          </w:tcPr>
          <w:p w14:paraId="21C8EFFE" w14:textId="77777777" w:rsidR="00A851D6" w:rsidRPr="00A851D6" w:rsidRDefault="00A851D6" w:rsidP="00A851D6">
            <w:pPr>
              <w:spacing w:line="480" w:lineRule="auto"/>
              <w:jc w:val="center"/>
              <w:rPr>
                <w:color w:val="000000"/>
                <w:sz w:val="18"/>
                <w:szCs w:val="18"/>
              </w:rPr>
            </w:pPr>
            <w:r w:rsidRPr="00A851D6">
              <w:rPr>
                <w:color w:val="000000"/>
                <w:sz w:val="18"/>
                <w:szCs w:val="18"/>
              </w:rPr>
              <w:t>(0.184)</w:t>
            </w:r>
          </w:p>
        </w:tc>
        <w:tc>
          <w:tcPr>
            <w:tcW w:w="670" w:type="pct"/>
            <w:shd w:val="clear" w:color="auto" w:fill="FFFFFF"/>
            <w:noWrap/>
            <w:tcMar>
              <w:top w:w="0" w:type="dxa"/>
              <w:left w:w="90" w:type="dxa"/>
              <w:bottom w:w="120" w:type="dxa"/>
              <w:right w:w="90" w:type="dxa"/>
            </w:tcMar>
            <w:vAlign w:val="center"/>
            <w:hideMark/>
          </w:tcPr>
          <w:p w14:paraId="34AB994C" w14:textId="77777777" w:rsidR="00A851D6" w:rsidRPr="00A851D6" w:rsidRDefault="00A851D6" w:rsidP="00A851D6">
            <w:pPr>
              <w:spacing w:line="480" w:lineRule="auto"/>
              <w:jc w:val="center"/>
              <w:rPr>
                <w:color w:val="000000"/>
                <w:sz w:val="18"/>
                <w:szCs w:val="18"/>
              </w:rPr>
            </w:pPr>
            <w:r w:rsidRPr="00A851D6">
              <w:rPr>
                <w:color w:val="000000"/>
                <w:sz w:val="18"/>
                <w:szCs w:val="18"/>
              </w:rPr>
              <w:t>(0.213)</w:t>
            </w:r>
          </w:p>
        </w:tc>
      </w:tr>
      <w:tr w:rsidR="00A851D6" w:rsidRPr="00A851D6" w14:paraId="4320827B" w14:textId="77777777" w:rsidTr="00015ABA">
        <w:tc>
          <w:tcPr>
            <w:tcW w:w="831" w:type="pct"/>
            <w:shd w:val="clear" w:color="auto" w:fill="FFFFFF"/>
            <w:noWrap/>
            <w:tcMar>
              <w:top w:w="120" w:type="dxa"/>
              <w:left w:w="90" w:type="dxa"/>
              <w:bottom w:w="0" w:type="dxa"/>
              <w:right w:w="90" w:type="dxa"/>
            </w:tcMar>
            <w:vAlign w:val="center"/>
            <w:hideMark/>
          </w:tcPr>
          <w:p w14:paraId="3D73B9E8" w14:textId="77777777" w:rsidR="00A851D6" w:rsidRPr="00A851D6" w:rsidRDefault="00A851D6" w:rsidP="00A851D6">
            <w:pPr>
              <w:spacing w:line="480" w:lineRule="auto"/>
              <w:rPr>
                <w:b/>
                <w:bCs/>
                <w:color w:val="000000"/>
                <w:sz w:val="20"/>
                <w:szCs w:val="20"/>
              </w:rPr>
            </w:pPr>
            <w:r w:rsidRPr="00A851D6">
              <w:rPr>
                <w:b/>
                <w:bCs/>
                <w:color w:val="000000"/>
                <w:sz w:val="20"/>
                <w:szCs w:val="20"/>
              </w:rPr>
              <w:t>Tech</w:t>
            </w:r>
          </w:p>
        </w:tc>
        <w:tc>
          <w:tcPr>
            <w:tcW w:w="667" w:type="pct"/>
            <w:shd w:val="clear" w:color="auto" w:fill="FFFFFF"/>
            <w:noWrap/>
            <w:tcMar>
              <w:top w:w="120" w:type="dxa"/>
              <w:left w:w="90" w:type="dxa"/>
              <w:bottom w:w="0" w:type="dxa"/>
              <w:right w:w="90" w:type="dxa"/>
            </w:tcMar>
            <w:vAlign w:val="center"/>
            <w:hideMark/>
          </w:tcPr>
          <w:p w14:paraId="1BAFD43F" w14:textId="77777777" w:rsidR="00A851D6" w:rsidRPr="00A851D6" w:rsidRDefault="00A851D6" w:rsidP="00A851D6">
            <w:pPr>
              <w:spacing w:line="480" w:lineRule="auto"/>
              <w:jc w:val="center"/>
              <w:rPr>
                <w:color w:val="000000"/>
                <w:sz w:val="20"/>
                <w:szCs w:val="20"/>
              </w:rPr>
            </w:pPr>
            <w:r w:rsidRPr="00A851D6">
              <w:rPr>
                <w:color w:val="000000"/>
                <w:sz w:val="20"/>
                <w:szCs w:val="20"/>
              </w:rPr>
              <w:t>0.181***</w:t>
            </w:r>
          </w:p>
        </w:tc>
        <w:tc>
          <w:tcPr>
            <w:tcW w:w="702" w:type="pct"/>
            <w:shd w:val="clear" w:color="auto" w:fill="FFFFFF"/>
            <w:noWrap/>
            <w:tcMar>
              <w:top w:w="120" w:type="dxa"/>
              <w:left w:w="90" w:type="dxa"/>
              <w:bottom w:w="0" w:type="dxa"/>
              <w:right w:w="90" w:type="dxa"/>
            </w:tcMar>
            <w:vAlign w:val="center"/>
            <w:hideMark/>
          </w:tcPr>
          <w:p w14:paraId="436E3BFE" w14:textId="77777777" w:rsidR="00A851D6" w:rsidRPr="00A851D6" w:rsidRDefault="00A851D6" w:rsidP="00A851D6">
            <w:pPr>
              <w:spacing w:line="480" w:lineRule="auto"/>
              <w:jc w:val="center"/>
              <w:rPr>
                <w:color w:val="000000"/>
                <w:sz w:val="20"/>
                <w:szCs w:val="20"/>
              </w:rPr>
            </w:pPr>
            <w:r w:rsidRPr="00A851D6">
              <w:rPr>
                <w:color w:val="000000"/>
                <w:sz w:val="20"/>
                <w:szCs w:val="20"/>
              </w:rPr>
              <w:t>0.095</w:t>
            </w:r>
          </w:p>
        </w:tc>
        <w:tc>
          <w:tcPr>
            <w:tcW w:w="667" w:type="pct"/>
            <w:tcBorders>
              <w:right w:val="single" w:sz="6" w:space="0" w:color="CCCCCC"/>
            </w:tcBorders>
            <w:shd w:val="clear" w:color="auto" w:fill="FFFFFF"/>
            <w:noWrap/>
            <w:tcMar>
              <w:top w:w="120" w:type="dxa"/>
              <w:left w:w="90" w:type="dxa"/>
              <w:bottom w:w="0" w:type="dxa"/>
              <w:right w:w="90" w:type="dxa"/>
            </w:tcMar>
            <w:vAlign w:val="center"/>
            <w:hideMark/>
          </w:tcPr>
          <w:p w14:paraId="77006792" w14:textId="77777777" w:rsidR="00A851D6" w:rsidRPr="00A851D6" w:rsidRDefault="00A851D6" w:rsidP="00A851D6">
            <w:pPr>
              <w:spacing w:line="480" w:lineRule="auto"/>
              <w:jc w:val="center"/>
              <w:rPr>
                <w:color w:val="000000"/>
                <w:sz w:val="20"/>
                <w:szCs w:val="20"/>
              </w:rPr>
            </w:pPr>
            <w:r w:rsidRPr="00A851D6">
              <w:rPr>
                <w:color w:val="000000"/>
                <w:sz w:val="20"/>
                <w:szCs w:val="20"/>
              </w:rPr>
              <w:t>0.542***</w:t>
            </w:r>
          </w:p>
        </w:tc>
        <w:tc>
          <w:tcPr>
            <w:tcW w:w="763" w:type="pct"/>
            <w:shd w:val="clear" w:color="auto" w:fill="FFFFFF"/>
            <w:noWrap/>
            <w:tcMar>
              <w:top w:w="120" w:type="dxa"/>
              <w:left w:w="90" w:type="dxa"/>
              <w:bottom w:w="0" w:type="dxa"/>
              <w:right w:w="90" w:type="dxa"/>
            </w:tcMar>
            <w:vAlign w:val="center"/>
            <w:hideMark/>
          </w:tcPr>
          <w:p w14:paraId="6592463F" w14:textId="77777777" w:rsidR="00A851D6" w:rsidRPr="00A851D6" w:rsidRDefault="00A851D6" w:rsidP="00A851D6">
            <w:pPr>
              <w:spacing w:line="480" w:lineRule="auto"/>
              <w:jc w:val="center"/>
              <w:rPr>
                <w:color w:val="000000"/>
                <w:sz w:val="20"/>
                <w:szCs w:val="20"/>
              </w:rPr>
            </w:pPr>
            <w:r w:rsidRPr="00A851D6">
              <w:rPr>
                <w:color w:val="000000"/>
                <w:sz w:val="20"/>
                <w:szCs w:val="20"/>
              </w:rPr>
              <w:t>-0.327***</w:t>
            </w:r>
          </w:p>
        </w:tc>
        <w:tc>
          <w:tcPr>
            <w:tcW w:w="699" w:type="pct"/>
            <w:shd w:val="clear" w:color="auto" w:fill="FFFFFF"/>
            <w:noWrap/>
            <w:tcMar>
              <w:top w:w="120" w:type="dxa"/>
              <w:left w:w="90" w:type="dxa"/>
              <w:bottom w:w="0" w:type="dxa"/>
              <w:right w:w="90" w:type="dxa"/>
            </w:tcMar>
            <w:vAlign w:val="center"/>
            <w:hideMark/>
          </w:tcPr>
          <w:p w14:paraId="379DC29E" w14:textId="77777777" w:rsidR="00A851D6" w:rsidRPr="00A851D6" w:rsidRDefault="00A851D6" w:rsidP="00A851D6">
            <w:pPr>
              <w:spacing w:line="480" w:lineRule="auto"/>
              <w:jc w:val="center"/>
              <w:rPr>
                <w:color w:val="000000"/>
                <w:sz w:val="20"/>
                <w:szCs w:val="20"/>
              </w:rPr>
            </w:pPr>
            <w:r w:rsidRPr="00A851D6">
              <w:rPr>
                <w:color w:val="000000"/>
                <w:sz w:val="20"/>
                <w:szCs w:val="20"/>
              </w:rPr>
              <w:t>-0.147</w:t>
            </w:r>
          </w:p>
        </w:tc>
        <w:tc>
          <w:tcPr>
            <w:tcW w:w="670" w:type="pct"/>
            <w:shd w:val="clear" w:color="auto" w:fill="FFFFFF"/>
            <w:noWrap/>
            <w:tcMar>
              <w:top w:w="120" w:type="dxa"/>
              <w:left w:w="90" w:type="dxa"/>
              <w:bottom w:w="0" w:type="dxa"/>
              <w:right w:w="90" w:type="dxa"/>
            </w:tcMar>
            <w:vAlign w:val="center"/>
            <w:hideMark/>
          </w:tcPr>
          <w:p w14:paraId="3A3FF82C" w14:textId="77777777" w:rsidR="00A851D6" w:rsidRPr="00A851D6" w:rsidRDefault="00A851D6" w:rsidP="00A851D6">
            <w:pPr>
              <w:spacing w:line="480" w:lineRule="auto"/>
              <w:jc w:val="center"/>
              <w:rPr>
                <w:color w:val="000000"/>
                <w:sz w:val="20"/>
                <w:szCs w:val="20"/>
              </w:rPr>
            </w:pPr>
            <w:r w:rsidRPr="00A851D6">
              <w:rPr>
                <w:color w:val="000000"/>
                <w:sz w:val="20"/>
                <w:szCs w:val="20"/>
              </w:rPr>
              <w:t>0.750***</w:t>
            </w:r>
          </w:p>
        </w:tc>
      </w:tr>
      <w:tr w:rsidR="00A851D6" w:rsidRPr="00A851D6" w14:paraId="3D9961CF" w14:textId="77777777" w:rsidTr="00015ABA">
        <w:tc>
          <w:tcPr>
            <w:tcW w:w="831" w:type="pct"/>
            <w:shd w:val="clear" w:color="auto" w:fill="FFFFFF"/>
            <w:noWrap/>
            <w:tcMar>
              <w:top w:w="0" w:type="dxa"/>
              <w:left w:w="90" w:type="dxa"/>
              <w:bottom w:w="120" w:type="dxa"/>
              <w:right w:w="90" w:type="dxa"/>
            </w:tcMar>
            <w:vAlign w:val="center"/>
            <w:hideMark/>
          </w:tcPr>
          <w:p w14:paraId="513A81FF" w14:textId="77777777" w:rsidR="00A851D6" w:rsidRPr="00A851D6" w:rsidRDefault="00A851D6" w:rsidP="00A851D6">
            <w:pPr>
              <w:spacing w:line="480" w:lineRule="auto"/>
              <w:jc w:val="center"/>
              <w:rPr>
                <w:color w:val="000000"/>
                <w:sz w:val="20"/>
                <w:szCs w:val="20"/>
              </w:rPr>
            </w:pPr>
          </w:p>
        </w:tc>
        <w:tc>
          <w:tcPr>
            <w:tcW w:w="667" w:type="pct"/>
            <w:shd w:val="clear" w:color="auto" w:fill="FFFFFF"/>
            <w:noWrap/>
            <w:tcMar>
              <w:top w:w="0" w:type="dxa"/>
              <w:left w:w="90" w:type="dxa"/>
              <w:bottom w:w="120" w:type="dxa"/>
              <w:right w:w="90" w:type="dxa"/>
            </w:tcMar>
            <w:vAlign w:val="center"/>
            <w:hideMark/>
          </w:tcPr>
          <w:p w14:paraId="4C9A0142" w14:textId="77777777" w:rsidR="00A851D6" w:rsidRPr="00A851D6" w:rsidRDefault="00A851D6" w:rsidP="00A851D6">
            <w:pPr>
              <w:spacing w:line="480" w:lineRule="auto"/>
              <w:jc w:val="center"/>
              <w:rPr>
                <w:color w:val="000000"/>
                <w:sz w:val="18"/>
                <w:szCs w:val="18"/>
              </w:rPr>
            </w:pPr>
            <w:r w:rsidRPr="00A851D6">
              <w:rPr>
                <w:color w:val="000000"/>
                <w:sz w:val="18"/>
                <w:szCs w:val="18"/>
              </w:rPr>
              <w:t>(0.070)</w:t>
            </w:r>
          </w:p>
        </w:tc>
        <w:tc>
          <w:tcPr>
            <w:tcW w:w="702" w:type="pct"/>
            <w:shd w:val="clear" w:color="auto" w:fill="FFFFFF"/>
            <w:noWrap/>
            <w:tcMar>
              <w:top w:w="0" w:type="dxa"/>
              <w:left w:w="90" w:type="dxa"/>
              <w:bottom w:w="120" w:type="dxa"/>
              <w:right w:w="90" w:type="dxa"/>
            </w:tcMar>
            <w:vAlign w:val="center"/>
            <w:hideMark/>
          </w:tcPr>
          <w:p w14:paraId="4B2F10DA" w14:textId="77777777" w:rsidR="00A851D6" w:rsidRPr="00A851D6" w:rsidRDefault="00A851D6" w:rsidP="00A851D6">
            <w:pPr>
              <w:spacing w:line="480" w:lineRule="auto"/>
              <w:jc w:val="center"/>
              <w:rPr>
                <w:color w:val="000000"/>
                <w:sz w:val="18"/>
                <w:szCs w:val="18"/>
              </w:rPr>
            </w:pPr>
            <w:r w:rsidRPr="00A851D6">
              <w:rPr>
                <w:color w:val="000000"/>
                <w:sz w:val="18"/>
                <w:szCs w:val="18"/>
              </w:rPr>
              <w:t>(0.059)</w:t>
            </w:r>
          </w:p>
        </w:tc>
        <w:tc>
          <w:tcPr>
            <w:tcW w:w="667" w:type="pct"/>
            <w:tcBorders>
              <w:right w:val="single" w:sz="6" w:space="0" w:color="CCCCCC"/>
            </w:tcBorders>
            <w:shd w:val="clear" w:color="auto" w:fill="FFFFFF"/>
            <w:noWrap/>
            <w:tcMar>
              <w:top w:w="0" w:type="dxa"/>
              <w:left w:w="90" w:type="dxa"/>
              <w:bottom w:w="120" w:type="dxa"/>
              <w:right w:w="90" w:type="dxa"/>
            </w:tcMar>
            <w:vAlign w:val="center"/>
            <w:hideMark/>
          </w:tcPr>
          <w:p w14:paraId="67A646CC" w14:textId="77777777" w:rsidR="00A851D6" w:rsidRPr="00A851D6" w:rsidRDefault="00A851D6" w:rsidP="00A851D6">
            <w:pPr>
              <w:spacing w:line="480" w:lineRule="auto"/>
              <w:jc w:val="center"/>
              <w:rPr>
                <w:color w:val="000000"/>
                <w:sz w:val="18"/>
                <w:szCs w:val="18"/>
              </w:rPr>
            </w:pPr>
            <w:r w:rsidRPr="00A851D6">
              <w:rPr>
                <w:color w:val="000000"/>
                <w:sz w:val="18"/>
                <w:szCs w:val="18"/>
              </w:rPr>
              <w:t>(0.066)</w:t>
            </w:r>
          </w:p>
        </w:tc>
        <w:tc>
          <w:tcPr>
            <w:tcW w:w="763" w:type="pct"/>
            <w:shd w:val="clear" w:color="auto" w:fill="FFFFFF"/>
            <w:noWrap/>
            <w:tcMar>
              <w:top w:w="0" w:type="dxa"/>
              <w:left w:w="90" w:type="dxa"/>
              <w:bottom w:w="120" w:type="dxa"/>
              <w:right w:w="90" w:type="dxa"/>
            </w:tcMar>
            <w:vAlign w:val="center"/>
            <w:hideMark/>
          </w:tcPr>
          <w:p w14:paraId="70F6E483" w14:textId="77777777" w:rsidR="00A851D6" w:rsidRPr="00A851D6" w:rsidRDefault="00A851D6" w:rsidP="00A851D6">
            <w:pPr>
              <w:spacing w:line="480" w:lineRule="auto"/>
              <w:jc w:val="center"/>
              <w:rPr>
                <w:color w:val="000000"/>
                <w:sz w:val="18"/>
                <w:szCs w:val="18"/>
              </w:rPr>
            </w:pPr>
            <w:r w:rsidRPr="00A851D6">
              <w:rPr>
                <w:color w:val="000000"/>
                <w:sz w:val="18"/>
                <w:szCs w:val="18"/>
              </w:rPr>
              <w:t>(0.107)</w:t>
            </w:r>
          </w:p>
        </w:tc>
        <w:tc>
          <w:tcPr>
            <w:tcW w:w="699" w:type="pct"/>
            <w:shd w:val="clear" w:color="auto" w:fill="FFFFFF"/>
            <w:noWrap/>
            <w:tcMar>
              <w:top w:w="0" w:type="dxa"/>
              <w:left w:w="90" w:type="dxa"/>
              <w:bottom w:w="120" w:type="dxa"/>
              <w:right w:w="90" w:type="dxa"/>
            </w:tcMar>
            <w:vAlign w:val="center"/>
            <w:hideMark/>
          </w:tcPr>
          <w:p w14:paraId="4AA95EB7" w14:textId="77777777" w:rsidR="00A851D6" w:rsidRPr="00A851D6" w:rsidRDefault="00A851D6" w:rsidP="00A851D6">
            <w:pPr>
              <w:spacing w:line="480" w:lineRule="auto"/>
              <w:jc w:val="center"/>
              <w:rPr>
                <w:color w:val="000000"/>
                <w:sz w:val="18"/>
                <w:szCs w:val="18"/>
              </w:rPr>
            </w:pPr>
            <w:r w:rsidRPr="00A851D6">
              <w:rPr>
                <w:color w:val="000000"/>
                <w:sz w:val="18"/>
                <w:szCs w:val="18"/>
              </w:rPr>
              <w:t>(0.099)</w:t>
            </w:r>
          </w:p>
        </w:tc>
        <w:tc>
          <w:tcPr>
            <w:tcW w:w="670" w:type="pct"/>
            <w:shd w:val="clear" w:color="auto" w:fill="FFFFFF"/>
            <w:noWrap/>
            <w:tcMar>
              <w:top w:w="0" w:type="dxa"/>
              <w:left w:w="90" w:type="dxa"/>
              <w:bottom w:w="120" w:type="dxa"/>
              <w:right w:w="90" w:type="dxa"/>
            </w:tcMar>
            <w:vAlign w:val="center"/>
            <w:hideMark/>
          </w:tcPr>
          <w:p w14:paraId="5EA36653" w14:textId="77777777" w:rsidR="00A851D6" w:rsidRPr="00A851D6" w:rsidRDefault="00A851D6" w:rsidP="00A851D6">
            <w:pPr>
              <w:spacing w:line="480" w:lineRule="auto"/>
              <w:jc w:val="center"/>
              <w:rPr>
                <w:color w:val="000000"/>
                <w:sz w:val="18"/>
                <w:szCs w:val="18"/>
              </w:rPr>
            </w:pPr>
            <w:r w:rsidRPr="00A851D6">
              <w:rPr>
                <w:color w:val="000000"/>
                <w:sz w:val="18"/>
                <w:szCs w:val="18"/>
              </w:rPr>
              <w:t>(0.131)</w:t>
            </w:r>
          </w:p>
        </w:tc>
      </w:tr>
      <w:tr w:rsidR="00A851D6" w:rsidRPr="00A851D6" w14:paraId="73BB58FA" w14:textId="77777777" w:rsidTr="00015ABA">
        <w:tc>
          <w:tcPr>
            <w:tcW w:w="5000" w:type="pct"/>
            <w:gridSpan w:val="7"/>
            <w:tcBorders>
              <w:top w:val="single" w:sz="6" w:space="0" w:color="DDDDDD"/>
              <w:bottom w:val="single" w:sz="6" w:space="0" w:color="DDDDDD"/>
            </w:tcBorders>
            <w:shd w:val="clear" w:color="auto" w:fill="F9F9F9"/>
            <w:noWrap/>
            <w:tcMar>
              <w:top w:w="90" w:type="dxa"/>
              <w:left w:w="90" w:type="dxa"/>
              <w:bottom w:w="90" w:type="dxa"/>
              <w:right w:w="90" w:type="dxa"/>
            </w:tcMar>
            <w:vAlign w:val="center"/>
            <w:hideMark/>
          </w:tcPr>
          <w:p w14:paraId="404A0C01" w14:textId="77777777" w:rsidR="00A851D6" w:rsidRPr="00A851D6" w:rsidRDefault="00A851D6" w:rsidP="00A851D6">
            <w:pPr>
              <w:spacing w:line="480" w:lineRule="auto"/>
              <w:rPr>
                <w:b/>
                <w:bCs/>
                <w:i/>
                <w:iCs/>
                <w:color w:val="000000"/>
                <w:sz w:val="20"/>
                <w:szCs w:val="20"/>
              </w:rPr>
            </w:pPr>
            <w:r w:rsidRPr="00A851D6">
              <w:rPr>
                <w:b/>
                <w:bCs/>
                <w:i/>
                <w:iCs/>
                <w:color w:val="000000"/>
                <w:sz w:val="20"/>
                <w:szCs w:val="20"/>
              </w:rPr>
              <w:t>Spatial Lag Variables (STWM)</w:t>
            </w:r>
          </w:p>
        </w:tc>
      </w:tr>
      <w:tr w:rsidR="00A851D6" w:rsidRPr="00A851D6" w14:paraId="52A00AE2" w14:textId="77777777" w:rsidTr="00015ABA">
        <w:tc>
          <w:tcPr>
            <w:tcW w:w="831" w:type="pct"/>
            <w:shd w:val="clear" w:color="auto" w:fill="FFFFFF"/>
            <w:noWrap/>
            <w:tcMar>
              <w:top w:w="120" w:type="dxa"/>
              <w:left w:w="90" w:type="dxa"/>
              <w:bottom w:w="0" w:type="dxa"/>
              <w:right w:w="90" w:type="dxa"/>
            </w:tcMar>
            <w:vAlign w:val="center"/>
            <w:hideMark/>
          </w:tcPr>
          <w:p w14:paraId="75516E1F" w14:textId="77777777" w:rsidR="00A851D6" w:rsidRPr="00A851D6" w:rsidRDefault="00A851D6" w:rsidP="00A851D6">
            <w:pPr>
              <w:spacing w:line="480" w:lineRule="auto"/>
              <w:rPr>
                <w:b/>
                <w:bCs/>
                <w:color w:val="000000"/>
                <w:sz w:val="20"/>
                <w:szCs w:val="20"/>
              </w:rPr>
            </w:pPr>
            <w:r w:rsidRPr="00A851D6">
              <w:rPr>
                <w:b/>
                <w:bCs/>
                <w:color w:val="000000"/>
                <w:sz w:val="20"/>
                <w:szCs w:val="20"/>
              </w:rPr>
              <w:t xml:space="preserve"> STWM × Y</w:t>
            </w:r>
          </w:p>
        </w:tc>
        <w:tc>
          <w:tcPr>
            <w:tcW w:w="667" w:type="pct"/>
            <w:shd w:val="clear" w:color="auto" w:fill="FFFFFF"/>
            <w:noWrap/>
            <w:tcMar>
              <w:top w:w="120" w:type="dxa"/>
              <w:left w:w="90" w:type="dxa"/>
              <w:bottom w:w="0" w:type="dxa"/>
              <w:right w:w="90" w:type="dxa"/>
            </w:tcMar>
            <w:vAlign w:val="center"/>
            <w:hideMark/>
          </w:tcPr>
          <w:p w14:paraId="4FFA8C7A" w14:textId="77777777" w:rsidR="00A851D6" w:rsidRPr="00A851D6" w:rsidRDefault="00A851D6" w:rsidP="00A851D6">
            <w:pPr>
              <w:spacing w:line="480" w:lineRule="auto"/>
              <w:jc w:val="center"/>
              <w:rPr>
                <w:color w:val="000000"/>
                <w:sz w:val="20"/>
                <w:szCs w:val="20"/>
              </w:rPr>
            </w:pPr>
            <w:r w:rsidRPr="00A851D6">
              <w:rPr>
                <w:color w:val="000000"/>
                <w:sz w:val="20"/>
                <w:szCs w:val="20"/>
              </w:rPr>
              <w:t>0.078</w:t>
            </w:r>
          </w:p>
        </w:tc>
        <w:tc>
          <w:tcPr>
            <w:tcW w:w="702" w:type="pct"/>
            <w:shd w:val="clear" w:color="auto" w:fill="FFFFFF"/>
            <w:noWrap/>
            <w:tcMar>
              <w:top w:w="120" w:type="dxa"/>
              <w:left w:w="90" w:type="dxa"/>
              <w:bottom w:w="0" w:type="dxa"/>
              <w:right w:w="90" w:type="dxa"/>
            </w:tcMar>
            <w:vAlign w:val="center"/>
            <w:hideMark/>
          </w:tcPr>
          <w:p w14:paraId="59EC0FD7" w14:textId="77777777" w:rsidR="00A851D6" w:rsidRPr="00A851D6" w:rsidRDefault="00A851D6" w:rsidP="00A851D6">
            <w:pPr>
              <w:spacing w:line="480" w:lineRule="auto"/>
              <w:jc w:val="center"/>
              <w:rPr>
                <w:color w:val="000000"/>
                <w:sz w:val="20"/>
                <w:szCs w:val="20"/>
              </w:rPr>
            </w:pPr>
            <w:r w:rsidRPr="00A851D6">
              <w:rPr>
                <w:color w:val="000000"/>
                <w:sz w:val="20"/>
                <w:szCs w:val="20"/>
              </w:rPr>
              <w:t>-0.863***</w:t>
            </w:r>
          </w:p>
        </w:tc>
        <w:tc>
          <w:tcPr>
            <w:tcW w:w="667" w:type="pct"/>
            <w:tcBorders>
              <w:right w:val="single" w:sz="6" w:space="0" w:color="CCCCCC"/>
            </w:tcBorders>
            <w:shd w:val="clear" w:color="auto" w:fill="FFFFFF"/>
            <w:noWrap/>
            <w:tcMar>
              <w:top w:w="120" w:type="dxa"/>
              <w:left w:w="90" w:type="dxa"/>
              <w:bottom w:w="0" w:type="dxa"/>
              <w:right w:w="90" w:type="dxa"/>
            </w:tcMar>
            <w:vAlign w:val="center"/>
            <w:hideMark/>
          </w:tcPr>
          <w:p w14:paraId="50289E0B" w14:textId="77777777" w:rsidR="00A851D6" w:rsidRPr="00A851D6" w:rsidRDefault="00A851D6" w:rsidP="00A851D6">
            <w:pPr>
              <w:spacing w:line="480" w:lineRule="auto"/>
              <w:jc w:val="center"/>
              <w:rPr>
                <w:color w:val="000000"/>
                <w:sz w:val="20"/>
                <w:szCs w:val="20"/>
              </w:rPr>
            </w:pPr>
            <w:r w:rsidRPr="00A851D6">
              <w:rPr>
                <w:color w:val="000000"/>
                <w:sz w:val="20"/>
                <w:szCs w:val="20"/>
              </w:rPr>
              <w:t>1.373*</w:t>
            </w:r>
          </w:p>
        </w:tc>
        <w:tc>
          <w:tcPr>
            <w:tcW w:w="763" w:type="pct"/>
            <w:shd w:val="clear" w:color="auto" w:fill="FFFFFF"/>
            <w:noWrap/>
            <w:tcMar>
              <w:top w:w="120" w:type="dxa"/>
              <w:left w:w="90" w:type="dxa"/>
              <w:bottom w:w="0" w:type="dxa"/>
              <w:right w:w="90" w:type="dxa"/>
            </w:tcMar>
            <w:vAlign w:val="center"/>
            <w:hideMark/>
          </w:tcPr>
          <w:p w14:paraId="4143FE43" w14:textId="77777777" w:rsidR="00A851D6" w:rsidRPr="00A851D6" w:rsidRDefault="00A851D6" w:rsidP="00A851D6">
            <w:pPr>
              <w:spacing w:line="480" w:lineRule="auto"/>
              <w:jc w:val="center"/>
              <w:rPr>
                <w:color w:val="000000"/>
                <w:sz w:val="20"/>
                <w:szCs w:val="20"/>
              </w:rPr>
            </w:pPr>
            <w:r w:rsidRPr="00A851D6">
              <w:rPr>
                <w:color w:val="000000"/>
                <w:sz w:val="20"/>
                <w:szCs w:val="20"/>
              </w:rPr>
              <w:t>-2.530***</w:t>
            </w:r>
          </w:p>
        </w:tc>
        <w:tc>
          <w:tcPr>
            <w:tcW w:w="699" w:type="pct"/>
            <w:shd w:val="clear" w:color="auto" w:fill="FFFFFF"/>
            <w:noWrap/>
            <w:tcMar>
              <w:top w:w="120" w:type="dxa"/>
              <w:left w:w="90" w:type="dxa"/>
              <w:bottom w:w="0" w:type="dxa"/>
              <w:right w:w="90" w:type="dxa"/>
            </w:tcMar>
            <w:vAlign w:val="center"/>
            <w:hideMark/>
          </w:tcPr>
          <w:p w14:paraId="687E2A40" w14:textId="77777777" w:rsidR="00A851D6" w:rsidRPr="00A851D6" w:rsidRDefault="00A851D6" w:rsidP="00A851D6">
            <w:pPr>
              <w:spacing w:line="480" w:lineRule="auto"/>
              <w:jc w:val="center"/>
              <w:rPr>
                <w:color w:val="000000"/>
                <w:sz w:val="20"/>
                <w:szCs w:val="20"/>
              </w:rPr>
            </w:pPr>
            <w:r w:rsidRPr="00A851D6">
              <w:rPr>
                <w:color w:val="000000"/>
                <w:sz w:val="20"/>
                <w:szCs w:val="20"/>
              </w:rPr>
              <w:t>-0.917**</w:t>
            </w:r>
          </w:p>
        </w:tc>
        <w:tc>
          <w:tcPr>
            <w:tcW w:w="670" w:type="pct"/>
            <w:shd w:val="clear" w:color="auto" w:fill="FFFFFF"/>
            <w:noWrap/>
            <w:tcMar>
              <w:top w:w="120" w:type="dxa"/>
              <w:left w:w="90" w:type="dxa"/>
              <w:bottom w:w="0" w:type="dxa"/>
              <w:right w:w="90" w:type="dxa"/>
            </w:tcMar>
            <w:vAlign w:val="center"/>
            <w:hideMark/>
          </w:tcPr>
          <w:p w14:paraId="4B27D841" w14:textId="77777777" w:rsidR="00A851D6" w:rsidRPr="00A851D6" w:rsidRDefault="00A851D6" w:rsidP="00A851D6">
            <w:pPr>
              <w:spacing w:line="480" w:lineRule="auto"/>
              <w:jc w:val="center"/>
              <w:rPr>
                <w:color w:val="000000"/>
                <w:sz w:val="20"/>
                <w:szCs w:val="20"/>
              </w:rPr>
            </w:pPr>
            <w:r w:rsidRPr="00A851D6">
              <w:rPr>
                <w:color w:val="000000"/>
                <w:sz w:val="20"/>
                <w:szCs w:val="20"/>
              </w:rPr>
              <w:t>1.056</w:t>
            </w:r>
          </w:p>
        </w:tc>
      </w:tr>
      <w:tr w:rsidR="00A851D6" w:rsidRPr="00A851D6" w14:paraId="7D360499" w14:textId="77777777" w:rsidTr="00015ABA">
        <w:tc>
          <w:tcPr>
            <w:tcW w:w="831" w:type="pct"/>
            <w:shd w:val="clear" w:color="auto" w:fill="FFFFFF"/>
            <w:noWrap/>
            <w:tcMar>
              <w:top w:w="0" w:type="dxa"/>
              <w:left w:w="90" w:type="dxa"/>
              <w:bottom w:w="120" w:type="dxa"/>
              <w:right w:w="90" w:type="dxa"/>
            </w:tcMar>
            <w:vAlign w:val="center"/>
            <w:hideMark/>
          </w:tcPr>
          <w:p w14:paraId="60CE4EB3" w14:textId="77777777" w:rsidR="00A851D6" w:rsidRPr="00A851D6" w:rsidRDefault="00A851D6" w:rsidP="00A851D6">
            <w:pPr>
              <w:spacing w:line="480" w:lineRule="auto"/>
              <w:jc w:val="center"/>
              <w:rPr>
                <w:color w:val="000000"/>
                <w:sz w:val="20"/>
                <w:szCs w:val="20"/>
              </w:rPr>
            </w:pPr>
          </w:p>
        </w:tc>
        <w:tc>
          <w:tcPr>
            <w:tcW w:w="667" w:type="pct"/>
            <w:shd w:val="clear" w:color="auto" w:fill="FFFFFF"/>
            <w:noWrap/>
            <w:tcMar>
              <w:top w:w="0" w:type="dxa"/>
              <w:left w:w="90" w:type="dxa"/>
              <w:bottom w:w="120" w:type="dxa"/>
              <w:right w:w="90" w:type="dxa"/>
            </w:tcMar>
            <w:vAlign w:val="center"/>
            <w:hideMark/>
          </w:tcPr>
          <w:p w14:paraId="65AE179F" w14:textId="77777777" w:rsidR="00A851D6" w:rsidRPr="00A851D6" w:rsidRDefault="00A851D6" w:rsidP="00A851D6">
            <w:pPr>
              <w:spacing w:line="480" w:lineRule="auto"/>
              <w:jc w:val="center"/>
              <w:rPr>
                <w:color w:val="000000"/>
                <w:sz w:val="18"/>
                <w:szCs w:val="18"/>
              </w:rPr>
            </w:pPr>
            <w:r w:rsidRPr="00A851D6">
              <w:rPr>
                <w:color w:val="000000"/>
                <w:sz w:val="18"/>
                <w:szCs w:val="18"/>
              </w:rPr>
              <w:t>(0.369)</w:t>
            </w:r>
          </w:p>
        </w:tc>
        <w:tc>
          <w:tcPr>
            <w:tcW w:w="702" w:type="pct"/>
            <w:shd w:val="clear" w:color="auto" w:fill="FFFFFF"/>
            <w:noWrap/>
            <w:tcMar>
              <w:top w:w="0" w:type="dxa"/>
              <w:left w:w="90" w:type="dxa"/>
              <w:bottom w:w="120" w:type="dxa"/>
              <w:right w:w="90" w:type="dxa"/>
            </w:tcMar>
            <w:vAlign w:val="center"/>
            <w:hideMark/>
          </w:tcPr>
          <w:p w14:paraId="62CD0C7F" w14:textId="77777777" w:rsidR="00A851D6" w:rsidRPr="00A851D6" w:rsidRDefault="00A851D6" w:rsidP="00A851D6">
            <w:pPr>
              <w:spacing w:line="480" w:lineRule="auto"/>
              <w:jc w:val="center"/>
              <w:rPr>
                <w:color w:val="000000"/>
                <w:sz w:val="18"/>
                <w:szCs w:val="18"/>
              </w:rPr>
            </w:pPr>
            <w:r w:rsidRPr="00A851D6">
              <w:rPr>
                <w:color w:val="000000"/>
                <w:sz w:val="18"/>
                <w:szCs w:val="18"/>
              </w:rPr>
              <w:t>(0.286)</w:t>
            </w:r>
          </w:p>
        </w:tc>
        <w:tc>
          <w:tcPr>
            <w:tcW w:w="667" w:type="pct"/>
            <w:tcBorders>
              <w:right w:val="single" w:sz="6" w:space="0" w:color="CCCCCC"/>
            </w:tcBorders>
            <w:shd w:val="clear" w:color="auto" w:fill="FFFFFF"/>
            <w:noWrap/>
            <w:tcMar>
              <w:top w:w="0" w:type="dxa"/>
              <w:left w:w="90" w:type="dxa"/>
              <w:bottom w:w="120" w:type="dxa"/>
              <w:right w:w="90" w:type="dxa"/>
            </w:tcMar>
            <w:vAlign w:val="center"/>
            <w:hideMark/>
          </w:tcPr>
          <w:p w14:paraId="6F6546E4" w14:textId="77777777" w:rsidR="00A851D6" w:rsidRPr="00A851D6" w:rsidRDefault="00A851D6" w:rsidP="00A851D6">
            <w:pPr>
              <w:spacing w:line="480" w:lineRule="auto"/>
              <w:jc w:val="center"/>
              <w:rPr>
                <w:color w:val="000000"/>
                <w:sz w:val="18"/>
                <w:szCs w:val="18"/>
              </w:rPr>
            </w:pPr>
            <w:r w:rsidRPr="00A851D6">
              <w:rPr>
                <w:color w:val="000000"/>
                <w:sz w:val="18"/>
                <w:szCs w:val="18"/>
              </w:rPr>
              <w:t>(0.797)</w:t>
            </w:r>
          </w:p>
        </w:tc>
        <w:tc>
          <w:tcPr>
            <w:tcW w:w="763" w:type="pct"/>
            <w:shd w:val="clear" w:color="auto" w:fill="FFFFFF"/>
            <w:noWrap/>
            <w:tcMar>
              <w:top w:w="0" w:type="dxa"/>
              <w:left w:w="90" w:type="dxa"/>
              <w:bottom w:w="120" w:type="dxa"/>
              <w:right w:w="90" w:type="dxa"/>
            </w:tcMar>
            <w:vAlign w:val="center"/>
            <w:hideMark/>
          </w:tcPr>
          <w:p w14:paraId="1B5D821B" w14:textId="77777777" w:rsidR="00A851D6" w:rsidRPr="00A851D6" w:rsidRDefault="00A851D6" w:rsidP="00A851D6">
            <w:pPr>
              <w:spacing w:line="480" w:lineRule="auto"/>
              <w:jc w:val="center"/>
              <w:rPr>
                <w:color w:val="000000"/>
                <w:sz w:val="18"/>
                <w:szCs w:val="18"/>
              </w:rPr>
            </w:pPr>
            <w:r w:rsidRPr="00A851D6">
              <w:rPr>
                <w:color w:val="000000"/>
                <w:sz w:val="18"/>
                <w:szCs w:val="18"/>
              </w:rPr>
              <w:t>(0.571)</w:t>
            </w:r>
          </w:p>
        </w:tc>
        <w:tc>
          <w:tcPr>
            <w:tcW w:w="699" w:type="pct"/>
            <w:shd w:val="clear" w:color="auto" w:fill="FFFFFF"/>
            <w:noWrap/>
            <w:tcMar>
              <w:top w:w="0" w:type="dxa"/>
              <w:left w:w="90" w:type="dxa"/>
              <w:bottom w:w="120" w:type="dxa"/>
              <w:right w:w="90" w:type="dxa"/>
            </w:tcMar>
            <w:vAlign w:val="center"/>
            <w:hideMark/>
          </w:tcPr>
          <w:p w14:paraId="6D550139" w14:textId="77777777" w:rsidR="00A851D6" w:rsidRPr="00A851D6" w:rsidRDefault="00A851D6" w:rsidP="00A851D6">
            <w:pPr>
              <w:spacing w:line="480" w:lineRule="auto"/>
              <w:jc w:val="center"/>
              <w:rPr>
                <w:color w:val="000000"/>
                <w:sz w:val="18"/>
                <w:szCs w:val="18"/>
              </w:rPr>
            </w:pPr>
            <w:r w:rsidRPr="00A851D6">
              <w:rPr>
                <w:color w:val="000000"/>
                <w:sz w:val="18"/>
                <w:szCs w:val="18"/>
              </w:rPr>
              <w:t>(0.398)</w:t>
            </w:r>
          </w:p>
        </w:tc>
        <w:tc>
          <w:tcPr>
            <w:tcW w:w="670" w:type="pct"/>
            <w:shd w:val="clear" w:color="auto" w:fill="FFFFFF"/>
            <w:noWrap/>
            <w:tcMar>
              <w:top w:w="0" w:type="dxa"/>
              <w:left w:w="90" w:type="dxa"/>
              <w:bottom w:w="120" w:type="dxa"/>
              <w:right w:w="90" w:type="dxa"/>
            </w:tcMar>
            <w:vAlign w:val="center"/>
            <w:hideMark/>
          </w:tcPr>
          <w:p w14:paraId="711CE97B" w14:textId="77777777" w:rsidR="00A851D6" w:rsidRPr="00A851D6" w:rsidRDefault="00A851D6" w:rsidP="00A851D6">
            <w:pPr>
              <w:spacing w:line="480" w:lineRule="auto"/>
              <w:jc w:val="center"/>
              <w:rPr>
                <w:color w:val="000000"/>
                <w:sz w:val="18"/>
                <w:szCs w:val="18"/>
              </w:rPr>
            </w:pPr>
            <w:r w:rsidRPr="00A851D6">
              <w:rPr>
                <w:color w:val="000000"/>
                <w:sz w:val="18"/>
                <w:szCs w:val="18"/>
              </w:rPr>
              <w:t>(0.782)</w:t>
            </w:r>
          </w:p>
        </w:tc>
      </w:tr>
      <w:tr w:rsidR="00A851D6" w:rsidRPr="00A851D6" w14:paraId="10DFFC61" w14:textId="77777777" w:rsidTr="00015ABA">
        <w:tc>
          <w:tcPr>
            <w:tcW w:w="831" w:type="pct"/>
            <w:shd w:val="clear" w:color="auto" w:fill="FFFFFF"/>
            <w:noWrap/>
            <w:tcMar>
              <w:top w:w="120" w:type="dxa"/>
              <w:left w:w="90" w:type="dxa"/>
              <w:bottom w:w="0" w:type="dxa"/>
              <w:right w:w="90" w:type="dxa"/>
            </w:tcMar>
            <w:vAlign w:val="center"/>
            <w:hideMark/>
          </w:tcPr>
          <w:p w14:paraId="1C5B5799" w14:textId="77777777" w:rsidR="00A851D6" w:rsidRPr="00A851D6" w:rsidRDefault="00A851D6" w:rsidP="00A851D6">
            <w:pPr>
              <w:spacing w:line="480" w:lineRule="auto"/>
              <w:rPr>
                <w:b/>
                <w:bCs/>
                <w:color w:val="000000"/>
                <w:sz w:val="20"/>
                <w:szCs w:val="20"/>
              </w:rPr>
            </w:pPr>
            <w:r w:rsidRPr="00A851D6">
              <w:rPr>
                <w:b/>
                <w:bCs/>
                <w:color w:val="000000"/>
                <w:sz w:val="20"/>
                <w:szCs w:val="20"/>
              </w:rPr>
              <w:t>STWM × Indus</w:t>
            </w:r>
          </w:p>
        </w:tc>
        <w:tc>
          <w:tcPr>
            <w:tcW w:w="667" w:type="pct"/>
            <w:shd w:val="clear" w:color="auto" w:fill="FFFFFF"/>
            <w:noWrap/>
            <w:tcMar>
              <w:top w:w="120" w:type="dxa"/>
              <w:left w:w="90" w:type="dxa"/>
              <w:bottom w:w="0" w:type="dxa"/>
              <w:right w:w="90" w:type="dxa"/>
            </w:tcMar>
            <w:vAlign w:val="center"/>
            <w:hideMark/>
          </w:tcPr>
          <w:p w14:paraId="773C3F5A" w14:textId="77777777" w:rsidR="00A851D6" w:rsidRPr="00A851D6" w:rsidRDefault="00A851D6" w:rsidP="00A851D6">
            <w:pPr>
              <w:spacing w:line="480" w:lineRule="auto"/>
              <w:jc w:val="center"/>
              <w:rPr>
                <w:color w:val="000000"/>
                <w:sz w:val="20"/>
                <w:szCs w:val="20"/>
              </w:rPr>
            </w:pPr>
            <w:r w:rsidRPr="00A851D6">
              <w:rPr>
                <w:color w:val="000000"/>
                <w:sz w:val="20"/>
                <w:szCs w:val="20"/>
              </w:rPr>
              <w:t>-0.337</w:t>
            </w:r>
          </w:p>
        </w:tc>
        <w:tc>
          <w:tcPr>
            <w:tcW w:w="702" w:type="pct"/>
            <w:shd w:val="clear" w:color="auto" w:fill="FFFFFF"/>
            <w:noWrap/>
            <w:tcMar>
              <w:top w:w="120" w:type="dxa"/>
              <w:left w:w="90" w:type="dxa"/>
              <w:bottom w:w="0" w:type="dxa"/>
              <w:right w:w="90" w:type="dxa"/>
            </w:tcMar>
            <w:vAlign w:val="center"/>
            <w:hideMark/>
          </w:tcPr>
          <w:p w14:paraId="5D57576E" w14:textId="77777777" w:rsidR="00A851D6" w:rsidRPr="00A851D6" w:rsidRDefault="00A851D6" w:rsidP="00A851D6">
            <w:pPr>
              <w:spacing w:line="480" w:lineRule="auto"/>
              <w:jc w:val="center"/>
              <w:rPr>
                <w:color w:val="000000"/>
                <w:sz w:val="20"/>
                <w:szCs w:val="20"/>
              </w:rPr>
            </w:pPr>
            <w:r w:rsidRPr="00A851D6">
              <w:rPr>
                <w:color w:val="000000"/>
                <w:sz w:val="20"/>
                <w:szCs w:val="20"/>
              </w:rPr>
              <w:t>0.500</w:t>
            </w:r>
          </w:p>
        </w:tc>
        <w:tc>
          <w:tcPr>
            <w:tcW w:w="667" w:type="pct"/>
            <w:tcBorders>
              <w:right w:val="single" w:sz="6" w:space="0" w:color="CCCCCC"/>
            </w:tcBorders>
            <w:shd w:val="clear" w:color="auto" w:fill="FFFFFF"/>
            <w:noWrap/>
            <w:tcMar>
              <w:top w:w="120" w:type="dxa"/>
              <w:left w:w="90" w:type="dxa"/>
              <w:bottom w:w="0" w:type="dxa"/>
              <w:right w:w="90" w:type="dxa"/>
            </w:tcMar>
            <w:vAlign w:val="center"/>
            <w:hideMark/>
          </w:tcPr>
          <w:p w14:paraId="7AC1FAD6" w14:textId="77777777" w:rsidR="00A851D6" w:rsidRPr="00A851D6" w:rsidRDefault="00A851D6" w:rsidP="00A851D6">
            <w:pPr>
              <w:spacing w:line="480" w:lineRule="auto"/>
              <w:jc w:val="center"/>
              <w:rPr>
                <w:color w:val="000000"/>
                <w:sz w:val="20"/>
                <w:szCs w:val="20"/>
              </w:rPr>
            </w:pPr>
            <w:r w:rsidRPr="00A851D6">
              <w:rPr>
                <w:color w:val="000000"/>
                <w:sz w:val="20"/>
                <w:szCs w:val="20"/>
              </w:rPr>
              <w:t>-2.120**</w:t>
            </w:r>
          </w:p>
        </w:tc>
        <w:tc>
          <w:tcPr>
            <w:tcW w:w="763" w:type="pct"/>
            <w:shd w:val="clear" w:color="auto" w:fill="FFFFFF"/>
            <w:noWrap/>
            <w:tcMar>
              <w:top w:w="120" w:type="dxa"/>
              <w:left w:w="90" w:type="dxa"/>
              <w:bottom w:w="0" w:type="dxa"/>
              <w:right w:w="90" w:type="dxa"/>
            </w:tcMar>
            <w:vAlign w:val="center"/>
            <w:hideMark/>
          </w:tcPr>
          <w:p w14:paraId="7EC0E8D0" w14:textId="77777777" w:rsidR="00A851D6" w:rsidRPr="00A851D6" w:rsidRDefault="00A851D6" w:rsidP="00A851D6">
            <w:pPr>
              <w:spacing w:line="480" w:lineRule="auto"/>
              <w:jc w:val="center"/>
              <w:rPr>
                <w:color w:val="000000"/>
                <w:sz w:val="20"/>
                <w:szCs w:val="20"/>
              </w:rPr>
            </w:pPr>
            <w:r w:rsidRPr="00A851D6">
              <w:rPr>
                <w:color w:val="000000"/>
                <w:sz w:val="20"/>
                <w:szCs w:val="20"/>
              </w:rPr>
              <w:t>-1.995</w:t>
            </w:r>
          </w:p>
        </w:tc>
        <w:tc>
          <w:tcPr>
            <w:tcW w:w="699" w:type="pct"/>
            <w:shd w:val="clear" w:color="auto" w:fill="FFFFFF"/>
            <w:noWrap/>
            <w:tcMar>
              <w:top w:w="120" w:type="dxa"/>
              <w:left w:w="90" w:type="dxa"/>
              <w:bottom w:w="0" w:type="dxa"/>
              <w:right w:w="90" w:type="dxa"/>
            </w:tcMar>
            <w:vAlign w:val="center"/>
            <w:hideMark/>
          </w:tcPr>
          <w:p w14:paraId="49B0642E" w14:textId="77777777" w:rsidR="00A851D6" w:rsidRPr="00A851D6" w:rsidRDefault="00A851D6" w:rsidP="00A851D6">
            <w:pPr>
              <w:spacing w:line="480" w:lineRule="auto"/>
              <w:jc w:val="center"/>
              <w:rPr>
                <w:color w:val="000000"/>
                <w:sz w:val="20"/>
                <w:szCs w:val="20"/>
              </w:rPr>
            </w:pPr>
            <w:r w:rsidRPr="00A851D6">
              <w:rPr>
                <w:color w:val="000000"/>
                <w:sz w:val="20"/>
                <w:szCs w:val="20"/>
              </w:rPr>
              <w:t>1.892</w:t>
            </w:r>
          </w:p>
        </w:tc>
        <w:tc>
          <w:tcPr>
            <w:tcW w:w="670" w:type="pct"/>
            <w:shd w:val="clear" w:color="auto" w:fill="FFFFFF"/>
            <w:noWrap/>
            <w:tcMar>
              <w:top w:w="120" w:type="dxa"/>
              <w:left w:w="90" w:type="dxa"/>
              <w:bottom w:w="0" w:type="dxa"/>
              <w:right w:w="90" w:type="dxa"/>
            </w:tcMar>
            <w:vAlign w:val="center"/>
            <w:hideMark/>
          </w:tcPr>
          <w:p w14:paraId="0F0012DA" w14:textId="77777777" w:rsidR="00A851D6" w:rsidRPr="00A851D6" w:rsidRDefault="00A851D6" w:rsidP="00A851D6">
            <w:pPr>
              <w:spacing w:line="480" w:lineRule="auto"/>
              <w:jc w:val="center"/>
              <w:rPr>
                <w:color w:val="000000"/>
                <w:sz w:val="20"/>
                <w:szCs w:val="20"/>
              </w:rPr>
            </w:pPr>
            <w:r w:rsidRPr="00A851D6">
              <w:rPr>
                <w:color w:val="000000"/>
                <w:sz w:val="20"/>
                <w:szCs w:val="20"/>
              </w:rPr>
              <w:t>-0.337</w:t>
            </w:r>
          </w:p>
        </w:tc>
      </w:tr>
      <w:tr w:rsidR="00A851D6" w:rsidRPr="00A851D6" w14:paraId="36694D6D" w14:textId="77777777" w:rsidTr="00015ABA">
        <w:tc>
          <w:tcPr>
            <w:tcW w:w="831" w:type="pct"/>
            <w:shd w:val="clear" w:color="auto" w:fill="FFFFFF"/>
            <w:noWrap/>
            <w:tcMar>
              <w:top w:w="0" w:type="dxa"/>
              <w:left w:w="90" w:type="dxa"/>
              <w:bottom w:w="120" w:type="dxa"/>
              <w:right w:w="90" w:type="dxa"/>
            </w:tcMar>
            <w:vAlign w:val="center"/>
            <w:hideMark/>
          </w:tcPr>
          <w:p w14:paraId="7BE1DE24" w14:textId="77777777" w:rsidR="00A851D6" w:rsidRPr="00A851D6" w:rsidRDefault="00A851D6" w:rsidP="00A851D6">
            <w:pPr>
              <w:spacing w:line="480" w:lineRule="auto"/>
              <w:jc w:val="center"/>
              <w:rPr>
                <w:color w:val="000000"/>
                <w:sz w:val="20"/>
                <w:szCs w:val="20"/>
              </w:rPr>
            </w:pPr>
          </w:p>
        </w:tc>
        <w:tc>
          <w:tcPr>
            <w:tcW w:w="667" w:type="pct"/>
            <w:shd w:val="clear" w:color="auto" w:fill="FFFFFF"/>
            <w:noWrap/>
            <w:tcMar>
              <w:top w:w="0" w:type="dxa"/>
              <w:left w:w="90" w:type="dxa"/>
              <w:bottom w:w="120" w:type="dxa"/>
              <w:right w:w="90" w:type="dxa"/>
            </w:tcMar>
            <w:vAlign w:val="center"/>
            <w:hideMark/>
          </w:tcPr>
          <w:p w14:paraId="2314012B" w14:textId="77777777" w:rsidR="00A851D6" w:rsidRPr="00A851D6" w:rsidRDefault="00A851D6" w:rsidP="00A851D6">
            <w:pPr>
              <w:spacing w:line="480" w:lineRule="auto"/>
              <w:jc w:val="center"/>
              <w:rPr>
                <w:color w:val="000000"/>
                <w:sz w:val="18"/>
                <w:szCs w:val="18"/>
              </w:rPr>
            </w:pPr>
            <w:r w:rsidRPr="00A851D6">
              <w:rPr>
                <w:color w:val="000000"/>
                <w:sz w:val="18"/>
                <w:szCs w:val="18"/>
              </w:rPr>
              <w:t>(0.637)</w:t>
            </w:r>
          </w:p>
        </w:tc>
        <w:tc>
          <w:tcPr>
            <w:tcW w:w="702" w:type="pct"/>
            <w:shd w:val="clear" w:color="auto" w:fill="FFFFFF"/>
            <w:noWrap/>
            <w:tcMar>
              <w:top w:w="0" w:type="dxa"/>
              <w:left w:w="90" w:type="dxa"/>
              <w:bottom w:w="120" w:type="dxa"/>
              <w:right w:w="90" w:type="dxa"/>
            </w:tcMar>
            <w:vAlign w:val="center"/>
            <w:hideMark/>
          </w:tcPr>
          <w:p w14:paraId="517D8C49" w14:textId="77777777" w:rsidR="00A851D6" w:rsidRPr="00A851D6" w:rsidRDefault="00A851D6" w:rsidP="00A851D6">
            <w:pPr>
              <w:spacing w:line="480" w:lineRule="auto"/>
              <w:jc w:val="center"/>
              <w:rPr>
                <w:color w:val="000000"/>
                <w:sz w:val="18"/>
                <w:szCs w:val="18"/>
              </w:rPr>
            </w:pPr>
            <w:r w:rsidRPr="00A851D6">
              <w:rPr>
                <w:color w:val="000000"/>
                <w:sz w:val="18"/>
                <w:szCs w:val="18"/>
              </w:rPr>
              <w:t>(0.802)</w:t>
            </w:r>
          </w:p>
        </w:tc>
        <w:tc>
          <w:tcPr>
            <w:tcW w:w="667" w:type="pct"/>
            <w:tcBorders>
              <w:right w:val="single" w:sz="6" w:space="0" w:color="CCCCCC"/>
            </w:tcBorders>
            <w:shd w:val="clear" w:color="auto" w:fill="FFFFFF"/>
            <w:noWrap/>
            <w:tcMar>
              <w:top w:w="0" w:type="dxa"/>
              <w:left w:w="90" w:type="dxa"/>
              <w:bottom w:w="120" w:type="dxa"/>
              <w:right w:w="90" w:type="dxa"/>
            </w:tcMar>
            <w:vAlign w:val="center"/>
            <w:hideMark/>
          </w:tcPr>
          <w:p w14:paraId="587BB92A" w14:textId="77777777" w:rsidR="00A851D6" w:rsidRPr="00A851D6" w:rsidRDefault="00A851D6" w:rsidP="00A851D6">
            <w:pPr>
              <w:spacing w:line="480" w:lineRule="auto"/>
              <w:jc w:val="center"/>
              <w:rPr>
                <w:color w:val="000000"/>
                <w:sz w:val="18"/>
                <w:szCs w:val="18"/>
              </w:rPr>
            </w:pPr>
            <w:r w:rsidRPr="00A851D6">
              <w:rPr>
                <w:color w:val="000000"/>
                <w:sz w:val="18"/>
                <w:szCs w:val="18"/>
              </w:rPr>
              <w:t>(0.829)</w:t>
            </w:r>
          </w:p>
        </w:tc>
        <w:tc>
          <w:tcPr>
            <w:tcW w:w="763" w:type="pct"/>
            <w:shd w:val="clear" w:color="auto" w:fill="FFFFFF"/>
            <w:noWrap/>
            <w:tcMar>
              <w:top w:w="0" w:type="dxa"/>
              <w:left w:w="90" w:type="dxa"/>
              <w:bottom w:w="120" w:type="dxa"/>
              <w:right w:w="90" w:type="dxa"/>
            </w:tcMar>
            <w:vAlign w:val="center"/>
            <w:hideMark/>
          </w:tcPr>
          <w:p w14:paraId="1D7B68A3" w14:textId="77777777" w:rsidR="00A851D6" w:rsidRPr="00A851D6" w:rsidRDefault="00A851D6" w:rsidP="00A851D6">
            <w:pPr>
              <w:spacing w:line="480" w:lineRule="auto"/>
              <w:jc w:val="center"/>
              <w:rPr>
                <w:color w:val="000000"/>
                <w:sz w:val="18"/>
                <w:szCs w:val="18"/>
              </w:rPr>
            </w:pPr>
            <w:r w:rsidRPr="00A851D6">
              <w:rPr>
                <w:color w:val="000000"/>
                <w:sz w:val="18"/>
                <w:szCs w:val="18"/>
              </w:rPr>
              <w:t>(1.504)</w:t>
            </w:r>
          </w:p>
        </w:tc>
        <w:tc>
          <w:tcPr>
            <w:tcW w:w="699" w:type="pct"/>
            <w:shd w:val="clear" w:color="auto" w:fill="FFFFFF"/>
            <w:noWrap/>
            <w:tcMar>
              <w:top w:w="0" w:type="dxa"/>
              <w:left w:w="90" w:type="dxa"/>
              <w:bottom w:w="120" w:type="dxa"/>
              <w:right w:w="90" w:type="dxa"/>
            </w:tcMar>
            <w:vAlign w:val="center"/>
            <w:hideMark/>
          </w:tcPr>
          <w:p w14:paraId="2269E9AB" w14:textId="77777777" w:rsidR="00A851D6" w:rsidRPr="00A851D6" w:rsidRDefault="00A851D6" w:rsidP="00A851D6">
            <w:pPr>
              <w:spacing w:line="480" w:lineRule="auto"/>
              <w:jc w:val="center"/>
              <w:rPr>
                <w:color w:val="000000"/>
                <w:sz w:val="18"/>
                <w:szCs w:val="18"/>
              </w:rPr>
            </w:pPr>
            <w:r w:rsidRPr="00A851D6">
              <w:rPr>
                <w:color w:val="000000"/>
                <w:sz w:val="18"/>
                <w:szCs w:val="18"/>
              </w:rPr>
              <w:t>(2.176)</w:t>
            </w:r>
          </w:p>
        </w:tc>
        <w:tc>
          <w:tcPr>
            <w:tcW w:w="670" w:type="pct"/>
            <w:shd w:val="clear" w:color="auto" w:fill="FFFFFF"/>
            <w:noWrap/>
            <w:tcMar>
              <w:top w:w="0" w:type="dxa"/>
              <w:left w:w="90" w:type="dxa"/>
              <w:bottom w:w="120" w:type="dxa"/>
              <w:right w:w="90" w:type="dxa"/>
            </w:tcMar>
            <w:vAlign w:val="center"/>
            <w:hideMark/>
          </w:tcPr>
          <w:p w14:paraId="5435FE4A" w14:textId="77777777" w:rsidR="00A851D6" w:rsidRPr="00A851D6" w:rsidRDefault="00A851D6" w:rsidP="00A851D6">
            <w:pPr>
              <w:spacing w:line="480" w:lineRule="auto"/>
              <w:jc w:val="center"/>
              <w:rPr>
                <w:color w:val="000000"/>
                <w:sz w:val="18"/>
                <w:szCs w:val="18"/>
              </w:rPr>
            </w:pPr>
            <w:r w:rsidRPr="00A851D6">
              <w:rPr>
                <w:color w:val="000000"/>
                <w:sz w:val="18"/>
                <w:szCs w:val="18"/>
              </w:rPr>
              <w:t>(2.155)</w:t>
            </w:r>
          </w:p>
        </w:tc>
      </w:tr>
      <w:tr w:rsidR="00A851D6" w:rsidRPr="00A851D6" w14:paraId="6ABE8EC1" w14:textId="77777777" w:rsidTr="00015ABA">
        <w:tc>
          <w:tcPr>
            <w:tcW w:w="831" w:type="pct"/>
            <w:shd w:val="clear" w:color="auto" w:fill="FFFFFF"/>
            <w:noWrap/>
            <w:tcMar>
              <w:top w:w="120" w:type="dxa"/>
              <w:left w:w="90" w:type="dxa"/>
              <w:bottom w:w="0" w:type="dxa"/>
              <w:right w:w="90" w:type="dxa"/>
            </w:tcMar>
            <w:vAlign w:val="center"/>
            <w:hideMark/>
          </w:tcPr>
          <w:p w14:paraId="00CC21B3" w14:textId="77777777" w:rsidR="00A851D6" w:rsidRPr="00A851D6" w:rsidRDefault="00A851D6" w:rsidP="00A851D6">
            <w:pPr>
              <w:spacing w:line="480" w:lineRule="auto"/>
              <w:rPr>
                <w:b/>
                <w:bCs/>
                <w:color w:val="000000"/>
                <w:sz w:val="20"/>
                <w:szCs w:val="20"/>
              </w:rPr>
            </w:pPr>
            <w:r w:rsidRPr="00A851D6">
              <w:rPr>
                <w:b/>
                <w:bCs/>
                <w:color w:val="000000"/>
                <w:sz w:val="20"/>
                <w:szCs w:val="20"/>
              </w:rPr>
              <w:t>STWM × Inf</w:t>
            </w:r>
          </w:p>
        </w:tc>
        <w:tc>
          <w:tcPr>
            <w:tcW w:w="667" w:type="pct"/>
            <w:shd w:val="clear" w:color="auto" w:fill="FFFFFF"/>
            <w:noWrap/>
            <w:tcMar>
              <w:top w:w="120" w:type="dxa"/>
              <w:left w:w="90" w:type="dxa"/>
              <w:bottom w:w="0" w:type="dxa"/>
              <w:right w:w="90" w:type="dxa"/>
            </w:tcMar>
            <w:vAlign w:val="center"/>
            <w:hideMark/>
          </w:tcPr>
          <w:p w14:paraId="32356E00" w14:textId="77777777" w:rsidR="00A851D6" w:rsidRPr="00A851D6" w:rsidRDefault="00A851D6" w:rsidP="00A851D6">
            <w:pPr>
              <w:spacing w:line="480" w:lineRule="auto"/>
              <w:jc w:val="center"/>
              <w:rPr>
                <w:color w:val="000000"/>
                <w:sz w:val="20"/>
                <w:szCs w:val="20"/>
              </w:rPr>
            </w:pPr>
            <w:r w:rsidRPr="00A851D6">
              <w:rPr>
                <w:color w:val="000000"/>
                <w:sz w:val="20"/>
                <w:szCs w:val="20"/>
              </w:rPr>
              <w:t>0.412**</w:t>
            </w:r>
          </w:p>
        </w:tc>
        <w:tc>
          <w:tcPr>
            <w:tcW w:w="702" w:type="pct"/>
            <w:shd w:val="clear" w:color="auto" w:fill="FFFFFF"/>
            <w:noWrap/>
            <w:tcMar>
              <w:top w:w="120" w:type="dxa"/>
              <w:left w:w="90" w:type="dxa"/>
              <w:bottom w:w="0" w:type="dxa"/>
              <w:right w:w="90" w:type="dxa"/>
            </w:tcMar>
            <w:vAlign w:val="center"/>
            <w:hideMark/>
          </w:tcPr>
          <w:p w14:paraId="46C9C2A7" w14:textId="77777777" w:rsidR="00A851D6" w:rsidRPr="00A851D6" w:rsidRDefault="00A851D6" w:rsidP="00A851D6">
            <w:pPr>
              <w:spacing w:line="480" w:lineRule="auto"/>
              <w:jc w:val="center"/>
              <w:rPr>
                <w:color w:val="000000"/>
                <w:sz w:val="20"/>
                <w:szCs w:val="20"/>
              </w:rPr>
            </w:pPr>
            <w:r w:rsidRPr="00A851D6">
              <w:rPr>
                <w:color w:val="000000"/>
                <w:sz w:val="20"/>
                <w:szCs w:val="20"/>
              </w:rPr>
              <w:t>0.251**</w:t>
            </w:r>
          </w:p>
        </w:tc>
        <w:tc>
          <w:tcPr>
            <w:tcW w:w="667" w:type="pct"/>
            <w:tcBorders>
              <w:right w:val="single" w:sz="6" w:space="0" w:color="CCCCCC"/>
            </w:tcBorders>
            <w:shd w:val="clear" w:color="auto" w:fill="FFFFFF"/>
            <w:noWrap/>
            <w:tcMar>
              <w:top w:w="120" w:type="dxa"/>
              <w:left w:w="90" w:type="dxa"/>
              <w:bottom w:w="0" w:type="dxa"/>
              <w:right w:w="90" w:type="dxa"/>
            </w:tcMar>
            <w:vAlign w:val="center"/>
            <w:hideMark/>
          </w:tcPr>
          <w:p w14:paraId="453D5F0A" w14:textId="77777777" w:rsidR="00A851D6" w:rsidRPr="00A851D6" w:rsidRDefault="00A851D6" w:rsidP="00A851D6">
            <w:pPr>
              <w:spacing w:line="480" w:lineRule="auto"/>
              <w:jc w:val="center"/>
              <w:rPr>
                <w:color w:val="000000"/>
                <w:sz w:val="20"/>
                <w:szCs w:val="20"/>
              </w:rPr>
            </w:pPr>
            <w:r w:rsidRPr="00A851D6">
              <w:rPr>
                <w:color w:val="000000"/>
                <w:sz w:val="20"/>
                <w:szCs w:val="20"/>
              </w:rPr>
              <w:t>-0.040</w:t>
            </w:r>
          </w:p>
        </w:tc>
        <w:tc>
          <w:tcPr>
            <w:tcW w:w="763" w:type="pct"/>
            <w:shd w:val="clear" w:color="auto" w:fill="FFFFFF"/>
            <w:noWrap/>
            <w:tcMar>
              <w:top w:w="120" w:type="dxa"/>
              <w:left w:w="90" w:type="dxa"/>
              <w:bottom w:w="0" w:type="dxa"/>
              <w:right w:w="90" w:type="dxa"/>
            </w:tcMar>
            <w:vAlign w:val="center"/>
            <w:hideMark/>
          </w:tcPr>
          <w:p w14:paraId="5E73E71C" w14:textId="77777777" w:rsidR="00A851D6" w:rsidRPr="00A851D6" w:rsidRDefault="00A851D6" w:rsidP="00A851D6">
            <w:pPr>
              <w:spacing w:line="480" w:lineRule="auto"/>
              <w:jc w:val="center"/>
              <w:rPr>
                <w:color w:val="000000"/>
                <w:sz w:val="20"/>
                <w:szCs w:val="20"/>
              </w:rPr>
            </w:pPr>
            <w:r w:rsidRPr="00A851D6">
              <w:rPr>
                <w:color w:val="000000"/>
                <w:sz w:val="20"/>
                <w:szCs w:val="20"/>
              </w:rPr>
              <w:t>-1.590**</w:t>
            </w:r>
          </w:p>
        </w:tc>
        <w:tc>
          <w:tcPr>
            <w:tcW w:w="699" w:type="pct"/>
            <w:shd w:val="clear" w:color="auto" w:fill="FFFFFF"/>
            <w:noWrap/>
            <w:tcMar>
              <w:top w:w="120" w:type="dxa"/>
              <w:left w:w="90" w:type="dxa"/>
              <w:bottom w:w="0" w:type="dxa"/>
              <w:right w:w="90" w:type="dxa"/>
            </w:tcMar>
            <w:vAlign w:val="center"/>
            <w:hideMark/>
          </w:tcPr>
          <w:p w14:paraId="1F760D44" w14:textId="77777777" w:rsidR="00A851D6" w:rsidRPr="00A851D6" w:rsidRDefault="00A851D6" w:rsidP="00A851D6">
            <w:pPr>
              <w:spacing w:line="480" w:lineRule="auto"/>
              <w:jc w:val="center"/>
              <w:rPr>
                <w:color w:val="000000"/>
                <w:sz w:val="20"/>
                <w:szCs w:val="20"/>
              </w:rPr>
            </w:pPr>
            <w:r w:rsidRPr="00A851D6">
              <w:rPr>
                <w:color w:val="000000"/>
                <w:sz w:val="20"/>
                <w:szCs w:val="20"/>
              </w:rPr>
              <w:t>-1.069*</w:t>
            </w:r>
          </w:p>
        </w:tc>
        <w:tc>
          <w:tcPr>
            <w:tcW w:w="670" w:type="pct"/>
            <w:shd w:val="clear" w:color="auto" w:fill="FFFFFF"/>
            <w:noWrap/>
            <w:tcMar>
              <w:top w:w="120" w:type="dxa"/>
              <w:left w:w="90" w:type="dxa"/>
              <w:bottom w:w="0" w:type="dxa"/>
              <w:right w:w="90" w:type="dxa"/>
            </w:tcMar>
            <w:vAlign w:val="center"/>
            <w:hideMark/>
          </w:tcPr>
          <w:p w14:paraId="0EE7B95B" w14:textId="77777777" w:rsidR="00A851D6" w:rsidRPr="00A851D6" w:rsidRDefault="00A851D6" w:rsidP="00A851D6">
            <w:pPr>
              <w:spacing w:line="480" w:lineRule="auto"/>
              <w:jc w:val="center"/>
              <w:rPr>
                <w:color w:val="000000"/>
                <w:sz w:val="20"/>
                <w:szCs w:val="20"/>
              </w:rPr>
            </w:pPr>
            <w:r w:rsidRPr="00A851D6">
              <w:rPr>
                <w:color w:val="000000"/>
                <w:sz w:val="20"/>
                <w:szCs w:val="20"/>
              </w:rPr>
              <w:t>0.757*</w:t>
            </w:r>
          </w:p>
        </w:tc>
      </w:tr>
      <w:tr w:rsidR="00A851D6" w:rsidRPr="00A851D6" w14:paraId="06D7B6E5" w14:textId="77777777" w:rsidTr="00015ABA">
        <w:tc>
          <w:tcPr>
            <w:tcW w:w="831" w:type="pct"/>
            <w:shd w:val="clear" w:color="auto" w:fill="FFFFFF"/>
            <w:noWrap/>
            <w:tcMar>
              <w:top w:w="0" w:type="dxa"/>
              <w:left w:w="90" w:type="dxa"/>
              <w:bottom w:w="120" w:type="dxa"/>
              <w:right w:w="90" w:type="dxa"/>
            </w:tcMar>
            <w:vAlign w:val="center"/>
            <w:hideMark/>
          </w:tcPr>
          <w:p w14:paraId="2B7772E2" w14:textId="77777777" w:rsidR="00A851D6" w:rsidRPr="00A851D6" w:rsidRDefault="00A851D6" w:rsidP="00A851D6">
            <w:pPr>
              <w:spacing w:line="480" w:lineRule="auto"/>
              <w:jc w:val="center"/>
              <w:rPr>
                <w:color w:val="000000"/>
                <w:sz w:val="20"/>
                <w:szCs w:val="20"/>
              </w:rPr>
            </w:pPr>
          </w:p>
        </w:tc>
        <w:tc>
          <w:tcPr>
            <w:tcW w:w="667" w:type="pct"/>
            <w:shd w:val="clear" w:color="auto" w:fill="FFFFFF"/>
            <w:noWrap/>
            <w:tcMar>
              <w:top w:w="0" w:type="dxa"/>
              <w:left w:w="90" w:type="dxa"/>
              <w:bottom w:w="120" w:type="dxa"/>
              <w:right w:w="90" w:type="dxa"/>
            </w:tcMar>
            <w:vAlign w:val="center"/>
            <w:hideMark/>
          </w:tcPr>
          <w:p w14:paraId="207F09BE" w14:textId="77777777" w:rsidR="00A851D6" w:rsidRPr="00A851D6" w:rsidRDefault="00A851D6" w:rsidP="00A851D6">
            <w:pPr>
              <w:spacing w:line="480" w:lineRule="auto"/>
              <w:jc w:val="center"/>
              <w:rPr>
                <w:color w:val="000000"/>
                <w:sz w:val="18"/>
                <w:szCs w:val="18"/>
              </w:rPr>
            </w:pPr>
            <w:r w:rsidRPr="00A851D6">
              <w:rPr>
                <w:color w:val="000000"/>
                <w:sz w:val="18"/>
                <w:szCs w:val="18"/>
              </w:rPr>
              <w:t>(0.167)</w:t>
            </w:r>
          </w:p>
        </w:tc>
        <w:tc>
          <w:tcPr>
            <w:tcW w:w="702" w:type="pct"/>
            <w:shd w:val="clear" w:color="auto" w:fill="FFFFFF"/>
            <w:noWrap/>
            <w:tcMar>
              <w:top w:w="0" w:type="dxa"/>
              <w:left w:w="90" w:type="dxa"/>
              <w:bottom w:w="120" w:type="dxa"/>
              <w:right w:w="90" w:type="dxa"/>
            </w:tcMar>
            <w:vAlign w:val="center"/>
            <w:hideMark/>
          </w:tcPr>
          <w:p w14:paraId="44A575FF" w14:textId="77777777" w:rsidR="00A851D6" w:rsidRPr="00A851D6" w:rsidRDefault="00A851D6" w:rsidP="00A851D6">
            <w:pPr>
              <w:spacing w:line="480" w:lineRule="auto"/>
              <w:jc w:val="center"/>
              <w:rPr>
                <w:color w:val="000000"/>
                <w:sz w:val="18"/>
                <w:szCs w:val="18"/>
              </w:rPr>
            </w:pPr>
            <w:r w:rsidRPr="00A851D6">
              <w:rPr>
                <w:color w:val="000000"/>
                <w:sz w:val="18"/>
                <w:szCs w:val="18"/>
              </w:rPr>
              <w:t>(0.116)</w:t>
            </w:r>
          </w:p>
        </w:tc>
        <w:tc>
          <w:tcPr>
            <w:tcW w:w="667" w:type="pct"/>
            <w:tcBorders>
              <w:right w:val="single" w:sz="6" w:space="0" w:color="CCCCCC"/>
            </w:tcBorders>
            <w:shd w:val="clear" w:color="auto" w:fill="FFFFFF"/>
            <w:noWrap/>
            <w:tcMar>
              <w:top w:w="0" w:type="dxa"/>
              <w:left w:w="90" w:type="dxa"/>
              <w:bottom w:w="120" w:type="dxa"/>
              <w:right w:w="90" w:type="dxa"/>
            </w:tcMar>
            <w:vAlign w:val="center"/>
            <w:hideMark/>
          </w:tcPr>
          <w:p w14:paraId="1AAC856A" w14:textId="77777777" w:rsidR="00A851D6" w:rsidRPr="00A851D6" w:rsidRDefault="00A851D6" w:rsidP="00A851D6">
            <w:pPr>
              <w:spacing w:line="480" w:lineRule="auto"/>
              <w:jc w:val="center"/>
              <w:rPr>
                <w:color w:val="000000"/>
                <w:sz w:val="18"/>
                <w:szCs w:val="18"/>
              </w:rPr>
            </w:pPr>
            <w:r w:rsidRPr="00A851D6">
              <w:rPr>
                <w:color w:val="000000"/>
                <w:sz w:val="18"/>
                <w:szCs w:val="18"/>
              </w:rPr>
              <w:t>(0.157)</w:t>
            </w:r>
          </w:p>
        </w:tc>
        <w:tc>
          <w:tcPr>
            <w:tcW w:w="763" w:type="pct"/>
            <w:shd w:val="clear" w:color="auto" w:fill="FFFFFF"/>
            <w:noWrap/>
            <w:tcMar>
              <w:top w:w="0" w:type="dxa"/>
              <w:left w:w="90" w:type="dxa"/>
              <w:bottom w:w="120" w:type="dxa"/>
              <w:right w:w="90" w:type="dxa"/>
            </w:tcMar>
            <w:vAlign w:val="center"/>
            <w:hideMark/>
          </w:tcPr>
          <w:p w14:paraId="6786FBD0" w14:textId="77777777" w:rsidR="00A851D6" w:rsidRPr="00A851D6" w:rsidRDefault="00A851D6" w:rsidP="00A851D6">
            <w:pPr>
              <w:spacing w:line="480" w:lineRule="auto"/>
              <w:jc w:val="center"/>
              <w:rPr>
                <w:color w:val="000000"/>
                <w:sz w:val="18"/>
                <w:szCs w:val="18"/>
              </w:rPr>
            </w:pPr>
            <w:r w:rsidRPr="00A851D6">
              <w:rPr>
                <w:color w:val="000000"/>
                <w:sz w:val="18"/>
                <w:szCs w:val="18"/>
              </w:rPr>
              <w:t>(0.781)</w:t>
            </w:r>
          </w:p>
        </w:tc>
        <w:tc>
          <w:tcPr>
            <w:tcW w:w="699" w:type="pct"/>
            <w:shd w:val="clear" w:color="auto" w:fill="FFFFFF"/>
            <w:noWrap/>
            <w:tcMar>
              <w:top w:w="0" w:type="dxa"/>
              <w:left w:w="90" w:type="dxa"/>
              <w:bottom w:w="120" w:type="dxa"/>
              <w:right w:w="90" w:type="dxa"/>
            </w:tcMar>
            <w:vAlign w:val="center"/>
            <w:hideMark/>
          </w:tcPr>
          <w:p w14:paraId="40773F44" w14:textId="77777777" w:rsidR="00A851D6" w:rsidRPr="00A851D6" w:rsidRDefault="00A851D6" w:rsidP="00A851D6">
            <w:pPr>
              <w:spacing w:line="480" w:lineRule="auto"/>
              <w:jc w:val="center"/>
              <w:rPr>
                <w:color w:val="000000"/>
                <w:sz w:val="18"/>
                <w:szCs w:val="18"/>
              </w:rPr>
            </w:pPr>
            <w:r w:rsidRPr="00A851D6">
              <w:rPr>
                <w:color w:val="000000"/>
                <w:sz w:val="18"/>
                <w:szCs w:val="18"/>
              </w:rPr>
              <w:t>(0.619)</w:t>
            </w:r>
          </w:p>
        </w:tc>
        <w:tc>
          <w:tcPr>
            <w:tcW w:w="670" w:type="pct"/>
            <w:shd w:val="clear" w:color="auto" w:fill="FFFFFF"/>
            <w:noWrap/>
            <w:tcMar>
              <w:top w:w="0" w:type="dxa"/>
              <w:left w:w="90" w:type="dxa"/>
              <w:bottom w:w="120" w:type="dxa"/>
              <w:right w:w="90" w:type="dxa"/>
            </w:tcMar>
            <w:vAlign w:val="center"/>
            <w:hideMark/>
          </w:tcPr>
          <w:p w14:paraId="39C2F257" w14:textId="77777777" w:rsidR="00A851D6" w:rsidRPr="00A851D6" w:rsidRDefault="00A851D6" w:rsidP="00A851D6">
            <w:pPr>
              <w:spacing w:line="480" w:lineRule="auto"/>
              <w:jc w:val="center"/>
              <w:rPr>
                <w:color w:val="000000"/>
                <w:sz w:val="18"/>
                <w:szCs w:val="18"/>
              </w:rPr>
            </w:pPr>
            <w:r w:rsidRPr="00A851D6">
              <w:rPr>
                <w:color w:val="000000"/>
                <w:sz w:val="18"/>
                <w:szCs w:val="18"/>
              </w:rPr>
              <w:t>(0.401)</w:t>
            </w:r>
          </w:p>
        </w:tc>
      </w:tr>
      <w:tr w:rsidR="00A851D6" w:rsidRPr="00A851D6" w14:paraId="6682F7F9" w14:textId="77777777" w:rsidTr="00015ABA">
        <w:tc>
          <w:tcPr>
            <w:tcW w:w="831" w:type="pct"/>
            <w:shd w:val="clear" w:color="auto" w:fill="FFFFFF"/>
            <w:noWrap/>
            <w:tcMar>
              <w:top w:w="120" w:type="dxa"/>
              <w:left w:w="90" w:type="dxa"/>
              <w:bottom w:w="0" w:type="dxa"/>
              <w:right w:w="90" w:type="dxa"/>
            </w:tcMar>
            <w:vAlign w:val="center"/>
            <w:hideMark/>
          </w:tcPr>
          <w:p w14:paraId="1C902704" w14:textId="77777777" w:rsidR="00A851D6" w:rsidRPr="00A851D6" w:rsidRDefault="00A851D6" w:rsidP="00A851D6">
            <w:pPr>
              <w:spacing w:line="480" w:lineRule="auto"/>
              <w:rPr>
                <w:b/>
                <w:bCs/>
                <w:color w:val="000000"/>
                <w:sz w:val="20"/>
                <w:szCs w:val="20"/>
              </w:rPr>
            </w:pPr>
            <w:r w:rsidRPr="00A851D6">
              <w:rPr>
                <w:b/>
                <w:bCs/>
                <w:color w:val="000000"/>
                <w:sz w:val="20"/>
                <w:szCs w:val="20"/>
              </w:rPr>
              <w:t>STWM × Wage</w:t>
            </w:r>
          </w:p>
        </w:tc>
        <w:tc>
          <w:tcPr>
            <w:tcW w:w="667" w:type="pct"/>
            <w:shd w:val="clear" w:color="auto" w:fill="FFFFFF"/>
            <w:noWrap/>
            <w:tcMar>
              <w:top w:w="120" w:type="dxa"/>
              <w:left w:w="90" w:type="dxa"/>
              <w:bottom w:w="0" w:type="dxa"/>
              <w:right w:w="90" w:type="dxa"/>
            </w:tcMar>
            <w:vAlign w:val="center"/>
            <w:hideMark/>
          </w:tcPr>
          <w:p w14:paraId="6135844A" w14:textId="77777777" w:rsidR="00A851D6" w:rsidRPr="00A851D6" w:rsidRDefault="00A851D6" w:rsidP="00A851D6">
            <w:pPr>
              <w:spacing w:line="480" w:lineRule="auto"/>
              <w:jc w:val="center"/>
              <w:rPr>
                <w:color w:val="000000"/>
                <w:sz w:val="20"/>
                <w:szCs w:val="20"/>
              </w:rPr>
            </w:pPr>
            <w:r w:rsidRPr="00A851D6">
              <w:rPr>
                <w:color w:val="000000"/>
                <w:sz w:val="20"/>
                <w:szCs w:val="20"/>
              </w:rPr>
              <w:t>-0.128</w:t>
            </w:r>
          </w:p>
        </w:tc>
        <w:tc>
          <w:tcPr>
            <w:tcW w:w="702" w:type="pct"/>
            <w:shd w:val="clear" w:color="auto" w:fill="FFFFFF"/>
            <w:noWrap/>
            <w:tcMar>
              <w:top w:w="120" w:type="dxa"/>
              <w:left w:w="90" w:type="dxa"/>
              <w:bottom w:w="0" w:type="dxa"/>
              <w:right w:w="90" w:type="dxa"/>
            </w:tcMar>
            <w:vAlign w:val="center"/>
            <w:hideMark/>
          </w:tcPr>
          <w:p w14:paraId="5D2101CB" w14:textId="77777777" w:rsidR="00A851D6" w:rsidRPr="00A851D6" w:rsidRDefault="00A851D6" w:rsidP="00A851D6">
            <w:pPr>
              <w:spacing w:line="480" w:lineRule="auto"/>
              <w:jc w:val="center"/>
              <w:rPr>
                <w:color w:val="000000"/>
                <w:sz w:val="20"/>
                <w:szCs w:val="20"/>
              </w:rPr>
            </w:pPr>
            <w:r w:rsidRPr="00A851D6">
              <w:rPr>
                <w:color w:val="000000"/>
                <w:sz w:val="20"/>
                <w:szCs w:val="20"/>
              </w:rPr>
              <w:t>1.722**</w:t>
            </w:r>
          </w:p>
        </w:tc>
        <w:tc>
          <w:tcPr>
            <w:tcW w:w="667" w:type="pct"/>
            <w:tcBorders>
              <w:right w:val="single" w:sz="6" w:space="0" w:color="CCCCCC"/>
            </w:tcBorders>
            <w:shd w:val="clear" w:color="auto" w:fill="FFFFFF"/>
            <w:noWrap/>
            <w:tcMar>
              <w:top w:w="120" w:type="dxa"/>
              <w:left w:w="90" w:type="dxa"/>
              <w:bottom w:w="0" w:type="dxa"/>
              <w:right w:w="90" w:type="dxa"/>
            </w:tcMar>
            <w:vAlign w:val="center"/>
            <w:hideMark/>
          </w:tcPr>
          <w:p w14:paraId="564EACB3" w14:textId="77777777" w:rsidR="00A851D6" w:rsidRPr="00A851D6" w:rsidRDefault="00A851D6" w:rsidP="00A851D6">
            <w:pPr>
              <w:spacing w:line="480" w:lineRule="auto"/>
              <w:jc w:val="center"/>
              <w:rPr>
                <w:color w:val="000000"/>
                <w:sz w:val="20"/>
                <w:szCs w:val="20"/>
              </w:rPr>
            </w:pPr>
            <w:r w:rsidRPr="00A851D6">
              <w:rPr>
                <w:color w:val="000000"/>
                <w:sz w:val="20"/>
                <w:szCs w:val="20"/>
              </w:rPr>
              <w:t>-5.258**</w:t>
            </w:r>
          </w:p>
        </w:tc>
        <w:tc>
          <w:tcPr>
            <w:tcW w:w="763" w:type="pct"/>
            <w:shd w:val="clear" w:color="auto" w:fill="FFFFFF"/>
            <w:noWrap/>
            <w:tcMar>
              <w:top w:w="120" w:type="dxa"/>
              <w:left w:w="90" w:type="dxa"/>
              <w:bottom w:w="0" w:type="dxa"/>
              <w:right w:w="90" w:type="dxa"/>
            </w:tcMar>
            <w:vAlign w:val="center"/>
            <w:hideMark/>
          </w:tcPr>
          <w:p w14:paraId="234434B5" w14:textId="77777777" w:rsidR="00A851D6" w:rsidRPr="00A851D6" w:rsidRDefault="00A851D6" w:rsidP="00A851D6">
            <w:pPr>
              <w:spacing w:line="480" w:lineRule="auto"/>
              <w:jc w:val="center"/>
              <w:rPr>
                <w:color w:val="000000"/>
                <w:sz w:val="20"/>
                <w:szCs w:val="20"/>
              </w:rPr>
            </w:pPr>
            <w:r w:rsidRPr="00A851D6">
              <w:rPr>
                <w:color w:val="000000"/>
                <w:sz w:val="20"/>
                <w:szCs w:val="20"/>
              </w:rPr>
              <w:t>6.326***</w:t>
            </w:r>
          </w:p>
        </w:tc>
        <w:tc>
          <w:tcPr>
            <w:tcW w:w="699" w:type="pct"/>
            <w:shd w:val="clear" w:color="auto" w:fill="FFFFFF"/>
            <w:noWrap/>
            <w:tcMar>
              <w:top w:w="120" w:type="dxa"/>
              <w:left w:w="90" w:type="dxa"/>
              <w:bottom w:w="0" w:type="dxa"/>
              <w:right w:w="90" w:type="dxa"/>
            </w:tcMar>
            <w:vAlign w:val="center"/>
            <w:hideMark/>
          </w:tcPr>
          <w:p w14:paraId="0AA6C9E4" w14:textId="77777777" w:rsidR="00A851D6" w:rsidRPr="00A851D6" w:rsidRDefault="00A851D6" w:rsidP="00A851D6">
            <w:pPr>
              <w:spacing w:line="480" w:lineRule="auto"/>
              <w:jc w:val="center"/>
              <w:rPr>
                <w:color w:val="000000"/>
                <w:sz w:val="20"/>
                <w:szCs w:val="20"/>
              </w:rPr>
            </w:pPr>
            <w:r w:rsidRPr="00A851D6">
              <w:rPr>
                <w:color w:val="000000"/>
                <w:sz w:val="20"/>
                <w:szCs w:val="20"/>
              </w:rPr>
              <w:t>3.805***</w:t>
            </w:r>
          </w:p>
        </w:tc>
        <w:tc>
          <w:tcPr>
            <w:tcW w:w="670" w:type="pct"/>
            <w:shd w:val="clear" w:color="auto" w:fill="FFFFFF"/>
            <w:noWrap/>
            <w:tcMar>
              <w:top w:w="120" w:type="dxa"/>
              <w:left w:w="90" w:type="dxa"/>
              <w:bottom w:w="0" w:type="dxa"/>
              <w:right w:w="90" w:type="dxa"/>
            </w:tcMar>
            <w:vAlign w:val="center"/>
            <w:hideMark/>
          </w:tcPr>
          <w:p w14:paraId="3B9BE3E7" w14:textId="77777777" w:rsidR="00A851D6" w:rsidRPr="00A851D6" w:rsidRDefault="00A851D6" w:rsidP="00A851D6">
            <w:pPr>
              <w:spacing w:line="480" w:lineRule="auto"/>
              <w:jc w:val="center"/>
              <w:rPr>
                <w:color w:val="000000"/>
                <w:sz w:val="20"/>
                <w:szCs w:val="20"/>
              </w:rPr>
            </w:pPr>
            <w:r w:rsidRPr="00A851D6">
              <w:rPr>
                <w:color w:val="000000"/>
                <w:sz w:val="20"/>
                <w:szCs w:val="20"/>
              </w:rPr>
              <w:t>-2.556**</w:t>
            </w:r>
          </w:p>
        </w:tc>
      </w:tr>
      <w:tr w:rsidR="00A851D6" w:rsidRPr="00A851D6" w14:paraId="13EB0591" w14:textId="77777777" w:rsidTr="00015ABA">
        <w:tc>
          <w:tcPr>
            <w:tcW w:w="831" w:type="pct"/>
            <w:shd w:val="clear" w:color="auto" w:fill="FFFFFF"/>
            <w:noWrap/>
            <w:tcMar>
              <w:top w:w="0" w:type="dxa"/>
              <w:left w:w="90" w:type="dxa"/>
              <w:bottom w:w="120" w:type="dxa"/>
              <w:right w:w="90" w:type="dxa"/>
            </w:tcMar>
            <w:vAlign w:val="center"/>
            <w:hideMark/>
          </w:tcPr>
          <w:p w14:paraId="496FEA3E" w14:textId="77777777" w:rsidR="00A851D6" w:rsidRPr="00A851D6" w:rsidRDefault="00A851D6" w:rsidP="00A851D6">
            <w:pPr>
              <w:spacing w:line="480" w:lineRule="auto"/>
              <w:jc w:val="center"/>
              <w:rPr>
                <w:color w:val="000000"/>
                <w:sz w:val="20"/>
                <w:szCs w:val="20"/>
              </w:rPr>
            </w:pPr>
          </w:p>
        </w:tc>
        <w:tc>
          <w:tcPr>
            <w:tcW w:w="667" w:type="pct"/>
            <w:shd w:val="clear" w:color="auto" w:fill="FFFFFF"/>
            <w:noWrap/>
            <w:tcMar>
              <w:top w:w="0" w:type="dxa"/>
              <w:left w:w="90" w:type="dxa"/>
              <w:bottom w:w="120" w:type="dxa"/>
              <w:right w:w="90" w:type="dxa"/>
            </w:tcMar>
            <w:vAlign w:val="center"/>
            <w:hideMark/>
          </w:tcPr>
          <w:p w14:paraId="657A1DBE" w14:textId="77777777" w:rsidR="00A851D6" w:rsidRPr="00A851D6" w:rsidRDefault="00A851D6" w:rsidP="00A851D6">
            <w:pPr>
              <w:spacing w:line="480" w:lineRule="auto"/>
              <w:jc w:val="center"/>
              <w:rPr>
                <w:color w:val="000000"/>
                <w:sz w:val="18"/>
                <w:szCs w:val="18"/>
              </w:rPr>
            </w:pPr>
            <w:r w:rsidRPr="00A851D6">
              <w:rPr>
                <w:color w:val="000000"/>
                <w:sz w:val="18"/>
                <w:szCs w:val="18"/>
              </w:rPr>
              <w:t>(0.602)</w:t>
            </w:r>
          </w:p>
        </w:tc>
        <w:tc>
          <w:tcPr>
            <w:tcW w:w="702" w:type="pct"/>
            <w:shd w:val="clear" w:color="auto" w:fill="FFFFFF"/>
            <w:noWrap/>
            <w:tcMar>
              <w:top w:w="0" w:type="dxa"/>
              <w:left w:w="90" w:type="dxa"/>
              <w:bottom w:w="120" w:type="dxa"/>
              <w:right w:w="90" w:type="dxa"/>
            </w:tcMar>
            <w:vAlign w:val="center"/>
            <w:hideMark/>
          </w:tcPr>
          <w:p w14:paraId="18D3FE55" w14:textId="77777777" w:rsidR="00A851D6" w:rsidRPr="00A851D6" w:rsidRDefault="00A851D6" w:rsidP="00A851D6">
            <w:pPr>
              <w:spacing w:line="480" w:lineRule="auto"/>
              <w:jc w:val="center"/>
              <w:rPr>
                <w:color w:val="000000"/>
                <w:sz w:val="18"/>
                <w:szCs w:val="18"/>
              </w:rPr>
            </w:pPr>
            <w:r w:rsidRPr="00A851D6">
              <w:rPr>
                <w:color w:val="000000"/>
                <w:sz w:val="18"/>
                <w:szCs w:val="18"/>
              </w:rPr>
              <w:t>(0.789)</w:t>
            </w:r>
          </w:p>
        </w:tc>
        <w:tc>
          <w:tcPr>
            <w:tcW w:w="667" w:type="pct"/>
            <w:tcBorders>
              <w:right w:val="single" w:sz="6" w:space="0" w:color="CCCCCC"/>
            </w:tcBorders>
            <w:shd w:val="clear" w:color="auto" w:fill="FFFFFF"/>
            <w:noWrap/>
            <w:tcMar>
              <w:top w:w="0" w:type="dxa"/>
              <w:left w:w="90" w:type="dxa"/>
              <w:bottom w:w="120" w:type="dxa"/>
              <w:right w:w="90" w:type="dxa"/>
            </w:tcMar>
            <w:vAlign w:val="center"/>
            <w:hideMark/>
          </w:tcPr>
          <w:p w14:paraId="17D0C378" w14:textId="77777777" w:rsidR="00A851D6" w:rsidRPr="00A851D6" w:rsidRDefault="00A851D6" w:rsidP="00A851D6">
            <w:pPr>
              <w:spacing w:line="480" w:lineRule="auto"/>
              <w:jc w:val="center"/>
              <w:rPr>
                <w:color w:val="000000"/>
                <w:sz w:val="18"/>
                <w:szCs w:val="18"/>
              </w:rPr>
            </w:pPr>
            <w:r w:rsidRPr="00A851D6">
              <w:rPr>
                <w:color w:val="000000"/>
                <w:sz w:val="18"/>
                <w:szCs w:val="18"/>
              </w:rPr>
              <w:t>(2.639)</w:t>
            </w:r>
          </w:p>
        </w:tc>
        <w:tc>
          <w:tcPr>
            <w:tcW w:w="763" w:type="pct"/>
            <w:shd w:val="clear" w:color="auto" w:fill="FFFFFF"/>
            <w:noWrap/>
            <w:tcMar>
              <w:top w:w="0" w:type="dxa"/>
              <w:left w:w="90" w:type="dxa"/>
              <w:bottom w:w="120" w:type="dxa"/>
              <w:right w:w="90" w:type="dxa"/>
            </w:tcMar>
            <w:vAlign w:val="center"/>
            <w:hideMark/>
          </w:tcPr>
          <w:p w14:paraId="3EE79C19" w14:textId="77777777" w:rsidR="00A851D6" w:rsidRPr="00A851D6" w:rsidRDefault="00A851D6" w:rsidP="00A851D6">
            <w:pPr>
              <w:spacing w:line="480" w:lineRule="auto"/>
              <w:jc w:val="center"/>
              <w:rPr>
                <w:color w:val="000000"/>
                <w:sz w:val="18"/>
                <w:szCs w:val="18"/>
              </w:rPr>
            </w:pPr>
            <w:r w:rsidRPr="00A851D6">
              <w:rPr>
                <w:color w:val="000000"/>
                <w:sz w:val="18"/>
                <w:szCs w:val="18"/>
              </w:rPr>
              <w:t>(1.401)</w:t>
            </w:r>
          </w:p>
        </w:tc>
        <w:tc>
          <w:tcPr>
            <w:tcW w:w="699" w:type="pct"/>
            <w:shd w:val="clear" w:color="auto" w:fill="FFFFFF"/>
            <w:noWrap/>
            <w:tcMar>
              <w:top w:w="0" w:type="dxa"/>
              <w:left w:w="90" w:type="dxa"/>
              <w:bottom w:w="120" w:type="dxa"/>
              <w:right w:w="90" w:type="dxa"/>
            </w:tcMar>
            <w:vAlign w:val="center"/>
            <w:hideMark/>
          </w:tcPr>
          <w:p w14:paraId="565C4C30" w14:textId="77777777" w:rsidR="00A851D6" w:rsidRPr="00A851D6" w:rsidRDefault="00A851D6" w:rsidP="00A851D6">
            <w:pPr>
              <w:spacing w:line="480" w:lineRule="auto"/>
              <w:jc w:val="center"/>
              <w:rPr>
                <w:color w:val="000000"/>
                <w:sz w:val="18"/>
                <w:szCs w:val="18"/>
              </w:rPr>
            </w:pPr>
            <w:r w:rsidRPr="00A851D6">
              <w:rPr>
                <w:color w:val="000000"/>
                <w:sz w:val="18"/>
                <w:szCs w:val="18"/>
              </w:rPr>
              <w:t>(0.967)</w:t>
            </w:r>
          </w:p>
        </w:tc>
        <w:tc>
          <w:tcPr>
            <w:tcW w:w="670" w:type="pct"/>
            <w:shd w:val="clear" w:color="auto" w:fill="FFFFFF"/>
            <w:noWrap/>
            <w:tcMar>
              <w:top w:w="0" w:type="dxa"/>
              <w:left w:w="90" w:type="dxa"/>
              <w:bottom w:w="120" w:type="dxa"/>
              <w:right w:w="90" w:type="dxa"/>
            </w:tcMar>
            <w:vAlign w:val="center"/>
            <w:hideMark/>
          </w:tcPr>
          <w:p w14:paraId="2DE3B6DD" w14:textId="77777777" w:rsidR="00A851D6" w:rsidRPr="00A851D6" w:rsidRDefault="00A851D6" w:rsidP="00A851D6">
            <w:pPr>
              <w:spacing w:line="480" w:lineRule="auto"/>
              <w:jc w:val="center"/>
              <w:rPr>
                <w:color w:val="000000"/>
                <w:sz w:val="18"/>
                <w:szCs w:val="18"/>
              </w:rPr>
            </w:pPr>
            <w:r w:rsidRPr="00A851D6">
              <w:rPr>
                <w:color w:val="000000"/>
                <w:sz w:val="18"/>
                <w:szCs w:val="18"/>
              </w:rPr>
              <w:t>(1.057)</w:t>
            </w:r>
          </w:p>
        </w:tc>
      </w:tr>
      <w:tr w:rsidR="00A851D6" w:rsidRPr="00A851D6" w14:paraId="5F1D2499" w14:textId="77777777" w:rsidTr="00015ABA">
        <w:tc>
          <w:tcPr>
            <w:tcW w:w="831" w:type="pct"/>
            <w:shd w:val="clear" w:color="auto" w:fill="FFFFFF"/>
            <w:noWrap/>
            <w:tcMar>
              <w:top w:w="120" w:type="dxa"/>
              <w:left w:w="90" w:type="dxa"/>
              <w:bottom w:w="0" w:type="dxa"/>
              <w:right w:w="90" w:type="dxa"/>
            </w:tcMar>
            <w:vAlign w:val="center"/>
            <w:hideMark/>
          </w:tcPr>
          <w:p w14:paraId="3A4157E1" w14:textId="77777777" w:rsidR="00A851D6" w:rsidRPr="00A851D6" w:rsidRDefault="00A851D6" w:rsidP="00A851D6">
            <w:pPr>
              <w:spacing w:line="480" w:lineRule="auto"/>
              <w:rPr>
                <w:b/>
                <w:bCs/>
                <w:color w:val="000000"/>
                <w:sz w:val="20"/>
                <w:szCs w:val="20"/>
              </w:rPr>
            </w:pPr>
            <w:r w:rsidRPr="00A851D6">
              <w:rPr>
                <w:b/>
                <w:bCs/>
                <w:color w:val="000000"/>
                <w:sz w:val="20"/>
                <w:szCs w:val="20"/>
              </w:rPr>
              <w:t>STWM × Cons</w:t>
            </w:r>
          </w:p>
        </w:tc>
        <w:tc>
          <w:tcPr>
            <w:tcW w:w="667" w:type="pct"/>
            <w:shd w:val="clear" w:color="auto" w:fill="FFFFFF"/>
            <w:noWrap/>
            <w:tcMar>
              <w:top w:w="120" w:type="dxa"/>
              <w:left w:w="90" w:type="dxa"/>
              <w:bottom w:w="0" w:type="dxa"/>
              <w:right w:w="90" w:type="dxa"/>
            </w:tcMar>
            <w:vAlign w:val="center"/>
            <w:hideMark/>
          </w:tcPr>
          <w:p w14:paraId="77D52229" w14:textId="77777777" w:rsidR="00A851D6" w:rsidRPr="00A851D6" w:rsidRDefault="00A851D6" w:rsidP="00A851D6">
            <w:pPr>
              <w:spacing w:line="480" w:lineRule="auto"/>
              <w:jc w:val="center"/>
              <w:rPr>
                <w:color w:val="000000"/>
                <w:sz w:val="20"/>
                <w:szCs w:val="20"/>
              </w:rPr>
            </w:pPr>
            <w:r w:rsidRPr="00A851D6">
              <w:rPr>
                <w:color w:val="000000"/>
                <w:sz w:val="20"/>
                <w:szCs w:val="20"/>
              </w:rPr>
              <w:t>-0.405</w:t>
            </w:r>
          </w:p>
        </w:tc>
        <w:tc>
          <w:tcPr>
            <w:tcW w:w="702" w:type="pct"/>
            <w:shd w:val="clear" w:color="auto" w:fill="FFFFFF"/>
            <w:noWrap/>
            <w:tcMar>
              <w:top w:w="120" w:type="dxa"/>
              <w:left w:w="90" w:type="dxa"/>
              <w:bottom w:w="0" w:type="dxa"/>
              <w:right w:w="90" w:type="dxa"/>
            </w:tcMar>
            <w:vAlign w:val="center"/>
            <w:hideMark/>
          </w:tcPr>
          <w:p w14:paraId="468C6D6A" w14:textId="77777777" w:rsidR="00A851D6" w:rsidRPr="00A851D6" w:rsidRDefault="00A851D6" w:rsidP="00A851D6">
            <w:pPr>
              <w:spacing w:line="480" w:lineRule="auto"/>
              <w:jc w:val="center"/>
              <w:rPr>
                <w:color w:val="000000"/>
                <w:sz w:val="20"/>
                <w:szCs w:val="20"/>
              </w:rPr>
            </w:pPr>
            <w:r w:rsidRPr="00A851D6">
              <w:rPr>
                <w:color w:val="000000"/>
                <w:sz w:val="20"/>
                <w:szCs w:val="20"/>
              </w:rPr>
              <w:t>0.131</w:t>
            </w:r>
          </w:p>
        </w:tc>
        <w:tc>
          <w:tcPr>
            <w:tcW w:w="667" w:type="pct"/>
            <w:tcBorders>
              <w:right w:val="single" w:sz="6" w:space="0" w:color="CCCCCC"/>
            </w:tcBorders>
            <w:shd w:val="clear" w:color="auto" w:fill="FFFFFF"/>
            <w:noWrap/>
            <w:tcMar>
              <w:top w:w="120" w:type="dxa"/>
              <w:left w:w="90" w:type="dxa"/>
              <w:bottom w:w="0" w:type="dxa"/>
              <w:right w:w="90" w:type="dxa"/>
            </w:tcMar>
            <w:vAlign w:val="center"/>
            <w:hideMark/>
          </w:tcPr>
          <w:p w14:paraId="144E525A" w14:textId="77777777" w:rsidR="00A851D6" w:rsidRPr="00A851D6" w:rsidRDefault="00A851D6" w:rsidP="00A851D6">
            <w:pPr>
              <w:spacing w:line="480" w:lineRule="auto"/>
              <w:jc w:val="center"/>
              <w:rPr>
                <w:color w:val="000000"/>
                <w:sz w:val="20"/>
                <w:szCs w:val="20"/>
              </w:rPr>
            </w:pPr>
            <w:r w:rsidRPr="00A851D6">
              <w:rPr>
                <w:color w:val="000000"/>
                <w:sz w:val="20"/>
                <w:szCs w:val="20"/>
              </w:rPr>
              <w:t>-0.035</w:t>
            </w:r>
          </w:p>
        </w:tc>
        <w:tc>
          <w:tcPr>
            <w:tcW w:w="763" w:type="pct"/>
            <w:shd w:val="clear" w:color="auto" w:fill="FFFFFF"/>
            <w:noWrap/>
            <w:tcMar>
              <w:top w:w="120" w:type="dxa"/>
              <w:left w:w="90" w:type="dxa"/>
              <w:bottom w:w="0" w:type="dxa"/>
              <w:right w:w="90" w:type="dxa"/>
            </w:tcMar>
            <w:vAlign w:val="center"/>
            <w:hideMark/>
          </w:tcPr>
          <w:p w14:paraId="1BBA0E2E" w14:textId="77777777" w:rsidR="00A851D6" w:rsidRPr="00A851D6" w:rsidRDefault="00A851D6" w:rsidP="00A851D6">
            <w:pPr>
              <w:spacing w:line="480" w:lineRule="auto"/>
              <w:jc w:val="center"/>
              <w:rPr>
                <w:color w:val="000000"/>
                <w:sz w:val="20"/>
                <w:szCs w:val="20"/>
              </w:rPr>
            </w:pPr>
            <w:r w:rsidRPr="00A851D6">
              <w:rPr>
                <w:color w:val="000000"/>
                <w:sz w:val="20"/>
                <w:szCs w:val="20"/>
              </w:rPr>
              <w:t>3.054**</w:t>
            </w:r>
          </w:p>
        </w:tc>
        <w:tc>
          <w:tcPr>
            <w:tcW w:w="699" w:type="pct"/>
            <w:shd w:val="clear" w:color="auto" w:fill="FFFFFF"/>
            <w:noWrap/>
            <w:tcMar>
              <w:top w:w="120" w:type="dxa"/>
              <w:left w:w="90" w:type="dxa"/>
              <w:bottom w:w="0" w:type="dxa"/>
              <w:right w:w="90" w:type="dxa"/>
            </w:tcMar>
            <w:vAlign w:val="center"/>
            <w:hideMark/>
          </w:tcPr>
          <w:p w14:paraId="4BBEB920" w14:textId="77777777" w:rsidR="00A851D6" w:rsidRPr="00A851D6" w:rsidRDefault="00A851D6" w:rsidP="00A851D6">
            <w:pPr>
              <w:spacing w:line="480" w:lineRule="auto"/>
              <w:jc w:val="center"/>
              <w:rPr>
                <w:color w:val="000000"/>
                <w:sz w:val="20"/>
                <w:szCs w:val="20"/>
              </w:rPr>
            </w:pPr>
            <w:r w:rsidRPr="00A851D6">
              <w:rPr>
                <w:color w:val="000000"/>
                <w:sz w:val="20"/>
                <w:szCs w:val="20"/>
              </w:rPr>
              <w:t>1.790</w:t>
            </w:r>
          </w:p>
        </w:tc>
        <w:tc>
          <w:tcPr>
            <w:tcW w:w="670" w:type="pct"/>
            <w:shd w:val="clear" w:color="auto" w:fill="FFFFFF"/>
            <w:noWrap/>
            <w:tcMar>
              <w:top w:w="120" w:type="dxa"/>
              <w:left w:w="90" w:type="dxa"/>
              <w:bottom w:w="0" w:type="dxa"/>
              <w:right w:w="90" w:type="dxa"/>
            </w:tcMar>
            <w:vAlign w:val="center"/>
            <w:hideMark/>
          </w:tcPr>
          <w:p w14:paraId="6ED0E63A" w14:textId="77777777" w:rsidR="00A851D6" w:rsidRPr="00A851D6" w:rsidRDefault="00A851D6" w:rsidP="00A851D6">
            <w:pPr>
              <w:spacing w:line="480" w:lineRule="auto"/>
              <w:jc w:val="center"/>
              <w:rPr>
                <w:color w:val="000000"/>
                <w:sz w:val="20"/>
                <w:szCs w:val="20"/>
              </w:rPr>
            </w:pPr>
            <w:r w:rsidRPr="00A851D6">
              <w:rPr>
                <w:color w:val="000000"/>
                <w:sz w:val="20"/>
                <w:szCs w:val="20"/>
              </w:rPr>
              <w:t>-0.367</w:t>
            </w:r>
          </w:p>
        </w:tc>
      </w:tr>
      <w:tr w:rsidR="00A851D6" w:rsidRPr="00A851D6" w14:paraId="3E4F263C" w14:textId="77777777" w:rsidTr="00015ABA">
        <w:tc>
          <w:tcPr>
            <w:tcW w:w="831" w:type="pct"/>
            <w:shd w:val="clear" w:color="auto" w:fill="FFFFFF"/>
            <w:noWrap/>
            <w:tcMar>
              <w:top w:w="0" w:type="dxa"/>
              <w:left w:w="90" w:type="dxa"/>
              <w:bottom w:w="120" w:type="dxa"/>
              <w:right w:w="90" w:type="dxa"/>
            </w:tcMar>
            <w:vAlign w:val="center"/>
            <w:hideMark/>
          </w:tcPr>
          <w:p w14:paraId="7C11E037" w14:textId="77777777" w:rsidR="00A851D6" w:rsidRPr="00A851D6" w:rsidRDefault="00A851D6" w:rsidP="00A851D6">
            <w:pPr>
              <w:spacing w:line="480" w:lineRule="auto"/>
              <w:jc w:val="center"/>
              <w:rPr>
                <w:color w:val="000000"/>
                <w:sz w:val="20"/>
                <w:szCs w:val="20"/>
              </w:rPr>
            </w:pPr>
          </w:p>
        </w:tc>
        <w:tc>
          <w:tcPr>
            <w:tcW w:w="667" w:type="pct"/>
            <w:shd w:val="clear" w:color="auto" w:fill="FFFFFF"/>
            <w:noWrap/>
            <w:tcMar>
              <w:top w:w="0" w:type="dxa"/>
              <w:left w:w="90" w:type="dxa"/>
              <w:bottom w:w="120" w:type="dxa"/>
              <w:right w:w="90" w:type="dxa"/>
            </w:tcMar>
            <w:vAlign w:val="center"/>
            <w:hideMark/>
          </w:tcPr>
          <w:p w14:paraId="54D387A1" w14:textId="77777777" w:rsidR="00A851D6" w:rsidRPr="00A851D6" w:rsidRDefault="00A851D6" w:rsidP="00A851D6">
            <w:pPr>
              <w:spacing w:line="480" w:lineRule="auto"/>
              <w:jc w:val="center"/>
              <w:rPr>
                <w:color w:val="000000"/>
                <w:sz w:val="18"/>
                <w:szCs w:val="18"/>
              </w:rPr>
            </w:pPr>
            <w:r w:rsidRPr="00A851D6">
              <w:rPr>
                <w:color w:val="000000"/>
                <w:sz w:val="18"/>
                <w:szCs w:val="18"/>
              </w:rPr>
              <w:t>(0.316)</w:t>
            </w:r>
          </w:p>
        </w:tc>
        <w:tc>
          <w:tcPr>
            <w:tcW w:w="702" w:type="pct"/>
            <w:shd w:val="clear" w:color="auto" w:fill="FFFFFF"/>
            <w:noWrap/>
            <w:tcMar>
              <w:top w:w="0" w:type="dxa"/>
              <w:left w:w="90" w:type="dxa"/>
              <w:bottom w:w="120" w:type="dxa"/>
              <w:right w:w="90" w:type="dxa"/>
            </w:tcMar>
            <w:vAlign w:val="center"/>
            <w:hideMark/>
          </w:tcPr>
          <w:p w14:paraId="520709AC" w14:textId="77777777" w:rsidR="00A851D6" w:rsidRPr="00A851D6" w:rsidRDefault="00A851D6" w:rsidP="00A851D6">
            <w:pPr>
              <w:spacing w:line="480" w:lineRule="auto"/>
              <w:jc w:val="center"/>
              <w:rPr>
                <w:color w:val="000000"/>
                <w:sz w:val="18"/>
                <w:szCs w:val="18"/>
              </w:rPr>
            </w:pPr>
            <w:r w:rsidRPr="00A851D6">
              <w:rPr>
                <w:color w:val="000000"/>
                <w:sz w:val="18"/>
                <w:szCs w:val="18"/>
              </w:rPr>
              <w:t>(0.280)</w:t>
            </w:r>
          </w:p>
        </w:tc>
        <w:tc>
          <w:tcPr>
            <w:tcW w:w="667" w:type="pct"/>
            <w:tcBorders>
              <w:right w:val="single" w:sz="6" w:space="0" w:color="CCCCCC"/>
            </w:tcBorders>
            <w:shd w:val="clear" w:color="auto" w:fill="FFFFFF"/>
            <w:noWrap/>
            <w:tcMar>
              <w:top w:w="0" w:type="dxa"/>
              <w:left w:w="90" w:type="dxa"/>
              <w:bottom w:w="120" w:type="dxa"/>
              <w:right w:w="90" w:type="dxa"/>
            </w:tcMar>
            <w:vAlign w:val="center"/>
            <w:hideMark/>
          </w:tcPr>
          <w:p w14:paraId="730AF1AF" w14:textId="77777777" w:rsidR="00A851D6" w:rsidRPr="00A851D6" w:rsidRDefault="00A851D6" w:rsidP="00A851D6">
            <w:pPr>
              <w:spacing w:line="480" w:lineRule="auto"/>
              <w:jc w:val="center"/>
              <w:rPr>
                <w:color w:val="000000"/>
                <w:sz w:val="18"/>
                <w:szCs w:val="18"/>
              </w:rPr>
            </w:pPr>
            <w:r w:rsidRPr="00A851D6">
              <w:rPr>
                <w:color w:val="000000"/>
                <w:sz w:val="18"/>
                <w:szCs w:val="18"/>
              </w:rPr>
              <w:t>(0.062)</w:t>
            </w:r>
          </w:p>
        </w:tc>
        <w:tc>
          <w:tcPr>
            <w:tcW w:w="763" w:type="pct"/>
            <w:shd w:val="clear" w:color="auto" w:fill="FFFFFF"/>
            <w:noWrap/>
            <w:tcMar>
              <w:top w:w="0" w:type="dxa"/>
              <w:left w:w="90" w:type="dxa"/>
              <w:bottom w:w="120" w:type="dxa"/>
              <w:right w:w="90" w:type="dxa"/>
            </w:tcMar>
            <w:vAlign w:val="center"/>
            <w:hideMark/>
          </w:tcPr>
          <w:p w14:paraId="05E6BD7D" w14:textId="77777777" w:rsidR="00A851D6" w:rsidRPr="00A851D6" w:rsidRDefault="00A851D6" w:rsidP="00A851D6">
            <w:pPr>
              <w:spacing w:line="480" w:lineRule="auto"/>
              <w:jc w:val="center"/>
              <w:rPr>
                <w:color w:val="000000"/>
                <w:sz w:val="18"/>
                <w:szCs w:val="18"/>
              </w:rPr>
            </w:pPr>
            <w:r w:rsidRPr="00A851D6">
              <w:rPr>
                <w:color w:val="000000"/>
                <w:sz w:val="18"/>
                <w:szCs w:val="18"/>
              </w:rPr>
              <w:t>(1.395)</w:t>
            </w:r>
          </w:p>
        </w:tc>
        <w:tc>
          <w:tcPr>
            <w:tcW w:w="699" w:type="pct"/>
            <w:shd w:val="clear" w:color="auto" w:fill="FFFFFF"/>
            <w:noWrap/>
            <w:tcMar>
              <w:top w:w="0" w:type="dxa"/>
              <w:left w:w="90" w:type="dxa"/>
              <w:bottom w:w="120" w:type="dxa"/>
              <w:right w:w="90" w:type="dxa"/>
            </w:tcMar>
            <w:vAlign w:val="center"/>
            <w:hideMark/>
          </w:tcPr>
          <w:p w14:paraId="00002215" w14:textId="77777777" w:rsidR="00A851D6" w:rsidRPr="00A851D6" w:rsidRDefault="00A851D6" w:rsidP="00A851D6">
            <w:pPr>
              <w:spacing w:line="480" w:lineRule="auto"/>
              <w:jc w:val="center"/>
              <w:rPr>
                <w:color w:val="000000"/>
                <w:sz w:val="18"/>
                <w:szCs w:val="18"/>
              </w:rPr>
            </w:pPr>
            <w:r w:rsidRPr="00A851D6">
              <w:rPr>
                <w:color w:val="000000"/>
                <w:sz w:val="18"/>
                <w:szCs w:val="18"/>
              </w:rPr>
              <w:t>(1.412)</w:t>
            </w:r>
          </w:p>
        </w:tc>
        <w:tc>
          <w:tcPr>
            <w:tcW w:w="670" w:type="pct"/>
            <w:shd w:val="clear" w:color="auto" w:fill="FFFFFF"/>
            <w:noWrap/>
            <w:tcMar>
              <w:top w:w="0" w:type="dxa"/>
              <w:left w:w="90" w:type="dxa"/>
              <w:bottom w:w="120" w:type="dxa"/>
              <w:right w:w="90" w:type="dxa"/>
            </w:tcMar>
            <w:vAlign w:val="center"/>
            <w:hideMark/>
          </w:tcPr>
          <w:p w14:paraId="20281F8D" w14:textId="77777777" w:rsidR="00A851D6" w:rsidRPr="00A851D6" w:rsidRDefault="00A851D6" w:rsidP="00A851D6">
            <w:pPr>
              <w:spacing w:line="480" w:lineRule="auto"/>
              <w:jc w:val="center"/>
              <w:rPr>
                <w:color w:val="000000"/>
                <w:sz w:val="18"/>
                <w:szCs w:val="18"/>
              </w:rPr>
            </w:pPr>
            <w:r w:rsidRPr="00A851D6">
              <w:rPr>
                <w:color w:val="000000"/>
                <w:sz w:val="18"/>
                <w:szCs w:val="18"/>
              </w:rPr>
              <w:t>(1.606)</w:t>
            </w:r>
          </w:p>
        </w:tc>
      </w:tr>
      <w:tr w:rsidR="00A851D6" w:rsidRPr="00A851D6" w14:paraId="76136588" w14:textId="77777777" w:rsidTr="00015ABA">
        <w:tc>
          <w:tcPr>
            <w:tcW w:w="831" w:type="pct"/>
            <w:shd w:val="clear" w:color="auto" w:fill="FFFFFF"/>
            <w:noWrap/>
            <w:tcMar>
              <w:top w:w="120" w:type="dxa"/>
              <w:left w:w="90" w:type="dxa"/>
              <w:bottom w:w="0" w:type="dxa"/>
              <w:right w:w="90" w:type="dxa"/>
            </w:tcMar>
            <w:vAlign w:val="center"/>
            <w:hideMark/>
          </w:tcPr>
          <w:p w14:paraId="7D7AB465" w14:textId="77777777" w:rsidR="00A851D6" w:rsidRPr="00A851D6" w:rsidRDefault="00A851D6" w:rsidP="00A851D6">
            <w:pPr>
              <w:spacing w:line="480" w:lineRule="auto"/>
              <w:rPr>
                <w:b/>
                <w:bCs/>
                <w:color w:val="000000"/>
                <w:sz w:val="20"/>
                <w:szCs w:val="20"/>
              </w:rPr>
            </w:pPr>
            <w:r w:rsidRPr="00A851D6">
              <w:rPr>
                <w:b/>
                <w:bCs/>
                <w:color w:val="000000"/>
                <w:sz w:val="20"/>
                <w:szCs w:val="20"/>
              </w:rPr>
              <w:t>STWM × Tech</w:t>
            </w:r>
          </w:p>
        </w:tc>
        <w:tc>
          <w:tcPr>
            <w:tcW w:w="667" w:type="pct"/>
            <w:shd w:val="clear" w:color="auto" w:fill="FFFFFF"/>
            <w:noWrap/>
            <w:tcMar>
              <w:top w:w="120" w:type="dxa"/>
              <w:left w:w="90" w:type="dxa"/>
              <w:bottom w:w="0" w:type="dxa"/>
              <w:right w:w="90" w:type="dxa"/>
            </w:tcMar>
            <w:vAlign w:val="center"/>
            <w:hideMark/>
          </w:tcPr>
          <w:p w14:paraId="67677668" w14:textId="77777777" w:rsidR="00A851D6" w:rsidRPr="00A851D6" w:rsidRDefault="00A851D6" w:rsidP="00A851D6">
            <w:pPr>
              <w:spacing w:line="480" w:lineRule="auto"/>
              <w:jc w:val="center"/>
              <w:rPr>
                <w:color w:val="000000"/>
                <w:sz w:val="20"/>
                <w:szCs w:val="20"/>
              </w:rPr>
            </w:pPr>
            <w:r w:rsidRPr="00A851D6">
              <w:rPr>
                <w:color w:val="000000"/>
                <w:sz w:val="20"/>
                <w:szCs w:val="20"/>
              </w:rPr>
              <w:t>0.174</w:t>
            </w:r>
          </w:p>
        </w:tc>
        <w:tc>
          <w:tcPr>
            <w:tcW w:w="702" w:type="pct"/>
            <w:shd w:val="clear" w:color="auto" w:fill="FFFFFF"/>
            <w:noWrap/>
            <w:tcMar>
              <w:top w:w="120" w:type="dxa"/>
              <w:left w:w="90" w:type="dxa"/>
              <w:bottom w:w="0" w:type="dxa"/>
              <w:right w:w="90" w:type="dxa"/>
            </w:tcMar>
            <w:vAlign w:val="center"/>
            <w:hideMark/>
          </w:tcPr>
          <w:p w14:paraId="07366D65" w14:textId="77777777" w:rsidR="00A851D6" w:rsidRPr="00A851D6" w:rsidRDefault="00A851D6" w:rsidP="00A851D6">
            <w:pPr>
              <w:spacing w:line="480" w:lineRule="auto"/>
              <w:jc w:val="center"/>
              <w:rPr>
                <w:color w:val="000000"/>
                <w:sz w:val="20"/>
                <w:szCs w:val="20"/>
              </w:rPr>
            </w:pPr>
            <w:r w:rsidRPr="00A851D6">
              <w:rPr>
                <w:color w:val="000000"/>
                <w:sz w:val="20"/>
                <w:szCs w:val="20"/>
              </w:rPr>
              <w:t>0.809***</w:t>
            </w:r>
          </w:p>
        </w:tc>
        <w:tc>
          <w:tcPr>
            <w:tcW w:w="667" w:type="pct"/>
            <w:tcBorders>
              <w:right w:val="single" w:sz="6" w:space="0" w:color="CCCCCC"/>
            </w:tcBorders>
            <w:shd w:val="clear" w:color="auto" w:fill="FFFFFF"/>
            <w:noWrap/>
            <w:tcMar>
              <w:top w:w="120" w:type="dxa"/>
              <w:left w:w="90" w:type="dxa"/>
              <w:bottom w:w="0" w:type="dxa"/>
              <w:right w:w="90" w:type="dxa"/>
            </w:tcMar>
            <w:vAlign w:val="center"/>
            <w:hideMark/>
          </w:tcPr>
          <w:p w14:paraId="4E0F6799" w14:textId="77777777" w:rsidR="00A851D6" w:rsidRPr="00A851D6" w:rsidRDefault="00A851D6" w:rsidP="00A851D6">
            <w:pPr>
              <w:spacing w:line="480" w:lineRule="auto"/>
              <w:jc w:val="center"/>
              <w:rPr>
                <w:color w:val="000000"/>
                <w:sz w:val="20"/>
                <w:szCs w:val="20"/>
              </w:rPr>
            </w:pPr>
            <w:r w:rsidRPr="00A851D6">
              <w:rPr>
                <w:color w:val="000000"/>
                <w:sz w:val="20"/>
                <w:szCs w:val="20"/>
              </w:rPr>
              <w:t>-0.494</w:t>
            </w:r>
          </w:p>
        </w:tc>
        <w:tc>
          <w:tcPr>
            <w:tcW w:w="763" w:type="pct"/>
            <w:shd w:val="clear" w:color="auto" w:fill="FFFFFF"/>
            <w:noWrap/>
            <w:tcMar>
              <w:top w:w="120" w:type="dxa"/>
              <w:left w:w="90" w:type="dxa"/>
              <w:bottom w:w="0" w:type="dxa"/>
              <w:right w:w="90" w:type="dxa"/>
            </w:tcMar>
            <w:vAlign w:val="center"/>
            <w:hideMark/>
          </w:tcPr>
          <w:p w14:paraId="4006435B" w14:textId="77777777" w:rsidR="00A851D6" w:rsidRPr="00A851D6" w:rsidRDefault="00A851D6" w:rsidP="00A851D6">
            <w:pPr>
              <w:spacing w:line="480" w:lineRule="auto"/>
              <w:jc w:val="center"/>
              <w:rPr>
                <w:color w:val="000000"/>
                <w:sz w:val="20"/>
                <w:szCs w:val="20"/>
              </w:rPr>
            </w:pPr>
            <w:r w:rsidRPr="00A851D6">
              <w:rPr>
                <w:color w:val="000000"/>
                <w:sz w:val="20"/>
                <w:szCs w:val="20"/>
              </w:rPr>
              <w:t>-1.072***</w:t>
            </w:r>
          </w:p>
        </w:tc>
        <w:tc>
          <w:tcPr>
            <w:tcW w:w="699" w:type="pct"/>
            <w:shd w:val="clear" w:color="auto" w:fill="FFFFFF"/>
            <w:noWrap/>
            <w:tcMar>
              <w:top w:w="120" w:type="dxa"/>
              <w:left w:w="90" w:type="dxa"/>
              <w:bottom w:w="0" w:type="dxa"/>
              <w:right w:w="90" w:type="dxa"/>
            </w:tcMar>
            <w:vAlign w:val="center"/>
            <w:hideMark/>
          </w:tcPr>
          <w:p w14:paraId="4B52CDAE" w14:textId="77777777" w:rsidR="00A851D6" w:rsidRPr="00A851D6" w:rsidRDefault="00A851D6" w:rsidP="00A851D6">
            <w:pPr>
              <w:spacing w:line="480" w:lineRule="auto"/>
              <w:jc w:val="center"/>
              <w:rPr>
                <w:color w:val="000000"/>
                <w:sz w:val="20"/>
                <w:szCs w:val="20"/>
              </w:rPr>
            </w:pPr>
            <w:r w:rsidRPr="00A851D6">
              <w:rPr>
                <w:color w:val="000000"/>
                <w:sz w:val="20"/>
                <w:szCs w:val="20"/>
              </w:rPr>
              <w:t>-1.354***</w:t>
            </w:r>
          </w:p>
        </w:tc>
        <w:tc>
          <w:tcPr>
            <w:tcW w:w="670" w:type="pct"/>
            <w:shd w:val="clear" w:color="auto" w:fill="FFFFFF"/>
            <w:noWrap/>
            <w:tcMar>
              <w:top w:w="120" w:type="dxa"/>
              <w:left w:w="90" w:type="dxa"/>
              <w:bottom w:w="0" w:type="dxa"/>
              <w:right w:w="90" w:type="dxa"/>
            </w:tcMar>
            <w:vAlign w:val="center"/>
            <w:hideMark/>
          </w:tcPr>
          <w:p w14:paraId="42A95AF6" w14:textId="77777777" w:rsidR="00A851D6" w:rsidRPr="00A851D6" w:rsidRDefault="00A851D6" w:rsidP="00A851D6">
            <w:pPr>
              <w:spacing w:line="480" w:lineRule="auto"/>
              <w:jc w:val="center"/>
              <w:rPr>
                <w:color w:val="000000"/>
                <w:sz w:val="20"/>
                <w:szCs w:val="20"/>
              </w:rPr>
            </w:pPr>
            <w:r w:rsidRPr="00A851D6">
              <w:rPr>
                <w:color w:val="000000"/>
                <w:sz w:val="20"/>
                <w:szCs w:val="20"/>
              </w:rPr>
              <w:t>0.119</w:t>
            </w:r>
          </w:p>
        </w:tc>
      </w:tr>
      <w:tr w:rsidR="00A851D6" w:rsidRPr="00A851D6" w14:paraId="60BE6AD1" w14:textId="77777777" w:rsidTr="00015ABA">
        <w:tc>
          <w:tcPr>
            <w:tcW w:w="831" w:type="pct"/>
            <w:shd w:val="clear" w:color="auto" w:fill="FFFFFF"/>
            <w:noWrap/>
            <w:tcMar>
              <w:top w:w="0" w:type="dxa"/>
              <w:left w:w="90" w:type="dxa"/>
              <w:bottom w:w="120" w:type="dxa"/>
              <w:right w:w="90" w:type="dxa"/>
            </w:tcMar>
            <w:vAlign w:val="center"/>
            <w:hideMark/>
          </w:tcPr>
          <w:p w14:paraId="612B0E43" w14:textId="77777777" w:rsidR="00A851D6" w:rsidRPr="00A851D6" w:rsidRDefault="00A851D6" w:rsidP="00A851D6">
            <w:pPr>
              <w:spacing w:line="480" w:lineRule="auto"/>
              <w:jc w:val="center"/>
              <w:rPr>
                <w:color w:val="000000"/>
                <w:sz w:val="20"/>
                <w:szCs w:val="20"/>
              </w:rPr>
            </w:pPr>
          </w:p>
        </w:tc>
        <w:tc>
          <w:tcPr>
            <w:tcW w:w="667" w:type="pct"/>
            <w:shd w:val="clear" w:color="auto" w:fill="FFFFFF"/>
            <w:noWrap/>
            <w:tcMar>
              <w:top w:w="0" w:type="dxa"/>
              <w:left w:w="90" w:type="dxa"/>
              <w:bottom w:w="120" w:type="dxa"/>
              <w:right w:w="90" w:type="dxa"/>
            </w:tcMar>
            <w:vAlign w:val="center"/>
            <w:hideMark/>
          </w:tcPr>
          <w:p w14:paraId="4BCF03EB" w14:textId="77777777" w:rsidR="00A851D6" w:rsidRPr="00A851D6" w:rsidRDefault="00A851D6" w:rsidP="00A851D6">
            <w:pPr>
              <w:spacing w:line="480" w:lineRule="auto"/>
              <w:jc w:val="center"/>
              <w:rPr>
                <w:color w:val="000000"/>
                <w:sz w:val="18"/>
                <w:szCs w:val="18"/>
              </w:rPr>
            </w:pPr>
            <w:r w:rsidRPr="00A851D6">
              <w:rPr>
                <w:color w:val="000000"/>
                <w:sz w:val="18"/>
                <w:szCs w:val="18"/>
              </w:rPr>
              <w:t>(0.211)</w:t>
            </w:r>
          </w:p>
        </w:tc>
        <w:tc>
          <w:tcPr>
            <w:tcW w:w="702" w:type="pct"/>
            <w:shd w:val="clear" w:color="auto" w:fill="FFFFFF"/>
            <w:noWrap/>
            <w:tcMar>
              <w:top w:w="0" w:type="dxa"/>
              <w:left w:w="90" w:type="dxa"/>
              <w:bottom w:w="120" w:type="dxa"/>
              <w:right w:w="90" w:type="dxa"/>
            </w:tcMar>
            <w:vAlign w:val="center"/>
            <w:hideMark/>
          </w:tcPr>
          <w:p w14:paraId="5FD63792" w14:textId="77777777" w:rsidR="00A851D6" w:rsidRPr="00A851D6" w:rsidRDefault="00A851D6" w:rsidP="00A851D6">
            <w:pPr>
              <w:spacing w:line="480" w:lineRule="auto"/>
              <w:jc w:val="center"/>
              <w:rPr>
                <w:color w:val="000000"/>
                <w:sz w:val="18"/>
                <w:szCs w:val="18"/>
              </w:rPr>
            </w:pPr>
            <w:r w:rsidRPr="00A851D6">
              <w:rPr>
                <w:color w:val="000000"/>
                <w:sz w:val="18"/>
                <w:szCs w:val="18"/>
              </w:rPr>
              <w:t>(0.161)</w:t>
            </w:r>
          </w:p>
        </w:tc>
        <w:tc>
          <w:tcPr>
            <w:tcW w:w="667" w:type="pct"/>
            <w:tcBorders>
              <w:right w:val="single" w:sz="6" w:space="0" w:color="CCCCCC"/>
            </w:tcBorders>
            <w:shd w:val="clear" w:color="auto" w:fill="FFFFFF"/>
            <w:noWrap/>
            <w:tcMar>
              <w:top w:w="0" w:type="dxa"/>
              <w:left w:w="90" w:type="dxa"/>
              <w:bottom w:w="120" w:type="dxa"/>
              <w:right w:w="90" w:type="dxa"/>
            </w:tcMar>
            <w:vAlign w:val="center"/>
            <w:hideMark/>
          </w:tcPr>
          <w:p w14:paraId="381EB6C7" w14:textId="77777777" w:rsidR="00A851D6" w:rsidRPr="00A851D6" w:rsidRDefault="00A851D6" w:rsidP="00A851D6">
            <w:pPr>
              <w:spacing w:line="480" w:lineRule="auto"/>
              <w:jc w:val="center"/>
              <w:rPr>
                <w:color w:val="000000"/>
                <w:sz w:val="18"/>
                <w:szCs w:val="18"/>
              </w:rPr>
            </w:pPr>
            <w:r w:rsidRPr="00A851D6">
              <w:rPr>
                <w:color w:val="000000"/>
                <w:sz w:val="18"/>
                <w:szCs w:val="18"/>
              </w:rPr>
              <w:t>(0.530)</w:t>
            </w:r>
          </w:p>
        </w:tc>
        <w:tc>
          <w:tcPr>
            <w:tcW w:w="763" w:type="pct"/>
            <w:shd w:val="clear" w:color="auto" w:fill="FFFFFF"/>
            <w:noWrap/>
            <w:tcMar>
              <w:top w:w="0" w:type="dxa"/>
              <w:left w:w="90" w:type="dxa"/>
              <w:bottom w:w="120" w:type="dxa"/>
              <w:right w:w="90" w:type="dxa"/>
            </w:tcMar>
            <w:vAlign w:val="center"/>
            <w:hideMark/>
          </w:tcPr>
          <w:p w14:paraId="0D56C8DD" w14:textId="77777777" w:rsidR="00A851D6" w:rsidRPr="00A851D6" w:rsidRDefault="00A851D6" w:rsidP="00A851D6">
            <w:pPr>
              <w:spacing w:line="480" w:lineRule="auto"/>
              <w:jc w:val="center"/>
              <w:rPr>
                <w:color w:val="000000"/>
                <w:sz w:val="18"/>
                <w:szCs w:val="18"/>
              </w:rPr>
            </w:pPr>
            <w:r w:rsidRPr="00A851D6">
              <w:rPr>
                <w:color w:val="000000"/>
                <w:sz w:val="18"/>
                <w:szCs w:val="18"/>
              </w:rPr>
              <w:t>(0.357)</w:t>
            </w:r>
          </w:p>
        </w:tc>
        <w:tc>
          <w:tcPr>
            <w:tcW w:w="699" w:type="pct"/>
            <w:shd w:val="clear" w:color="auto" w:fill="FFFFFF"/>
            <w:noWrap/>
            <w:tcMar>
              <w:top w:w="0" w:type="dxa"/>
              <w:left w:w="90" w:type="dxa"/>
              <w:bottom w:w="120" w:type="dxa"/>
              <w:right w:w="90" w:type="dxa"/>
            </w:tcMar>
            <w:vAlign w:val="center"/>
            <w:hideMark/>
          </w:tcPr>
          <w:p w14:paraId="55646E39" w14:textId="77777777" w:rsidR="00A851D6" w:rsidRPr="00A851D6" w:rsidRDefault="00A851D6" w:rsidP="00A851D6">
            <w:pPr>
              <w:spacing w:line="480" w:lineRule="auto"/>
              <w:jc w:val="center"/>
              <w:rPr>
                <w:color w:val="000000"/>
                <w:sz w:val="18"/>
                <w:szCs w:val="18"/>
              </w:rPr>
            </w:pPr>
            <w:r w:rsidRPr="00A851D6">
              <w:rPr>
                <w:color w:val="000000"/>
                <w:sz w:val="18"/>
                <w:szCs w:val="18"/>
              </w:rPr>
              <w:t>(0.320)</w:t>
            </w:r>
          </w:p>
        </w:tc>
        <w:tc>
          <w:tcPr>
            <w:tcW w:w="670" w:type="pct"/>
            <w:shd w:val="clear" w:color="auto" w:fill="FFFFFF"/>
            <w:noWrap/>
            <w:tcMar>
              <w:top w:w="0" w:type="dxa"/>
              <w:left w:w="90" w:type="dxa"/>
              <w:bottom w:w="120" w:type="dxa"/>
              <w:right w:w="90" w:type="dxa"/>
            </w:tcMar>
            <w:vAlign w:val="center"/>
            <w:hideMark/>
          </w:tcPr>
          <w:p w14:paraId="08E5536E" w14:textId="77777777" w:rsidR="00A851D6" w:rsidRPr="00A851D6" w:rsidRDefault="00A851D6" w:rsidP="00A851D6">
            <w:pPr>
              <w:spacing w:line="480" w:lineRule="auto"/>
              <w:jc w:val="center"/>
              <w:rPr>
                <w:color w:val="000000"/>
                <w:sz w:val="18"/>
                <w:szCs w:val="18"/>
              </w:rPr>
            </w:pPr>
            <w:r w:rsidRPr="00A851D6">
              <w:rPr>
                <w:color w:val="000000"/>
                <w:sz w:val="18"/>
                <w:szCs w:val="18"/>
              </w:rPr>
              <w:t>(0.490)</w:t>
            </w:r>
          </w:p>
        </w:tc>
      </w:tr>
      <w:tr w:rsidR="00A851D6" w:rsidRPr="00A851D6" w14:paraId="619E1A12" w14:textId="77777777" w:rsidTr="00015ABA">
        <w:tc>
          <w:tcPr>
            <w:tcW w:w="831" w:type="pct"/>
            <w:shd w:val="clear" w:color="auto" w:fill="FFFFFF"/>
            <w:noWrap/>
            <w:tcMar>
              <w:top w:w="120" w:type="dxa"/>
              <w:left w:w="90" w:type="dxa"/>
              <w:bottom w:w="0" w:type="dxa"/>
              <w:right w:w="90" w:type="dxa"/>
            </w:tcMar>
            <w:vAlign w:val="center"/>
            <w:hideMark/>
          </w:tcPr>
          <w:p w14:paraId="0414B530" w14:textId="77777777" w:rsidR="00A851D6" w:rsidRPr="00A851D6" w:rsidRDefault="00A851D6" w:rsidP="00A851D6">
            <w:pPr>
              <w:spacing w:line="480" w:lineRule="auto"/>
              <w:rPr>
                <w:b/>
                <w:bCs/>
                <w:color w:val="000000"/>
                <w:sz w:val="20"/>
                <w:szCs w:val="20"/>
              </w:rPr>
            </w:pPr>
            <w:r w:rsidRPr="00A851D6">
              <w:rPr>
                <w:b/>
                <w:bCs/>
                <w:color w:val="000000"/>
                <w:sz w:val="20"/>
                <w:szCs w:val="20"/>
              </w:rPr>
              <w:t>Constant</w:t>
            </w:r>
          </w:p>
        </w:tc>
        <w:tc>
          <w:tcPr>
            <w:tcW w:w="667" w:type="pct"/>
            <w:shd w:val="clear" w:color="auto" w:fill="FFFFFF"/>
            <w:noWrap/>
            <w:tcMar>
              <w:top w:w="120" w:type="dxa"/>
              <w:left w:w="90" w:type="dxa"/>
              <w:bottom w:w="0" w:type="dxa"/>
              <w:right w:w="90" w:type="dxa"/>
            </w:tcMar>
            <w:vAlign w:val="center"/>
            <w:hideMark/>
          </w:tcPr>
          <w:p w14:paraId="29779D13" w14:textId="77777777" w:rsidR="00A851D6" w:rsidRPr="00A851D6" w:rsidRDefault="00A851D6" w:rsidP="00A851D6">
            <w:pPr>
              <w:spacing w:line="480" w:lineRule="auto"/>
              <w:jc w:val="center"/>
              <w:rPr>
                <w:color w:val="000000"/>
                <w:sz w:val="20"/>
                <w:szCs w:val="20"/>
              </w:rPr>
            </w:pPr>
            <w:r w:rsidRPr="00A851D6">
              <w:rPr>
                <w:color w:val="000000"/>
                <w:sz w:val="20"/>
                <w:szCs w:val="20"/>
              </w:rPr>
              <w:t>-25.773**</w:t>
            </w:r>
          </w:p>
        </w:tc>
        <w:tc>
          <w:tcPr>
            <w:tcW w:w="702" w:type="pct"/>
            <w:shd w:val="clear" w:color="auto" w:fill="FFFFFF"/>
            <w:noWrap/>
            <w:tcMar>
              <w:top w:w="120" w:type="dxa"/>
              <w:left w:w="90" w:type="dxa"/>
              <w:bottom w:w="0" w:type="dxa"/>
              <w:right w:w="90" w:type="dxa"/>
            </w:tcMar>
            <w:vAlign w:val="center"/>
            <w:hideMark/>
          </w:tcPr>
          <w:p w14:paraId="6CD1A2F0" w14:textId="77777777" w:rsidR="00A851D6" w:rsidRPr="00A851D6" w:rsidRDefault="00A851D6" w:rsidP="00A851D6">
            <w:pPr>
              <w:spacing w:line="480" w:lineRule="auto"/>
              <w:jc w:val="center"/>
              <w:rPr>
                <w:color w:val="000000"/>
                <w:sz w:val="20"/>
                <w:szCs w:val="20"/>
              </w:rPr>
            </w:pPr>
            <w:r w:rsidRPr="00A851D6">
              <w:rPr>
                <w:color w:val="000000"/>
                <w:sz w:val="20"/>
                <w:szCs w:val="20"/>
              </w:rPr>
              <w:t>-56.970***</w:t>
            </w:r>
          </w:p>
        </w:tc>
        <w:tc>
          <w:tcPr>
            <w:tcW w:w="667" w:type="pct"/>
            <w:tcBorders>
              <w:right w:val="single" w:sz="6" w:space="0" w:color="CCCCCC"/>
            </w:tcBorders>
            <w:shd w:val="clear" w:color="auto" w:fill="FFFFFF"/>
            <w:noWrap/>
            <w:tcMar>
              <w:top w:w="120" w:type="dxa"/>
              <w:left w:w="90" w:type="dxa"/>
              <w:bottom w:w="0" w:type="dxa"/>
              <w:right w:w="90" w:type="dxa"/>
            </w:tcMar>
            <w:vAlign w:val="center"/>
            <w:hideMark/>
          </w:tcPr>
          <w:p w14:paraId="4164C481" w14:textId="77777777" w:rsidR="00A851D6" w:rsidRPr="00A851D6" w:rsidRDefault="00A851D6" w:rsidP="00A851D6">
            <w:pPr>
              <w:spacing w:line="480" w:lineRule="auto"/>
              <w:jc w:val="center"/>
              <w:rPr>
                <w:color w:val="000000"/>
                <w:sz w:val="20"/>
                <w:szCs w:val="20"/>
              </w:rPr>
            </w:pPr>
            <w:r w:rsidRPr="00A851D6">
              <w:rPr>
                <w:color w:val="000000"/>
                <w:sz w:val="20"/>
                <w:szCs w:val="20"/>
              </w:rPr>
              <w:t>40.491*</w:t>
            </w:r>
          </w:p>
        </w:tc>
        <w:tc>
          <w:tcPr>
            <w:tcW w:w="763" w:type="pct"/>
            <w:shd w:val="clear" w:color="auto" w:fill="FFFFFF"/>
            <w:noWrap/>
            <w:tcMar>
              <w:top w:w="120" w:type="dxa"/>
              <w:left w:w="90" w:type="dxa"/>
              <w:bottom w:w="0" w:type="dxa"/>
              <w:right w:w="90" w:type="dxa"/>
            </w:tcMar>
            <w:vAlign w:val="center"/>
            <w:hideMark/>
          </w:tcPr>
          <w:p w14:paraId="51D35151" w14:textId="77777777" w:rsidR="00A851D6" w:rsidRPr="00A851D6" w:rsidRDefault="00A851D6" w:rsidP="00A851D6">
            <w:pPr>
              <w:spacing w:line="480" w:lineRule="auto"/>
              <w:jc w:val="center"/>
              <w:rPr>
                <w:color w:val="000000"/>
                <w:sz w:val="20"/>
                <w:szCs w:val="20"/>
              </w:rPr>
            </w:pPr>
            <w:r w:rsidRPr="00A851D6">
              <w:rPr>
                <w:color w:val="000000"/>
                <w:sz w:val="20"/>
                <w:szCs w:val="20"/>
              </w:rPr>
              <w:t>-107.968***</w:t>
            </w:r>
          </w:p>
        </w:tc>
        <w:tc>
          <w:tcPr>
            <w:tcW w:w="699" w:type="pct"/>
            <w:shd w:val="clear" w:color="auto" w:fill="FFFFFF"/>
            <w:noWrap/>
            <w:tcMar>
              <w:top w:w="120" w:type="dxa"/>
              <w:left w:w="90" w:type="dxa"/>
              <w:bottom w:w="0" w:type="dxa"/>
              <w:right w:w="90" w:type="dxa"/>
            </w:tcMar>
            <w:vAlign w:val="center"/>
            <w:hideMark/>
          </w:tcPr>
          <w:p w14:paraId="32E38311" w14:textId="77777777" w:rsidR="00A851D6" w:rsidRPr="00A851D6" w:rsidRDefault="00A851D6" w:rsidP="00A851D6">
            <w:pPr>
              <w:spacing w:line="480" w:lineRule="auto"/>
              <w:jc w:val="center"/>
              <w:rPr>
                <w:color w:val="000000"/>
                <w:sz w:val="20"/>
                <w:szCs w:val="20"/>
              </w:rPr>
            </w:pPr>
            <w:r w:rsidRPr="00A851D6">
              <w:rPr>
                <w:color w:val="000000"/>
                <w:sz w:val="20"/>
                <w:szCs w:val="20"/>
              </w:rPr>
              <w:t>-90.239***</w:t>
            </w:r>
          </w:p>
        </w:tc>
        <w:tc>
          <w:tcPr>
            <w:tcW w:w="670" w:type="pct"/>
            <w:shd w:val="clear" w:color="auto" w:fill="FFFFFF"/>
            <w:noWrap/>
            <w:tcMar>
              <w:top w:w="120" w:type="dxa"/>
              <w:left w:w="90" w:type="dxa"/>
              <w:bottom w:w="0" w:type="dxa"/>
              <w:right w:w="90" w:type="dxa"/>
            </w:tcMar>
            <w:vAlign w:val="center"/>
            <w:hideMark/>
          </w:tcPr>
          <w:p w14:paraId="5D27F991" w14:textId="77777777" w:rsidR="00A851D6" w:rsidRPr="00A851D6" w:rsidRDefault="00A851D6" w:rsidP="00A851D6">
            <w:pPr>
              <w:spacing w:line="480" w:lineRule="auto"/>
              <w:jc w:val="center"/>
              <w:rPr>
                <w:color w:val="000000"/>
                <w:sz w:val="20"/>
                <w:szCs w:val="20"/>
              </w:rPr>
            </w:pPr>
            <w:r w:rsidRPr="00A851D6">
              <w:rPr>
                <w:color w:val="000000"/>
                <w:sz w:val="20"/>
                <w:szCs w:val="20"/>
              </w:rPr>
              <w:t>31.154*</w:t>
            </w:r>
          </w:p>
        </w:tc>
      </w:tr>
      <w:tr w:rsidR="00A851D6" w:rsidRPr="00A851D6" w14:paraId="6BD2EBA6" w14:textId="77777777" w:rsidTr="00015ABA">
        <w:tc>
          <w:tcPr>
            <w:tcW w:w="831" w:type="pct"/>
            <w:shd w:val="clear" w:color="auto" w:fill="FFFFFF"/>
            <w:noWrap/>
            <w:tcMar>
              <w:top w:w="0" w:type="dxa"/>
              <w:left w:w="90" w:type="dxa"/>
              <w:bottom w:w="120" w:type="dxa"/>
              <w:right w:w="90" w:type="dxa"/>
            </w:tcMar>
            <w:vAlign w:val="center"/>
            <w:hideMark/>
          </w:tcPr>
          <w:p w14:paraId="095B220C" w14:textId="77777777" w:rsidR="00A851D6" w:rsidRPr="00A851D6" w:rsidRDefault="00A851D6" w:rsidP="00A851D6">
            <w:pPr>
              <w:spacing w:line="480" w:lineRule="auto"/>
              <w:jc w:val="center"/>
              <w:rPr>
                <w:color w:val="000000"/>
                <w:sz w:val="20"/>
                <w:szCs w:val="20"/>
              </w:rPr>
            </w:pPr>
          </w:p>
        </w:tc>
        <w:tc>
          <w:tcPr>
            <w:tcW w:w="667" w:type="pct"/>
            <w:shd w:val="clear" w:color="auto" w:fill="FFFFFF"/>
            <w:noWrap/>
            <w:tcMar>
              <w:top w:w="0" w:type="dxa"/>
              <w:left w:w="90" w:type="dxa"/>
              <w:bottom w:w="120" w:type="dxa"/>
              <w:right w:w="90" w:type="dxa"/>
            </w:tcMar>
            <w:vAlign w:val="center"/>
            <w:hideMark/>
          </w:tcPr>
          <w:p w14:paraId="0835E35B" w14:textId="77777777" w:rsidR="00A851D6" w:rsidRPr="00A851D6" w:rsidRDefault="00A851D6" w:rsidP="00A851D6">
            <w:pPr>
              <w:spacing w:line="480" w:lineRule="auto"/>
              <w:jc w:val="center"/>
              <w:rPr>
                <w:color w:val="000000"/>
                <w:sz w:val="18"/>
                <w:szCs w:val="18"/>
              </w:rPr>
            </w:pPr>
            <w:r w:rsidRPr="00A851D6">
              <w:rPr>
                <w:color w:val="000000"/>
                <w:sz w:val="18"/>
                <w:szCs w:val="18"/>
              </w:rPr>
              <w:t>(10.629)</w:t>
            </w:r>
          </w:p>
        </w:tc>
        <w:tc>
          <w:tcPr>
            <w:tcW w:w="702" w:type="pct"/>
            <w:shd w:val="clear" w:color="auto" w:fill="FFFFFF"/>
            <w:noWrap/>
            <w:tcMar>
              <w:top w:w="0" w:type="dxa"/>
              <w:left w:w="90" w:type="dxa"/>
              <w:bottom w:w="120" w:type="dxa"/>
              <w:right w:w="90" w:type="dxa"/>
            </w:tcMar>
            <w:vAlign w:val="center"/>
            <w:hideMark/>
          </w:tcPr>
          <w:p w14:paraId="165FC7FE" w14:textId="77777777" w:rsidR="00A851D6" w:rsidRPr="00A851D6" w:rsidRDefault="00A851D6" w:rsidP="00A851D6">
            <w:pPr>
              <w:spacing w:line="480" w:lineRule="auto"/>
              <w:jc w:val="center"/>
              <w:rPr>
                <w:color w:val="000000"/>
                <w:sz w:val="18"/>
                <w:szCs w:val="18"/>
              </w:rPr>
            </w:pPr>
            <w:r w:rsidRPr="00A851D6">
              <w:rPr>
                <w:color w:val="000000"/>
                <w:sz w:val="18"/>
                <w:szCs w:val="18"/>
              </w:rPr>
              <w:t>(11.320)</w:t>
            </w:r>
          </w:p>
        </w:tc>
        <w:tc>
          <w:tcPr>
            <w:tcW w:w="667" w:type="pct"/>
            <w:tcBorders>
              <w:right w:val="single" w:sz="6" w:space="0" w:color="CCCCCC"/>
            </w:tcBorders>
            <w:shd w:val="clear" w:color="auto" w:fill="FFFFFF"/>
            <w:noWrap/>
            <w:tcMar>
              <w:top w:w="0" w:type="dxa"/>
              <w:left w:w="90" w:type="dxa"/>
              <w:bottom w:w="120" w:type="dxa"/>
              <w:right w:w="90" w:type="dxa"/>
            </w:tcMar>
            <w:vAlign w:val="center"/>
            <w:hideMark/>
          </w:tcPr>
          <w:p w14:paraId="73881C02" w14:textId="77777777" w:rsidR="00A851D6" w:rsidRPr="00A851D6" w:rsidRDefault="00A851D6" w:rsidP="00A851D6">
            <w:pPr>
              <w:spacing w:line="480" w:lineRule="auto"/>
              <w:jc w:val="center"/>
              <w:rPr>
                <w:color w:val="000000"/>
                <w:sz w:val="18"/>
                <w:szCs w:val="18"/>
              </w:rPr>
            </w:pPr>
            <w:r w:rsidRPr="00A851D6">
              <w:rPr>
                <w:color w:val="000000"/>
                <w:sz w:val="18"/>
                <w:szCs w:val="18"/>
              </w:rPr>
              <w:t>(23.945)</w:t>
            </w:r>
          </w:p>
        </w:tc>
        <w:tc>
          <w:tcPr>
            <w:tcW w:w="763" w:type="pct"/>
            <w:shd w:val="clear" w:color="auto" w:fill="FFFFFF"/>
            <w:noWrap/>
            <w:tcMar>
              <w:top w:w="0" w:type="dxa"/>
              <w:left w:w="90" w:type="dxa"/>
              <w:bottom w:w="120" w:type="dxa"/>
              <w:right w:w="90" w:type="dxa"/>
            </w:tcMar>
            <w:vAlign w:val="center"/>
            <w:hideMark/>
          </w:tcPr>
          <w:p w14:paraId="47A77688" w14:textId="77777777" w:rsidR="00A851D6" w:rsidRPr="00A851D6" w:rsidRDefault="00A851D6" w:rsidP="00A851D6">
            <w:pPr>
              <w:spacing w:line="480" w:lineRule="auto"/>
              <w:jc w:val="center"/>
              <w:rPr>
                <w:color w:val="000000"/>
                <w:sz w:val="18"/>
                <w:szCs w:val="18"/>
              </w:rPr>
            </w:pPr>
            <w:r w:rsidRPr="00A851D6">
              <w:rPr>
                <w:color w:val="000000"/>
                <w:sz w:val="18"/>
                <w:szCs w:val="18"/>
              </w:rPr>
              <w:t>(23.304)</w:t>
            </w:r>
          </w:p>
        </w:tc>
        <w:tc>
          <w:tcPr>
            <w:tcW w:w="699" w:type="pct"/>
            <w:shd w:val="clear" w:color="auto" w:fill="FFFFFF"/>
            <w:noWrap/>
            <w:tcMar>
              <w:top w:w="0" w:type="dxa"/>
              <w:left w:w="90" w:type="dxa"/>
              <w:bottom w:w="120" w:type="dxa"/>
              <w:right w:w="90" w:type="dxa"/>
            </w:tcMar>
            <w:vAlign w:val="center"/>
            <w:hideMark/>
          </w:tcPr>
          <w:p w14:paraId="7E7B1858" w14:textId="77777777" w:rsidR="00A851D6" w:rsidRPr="00A851D6" w:rsidRDefault="00A851D6" w:rsidP="00A851D6">
            <w:pPr>
              <w:spacing w:line="480" w:lineRule="auto"/>
              <w:jc w:val="center"/>
              <w:rPr>
                <w:color w:val="000000"/>
                <w:sz w:val="18"/>
                <w:szCs w:val="18"/>
              </w:rPr>
            </w:pPr>
            <w:r w:rsidRPr="00A851D6">
              <w:rPr>
                <w:color w:val="000000"/>
                <w:sz w:val="18"/>
                <w:szCs w:val="18"/>
              </w:rPr>
              <w:t>(25.020)</w:t>
            </w:r>
          </w:p>
        </w:tc>
        <w:tc>
          <w:tcPr>
            <w:tcW w:w="670" w:type="pct"/>
            <w:shd w:val="clear" w:color="auto" w:fill="FFFFFF"/>
            <w:noWrap/>
            <w:tcMar>
              <w:top w:w="0" w:type="dxa"/>
              <w:left w:w="90" w:type="dxa"/>
              <w:bottom w:w="120" w:type="dxa"/>
              <w:right w:w="90" w:type="dxa"/>
            </w:tcMar>
            <w:vAlign w:val="center"/>
            <w:hideMark/>
          </w:tcPr>
          <w:p w14:paraId="5361D91C" w14:textId="77777777" w:rsidR="00A851D6" w:rsidRPr="00A851D6" w:rsidRDefault="00A851D6" w:rsidP="00A851D6">
            <w:pPr>
              <w:spacing w:line="480" w:lineRule="auto"/>
              <w:jc w:val="center"/>
              <w:rPr>
                <w:color w:val="000000"/>
                <w:sz w:val="18"/>
                <w:szCs w:val="18"/>
              </w:rPr>
            </w:pPr>
            <w:r w:rsidRPr="00A851D6">
              <w:rPr>
                <w:color w:val="000000"/>
                <w:sz w:val="18"/>
                <w:szCs w:val="18"/>
              </w:rPr>
              <w:t>(16.006)</w:t>
            </w:r>
          </w:p>
        </w:tc>
      </w:tr>
      <w:tr w:rsidR="00A851D6" w:rsidRPr="00A851D6" w14:paraId="4617469A" w14:textId="77777777" w:rsidTr="00015ABA">
        <w:tc>
          <w:tcPr>
            <w:tcW w:w="831" w:type="pct"/>
            <w:shd w:val="clear" w:color="auto" w:fill="FFFFFF"/>
            <w:noWrap/>
            <w:tcMar>
              <w:top w:w="60" w:type="dxa"/>
              <w:left w:w="90" w:type="dxa"/>
              <w:bottom w:w="60" w:type="dxa"/>
              <w:right w:w="90" w:type="dxa"/>
            </w:tcMar>
            <w:vAlign w:val="center"/>
            <w:hideMark/>
          </w:tcPr>
          <w:p w14:paraId="15A72F66" w14:textId="77777777" w:rsidR="00A851D6" w:rsidRPr="00A851D6" w:rsidRDefault="00A851D6" w:rsidP="00A851D6">
            <w:pPr>
              <w:spacing w:line="480" w:lineRule="auto"/>
              <w:rPr>
                <w:b/>
                <w:bCs/>
                <w:color w:val="000000"/>
                <w:sz w:val="20"/>
                <w:szCs w:val="20"/>
              </w:rPr>
            </w:pPr>
            <w:r w:rsidRPr="00A851D6">
              <w:rPr>
                <w:b/>
                <w:bCs/>
                <w:color w:val="000000"/>
                <w:sz w:val="20"/>
                <w:szCs w:val="20"/>
              </w:rPr>
              <w:t>Observations</w:t>
            </w:r>
          </w:p>
        </w:tc>
        <w:tc>
          <w:tcPr>
            <w:tcW w:w="667" w:type="pct"/>
            <w:shd w:val="clear" w:color="auto" w:fill="FFFFFF"/>
            <w:noWrap/>
            <w:tcMar>
              <w:top w:w="60" w:type="dxa"/>
              <w:left w:w="90" w:type="dxa"/>
              <w:bottom w:w="60" w:type="dxa"/>
              <w:right w:w="90" w:type="dxa"/>
            </w:tcMar>
            <w:vAlign w:val="center"/>
            <w:hideMark/>
          </w:tcPr>
          <w:p w14:paraId="49D22BB4" w14:textId="77777777" w:rsidR="00A851D6" w:rsidRPr="00A851D6" w:rsidRDefault="00A851D6" w:rsidP="00A851D6">
            <w:pPr>
              <w:spacing w:line="480" w:lineRule="auto"/>
              <w:jc w:val="center"/>
              <w:rPr>
                <w:color w:val="000000"/>
                <w:sz w:val="20"/>
                <w:szCs w:val="20"/>
              </w:rPr>
            </w:pPr>
            <w:r w:rsidRPr="00A851D6">
              <w:rPr>
                <w:color w:val="000000"/>
                <w:sz w:val="20"/>
                <w:szCs w:val="20"/>
              </w:rPr>
              <w:t>204</w:t>
            </w:r>
          </w:p>
        </w:tc>
        <w:tc>
          <w:tcPr>
            <w:tcW w:w="702" w:type="pct"/>
            <w:shd w:val="clear" w:color="auto" w:fill="FFFFFF"/>
            <w:noWrap/>
            <w:tcMar>
              <w:top w:w="60" w:type="dxa"/>
              <w:left w:w="90" w:type="dxa"/>
              <w:bottom w:w="60" w:type="dxa"/>
              <w:right w:w="90" w:type="dxa"/>
            </w:tcMar>
            <w:vAlign w:val="center"/>
            <w:hideMark/>
          </w:tcPr>
          <w:p w14:paraId="1EE37574" w14:textId="77777777" w:rsidR="00A851D6" w:rsidRPr="00A851D6" w:rsidRDefault="00A851D6" w:rsidP="00A851D6">
            <w:pPr>
              <w:spacing w:line="480" w:lineRule="auto"/>
              <w:jc w:val="center"/>
              <w:rPr>
                <w:color w:val="000000"/>
                <w:sz w:val="20"/>
                <w:szCs w:val="20"/>
              </w:rPr>
            </w:pPr>
            <w:r w:rsidRPr="00A851D6">
              <w:rPr>
                <w:color w:val="000000"/>
                <w:sz w:val="20"/>
                <w:szCs w:val="20"/>
              </w:rPr>
              <w:t>244</w:t>
            </w:r>
          </w:p>
        </w:tc>
        <w:tc>
          <w:tcPr>
            <w:tcW w:w="667" w:type="pct"/>
            <w:tcBorders>
              <w:right w:val="single" w:sz="6" w:space="0" w:color="CCCCCC"/>
            </w:tcBorders>
            <w:shd w:val="clear" w:color="auto" w:fill="FFFFFF"/>
            <w:noWrap/>
            <w:tcMar>
              <w:top w:w="60" w:type="dxa"/>
              <w:left w:w="90" w:type="dxa"/>
              <w:bottom w:w="60" w:type="dxa"/>
              <w:right w:w="90" w:type="dxa"/>
            </w:tcMar>
            <w:vAlign w:val="center"/>
            <w:hideMark/>
          </w:tcPr>
          <w:p w14:paraId="171DAD8C" w14:textId="77777777" w:rsidR="00A851D6" w:rsidRPr="00A851D6" w:rsidRDefault="00A851D6" w:rsidP="00A851D6">
            <w:pPr>
              <w:spacing w:line="480" w:lineRule="auto"/>
              <w:jc w:val="center"/>
              <w:rPr>
                <w:color w:val="000000"/>
                <w:sz w:val="20"/>
                <w:szCs w:val="20"/>
              </w:rPr>
            </w:pPr>
            <w:r w:rsidRPr="00A851D6">
              <w:rPr>
                <w:color w:val="000000"/>
                <w:sz w:val="20"/>
                <w:szCs w:val="20"/>
              </w:rPr>
              <w:t>162</w:t>
            </w:r>
          </w:p>
        </w:tc>
        <w:tc>
          <w:tcPr>
            <w:tcW w:w="763" w:type="pct"/>
            <w:shd w:val="clear" w:color="auto" w:fill="FFFFFF"/>
            <w:noWrap/>
            <w:tcMar>
              <w:top w:w="60" w:type="dxa"/>
              <w:left w:w="90" w:type="dxa"/>
              <w:bottom w:w="60" w:type="dxa"/>
              <w:right w:w="90" w:type="dxa"/>
            </w:tcMar>
            <w:vAlign w:val="center"/>
            <w:hideMark/>
          </w:tcPr>
          <w:p w14:paraId="6897957F" w14:textId="77777777" w:rsidR="00A851D6" w:rsidRPr="00A851D6" w:rsidRDefault="00A851D6" w:rsidP="00A851D6">
            <w:pPr>
              <w:spacing w:line="480" w:lineRule="auto"/>
              <w:jc w:val="center"/>
              <w:rPr>
                <w:color w:val="000000"/>
                <w:sz w:val="20"/>
                <w:szCs w:val="20"/>
              </w:rPr>
            </w:pPr>
            <w:r w:rsidRPr="00A851D6">
              <w:rPr>
                <w:color w:val="000000"/>
                <w:sz w:val="20"/>
                <w:szCs w:val="20"/>
              </w:rPr>
              <w:t>65</w:t>
            </w:r>
          </w:p>
        </w:tc>
        <w:tc>
          <w:tcPr>
            <w:tcW w:w="699" w:type="pct"/>
            <w:shd w:val="clear" w:color="auto" w:fill="FFFFFF"/>
            <w:noWrap/>
            <w:tcMar>
              <w:top w:w="60" w:type="dxa"/>
              <w:left w:w="90" w:type="dxa"/>
              <w:bottom w:w="60" w:type="dxa"/>
              <w:right w:w="90" w:type="dxa"/>
            </w:tcMar>
            <w:vAlign w:val="center"/>
            <w:hideMark/>
          </w:tcPr>
          <w:p w14:paraId="1A4F0779" w14:textId="77777777" w:rsidR="00A851D6" w:rsidRPr="00A851D6" w:rsidRDefault="00A851D6" w:rsidP="00A851D6">
            <w:pPr>
              <w:spacing w:line="480" w:lineRule="auto"/>
              <w:jc w:val="center"/>
              <w:rPr>
                <w:color w:val="000000"/>
                <w:sz w:val="20"/>
                <w:szCs w:val="20"/>
              </w:rPr>
            </w:pPr>
            <w:r w:rsidRPr="00A851D6">
              <w:rPr>
                <w:color w:val="000000"/>
                <w:sz w:val="20"/>
                <w:szCs w:val="20"/>
              </w:rPr>
              <w:t>76</w:t>
            </w:r>
          </w:p>
        </w:tc>
        <w:tc>
          <w:tcPr>
            <w:tcW w:w="670" w:type="pct"/>
            <w:shd w:val="clear" w:color="auto" w:fill="FFFFFF"/>
            <w:noWrap/>
            <w:tcMar>
              <w:top w:w="60" w:type="dxa"/>
              <w:left w:w="90" w:type="dxa"/>
              <w:bottom w:w="60" w:type="dxa"/>
              <w:right w:w="90" w:type="dxa"/>
            </w:tcMar>
            <w:vAlign w:val="center"/>
            <w:hideMark/>
          </w:tcPr>
          <w:p w14:paraId="64DE7ABB" w14:textId="77777777" w:rsidR="00A851D6" w:rsidRPr="00A851D6" w:rsidRDefault="00A851D6" w:rsidP="00A851D6">
            <w:pPr>
              <w:spacing w:line="480" w:lineRule="auto"/>
              <w:jc w:val="center"/>
              <w:rPr>
                <w:color w:val="000000"/>
                <w:sz w:val="20"/>
                <w:szCs w:val="20"/>
              </w:rPr>
            </w:pPr>
            <w:r w:rsidRPr="00A851D6">
              <w:rPr>
                <w:color w:val="000000"/>
                <w:sz w:val="20"/>
                <w:szCs w:val="20"/>
              </w:rPr>
              <w:t>52</w:t>
            </w:r>
          </w:p>
        </w:tc>
      </w:tr>
      <w:tr w:rsidR="00A851D6" w:rsidRPr="00A851D6" w14:paraId="5157C4BF" w14:textId="77777777" w:rsidTr="00015ABA">
        <w:tc>
          <w:tcPr>
            <w:tcW w:w="831" w:type="pct"/>
            <w:tcBorders>
              <w:bottom w:val="single" w:sz="12" w:space="0" w:color="000000"/>
            </w:tcBorders>
            <w:shd w:val="clear" w:color="auto" w:fill="FFFFFF"/>
            <w:noWrap/>
            <w:tcMar>
              <w:top w:w="60" w:type="dxa"/>
              <w:left w:w="90" w:type="dxa"/>
              <w:bottom w:w="60" w:type="dxa"/>
              <w:right w:w="90" w:type="dxa"/>
            </w:tcMar>
            <w:vAlign w:val="center"/>
            <w:hideMark/>
          </w:tcPr>
          <w:p w14:paraId="05FC66A7" w14:textId="77777777" w:rsidR="00A851D6" w:rsidRPr="00A851D6" w:rsidRDefault="00A851D6" w:rsidP="00A851D6">
            <w:pPr>
              <w:spacing w:line="480" w:lineRule="auto"/>
              <w:rPr>
                <w:b/>
                <w:bCs/>
                <w:color w:val="000000"/>
                <w:sz w:val="20"/>
                <w:szCs w:val="20"/>
              </w:rPr>
            </w:pPr>
            <w:r w:rsidRPr="00A851D6">
              <w:rPr>
                <w:b/>
                <w:bCs/>
                <w:color w:val="000000"/>
                <w:sz w:val="20"/>
                <w:szCs w:val="20"/>
              </w:rPr>
              <w:lastRenderedPageBreak/>
              <w:t>R-squared</w:t>
            </w:r>
          </w:p>
        </w:tc>
        <w:tc>
          <w:tcPr>
            <w:tcW w:w="667" w:type="pct"/>
            <w:tcBorders>
              <w:bottom w:val="single" w:sz="12" w:space="0" w:color="000000"/>
            </w:tcBorders>
            <w:shd w:val="clear" w:color="auto" w:fill="FFFFFF"/>
            <w:noWrap/>
            <w:tcMar>
              <w:top w:w="60" w:type="dxa"/>
              <w:left w:w="90" w:type="dxa"/>
              <w:bottom w:w="60" w:type="dxa"/>
              <w:right w:w="90" w:type="dxa"/>
            </w:tcMar>
            <w:vAlign w:val="center"/>
            <w:hideMark/>
          </w:tcPr>
          <w:p w14:paraId="3EFACCF1" w14:textId="77777777" w:rsidR="00A851D6" w:rsidRPr="00A851D6" w:rsidRDefault="00A851D6" w:rsidP="00A851D6">
            <w:pPr>
              <w:spacing w:line="480" w:lineRule="auto"/>
              <w:jc w:val="center"/>
              <w:rPr>
                <w:color w:val="000000"/>
                <w:sz w:val="20"/>
                <w:szCs w:val="20"/>
              </w:rPr>
            </w:pPr>
            <w:r w:rsidRPr="00A851D6">
              <w:rPr>
                <w:color w:val="000000"/>
                <w:sz w:val="20"/>
                <w:szCs w:val="20"/>
              </w:rPr>
              <w:t>0.938</w:t>
            </w:r>
          </w:p>
        </w:tc>
        <w:tc>
          <w:tcPr>
            <w:tcW w:w="702" w:type="pct"/>
            <w:tcBorders>
              <w:bottom w:val="single" w:sz="12" w:space="0" w:color="000000"/>
            </w:tcBorders>
            <w:shd w:val="clear" w:color="auto" w:fill="FFFFFF"/>
            <w:noWrap/>
            <w:tcMar>
              <w:top w:w="60" w:type="dxa"/>
              <w:left w:w="90" w:type="dxa"/>
              <w:bottom w:w="60" w:type="dxa"/>
              <w:right w:w="90" w:type="dxa"/>
            </w:tcMar>
            <w:vAlign w:val="center"/>
            <w:hideMark/>
          </w:tcPr>
          <w:p w14:paraId="3694FCD6" w14:textId="77777777" w:rsidR="00A851D6" w:rsidRPr="00A851D6" w:rsidRDefault="00A851D6" w:rsidP="00A851D6">
            <w:pPr>
              <w:spacing w:line="480" w:lineRule="auto"/>
              <w:jc w:val="center"/>
              <w:rPr>
                <w:color w:val="000000"/>
                <w:sz w:val="20"/>
                <w:szCs w:val="20"/>
              </w:rPr>
            </w:pPr>
            <w:r w:rsidRPr="00A851D6">
              <w:rPr>
                <w:color w:val="000000"/>
                <w:sz w:val="20"/>
                <w:szCs w:val="20"/>
              </w:rPr>
              <w:t>0.920</w:t>
            </w:r>
          </w:p>
        </w:tc>
        <w:tc>
          <w:tcPr>
            <w:tcW w:w="667" w:type="pct"/>
            <w:tcBorders>
              <w:bottom w:val="single" w:sz="12" w:space="0" w:color="000000"/>
              <w:right w:val="single" w:sz="6" w:space="0" w:color="CCCCCC"/>
            </w:tcBorders>
            <w:shd w:val="clear" w:color="auto" w:fill="FFFFFF"/>
            <w:noWrap/>
            <w:tcMar>
              <w:top w:w="60" w:type="dxa"/>
              <w:left w:w="90" w:type="dxa"/>
              <w:bottom w:w="60" w:type="dxa"/>
              <w:right w:w="90" w:type="dxa"/>
            </w:tcMar>
            <w:vAlign w:val="center"/>
            <w:hideMark/>
          </w:tcPr>
          <w:p w14:paraId="0CB47BEE" w14:textId="77777777" w:rsidR="00A851D6" w:rsidRPr="00A851D6" w:rsidRDefault="00A851D6" w:rsidP="00A851D6">
            <w:pPr>
              <w:spacing w:line="480" w:lineRule="auto"/>
              <w:jc w:val="center"/>
              <w:rPr>
                <w:color w:val="000000"/>
                <w:sz w:val="20"/>
                <w:szCs w:val="20"/>
              </w:rPr>
            </w:pPr>
            <w:r w:rsidRPr="00A851D6">
              <w:rPr>
                <w:color w:val="000000"/>
                <w:sz w:val="20"/>
                <w:szCs w:val="20"/>
              </w:rPr>
              <w:t>0.873</w:t>
            </w:r>
          </w:p>
        </w:tc>
        <w:tc>
          <w:tcPr>
            <w:tcW w:w="763" w:type="pct"/>
            <w:tcBorders>
              <w:bottom w:val="single" w:sz="12" w:space="0" w:color="000000"/>
            </w:tcBorders>
            <w:shd w:val="clear" w:color="auto" w:fill="FFFFFF"/>
            <w:noWrap/>
            <w:tcMar>
              <w:top w:w="60" w:type="dxa"/>
              <w:left w:w="90" w:type="dxa"/>
              <w:bottom w:w="60" w:type="dxa"/>
              <w:right w:w="90" w:type="dxa"/>
            </w:tcMar>
            <w:vAlign w:val="center"/>
            <w:hideMark/>
          </w:tcPr>
          <w:p w14:paraId="0303194E" w14:textId="77777777" w:rsidR="00A851D6" w:rsidRPr="00A851D6" w:rsidRDefault="00A851D6" w:rsidP="00A851D6">
            <w:pPr>
              <w:spacing w:line="480" w:lineRule="auto"/>
              <w:jc w:val="center"/>
              <w:rPr>
                <w:color w:val="000000"/>
                <w:sz w:val="20"/>
                <w:szCs w:val="20"/>
              </w:rPr>
            </w:pPr>
            <w:r w:rsidRPr="00A851D6">
              <w:rPr>
                <w:color w:val="000000"/>
                <w:sz w:val="20"/>
                <w:szCs w:val="20"/>
              </w:rPr>
              <w:t>0.979</w:t>
            </w:r>
          </w:p>
        </w:tc>
        <w:tc>
          <w:tcPr>
            <w:tcW w:w="699" w:type="pct"/>
            <w:tcBorders>
              <w:bottom w:val="single" w:sz="12" w:space="0" w:color="000000"/>
            </w:tcBorders>
            <w:shd w:val="clear" w:color="auto" w:fill="FFFFFF"/>
            <w:noWrap/>
            <w:tcMar>
              <w:top w:w="60" w:type="dxa"/>
              <w:left w:w="90" w:type="dxa"/>
              <w:bottom w:w="60" w:type="dxa"/>
              <w:right w:w="90" w:type="dxa"/>
            </w:tcMar>
            <w:vAlign w:val="center"/>
            <w:hideMark/>
          </w:tcPr>
          <w:p w14:paraId="28EE6F86" w14:textId="77777777" w:rsidR="00A851D6" w:rsidRPr="00A851D6" w:rsidRDefault="00A851D6" w:rsidP="00A851D6">
            <w:pPr>
              <w:spacing w:line="480" w:lineRule="auto"/>
              <w:jc w:val="center"/>
              <w:rPr>
                <w:color w:val="000000"/>
                <w:sz w:val="20"/>
                <w:szCs w:val="20"/>
              </w:rPr>
            </w:pPr>
            <w:r w:rsidRPr="00A851D6">
              <w:rPr>
                <w:color w:val="000000"/>
                <w:sz w:val="20"/>
                <w:szCs w:val="20"/>
              </w:rPr>
              <w:t>0.974</w:t>
            </w:r>
          </w:p>
        </w:tc>
        <w:tc>
          <w:tcPr>
            <w:tcW w:w="670" w:type="pct"/>
            <w:tcBorders>
              <w:bottom w:val="single" w:sz="12" w:space="0" w:color="000000"/>
            </w:tcBorders>
            <w:shd w:val="clear" w:color="auto" w:fill="FFFFFF"/>
            <w:noWrap/>
            <w:tcMar>
              <w:top w:w="60" w:type="dxa"/>
              <w:left w:w="90" w:type="dxa"/>
              <w:bottom w:w="60" w:type="dxa"/>
              <w:right w:w="90" w:type="dxa"/>
            </w:tcMar>
            <w:vAlign w:val="center"/>
            <w:hideMark/>
          </w:tcPr>
          <w:p w14:paraId="5E392546" w14:textId="77777777" w:rsidR="00A851D6" w:rsidRPr="00A851D6" w:rsidRDefault="00A851D6" w:rsidP="00A851D6">
            <w:pPr>
              <w:spacing w:line="480" w:lineRule="auto"/>
              <w:jc w:val="center"/>
              <w:rPr>
                <w:color w:val="000000"/>
                <w:sz w:val="20"/>
                <w:szCs w:val="20"/>
              </w:rPr>
            </w:pPr>
            <w:r w:rsidRPr="00A851D6">
              <w:rPr>
                <w:color w:val="000000"/>
                <w:sz w:val="20"/>
                <w:szCs w:val="20"/>
              </w:rPr>
              <w:t>0.961</w:t>
            </w:r>
          </w:p>
        </w:tc>
      </w:tr>
    </w:tbl>
    <w:p w14:paraId="2F23B6D1" w14:textId="77777777" w:rsidR="00A851D6" w:rsidRPr="00A851D6" w:rsidRDefault="00A851D6" w:rsidP="00A851D6">
      <w:pPr>
        <w:shd w:val="clear" w:color="auto" w:fill="FFFFFF"/>
        <w:spacing w:line="480" w:lineRule="auto"/>
        <w:ind w:right="447"/>
        <w:rPr>
          <w:color w:val="000000"/>
          <w:sz w:val="18"/>
          <w:szCs w:val="18"/>
        </w:rPr>
      </w:pPr>
      <w:r w:rsidRPr="00A851D6">
        <w:rPr>
          <w:b/>
          <w:bCs/>
          <w:color w:val="000000"/>
          <w:sz w:val="18"/>
          <w:szCs w:val="18"/>
        </w:rPr>
        <w:t>Note:</w:t>
      </w:r>
      <w:r w:rsidRPr="00A851D6">
        <w:rPr>
          <w:color w:val="000000"/>
          <w:sz w:val="18"/>
          <w:szCs w:val="18"/>
        </w:rPr>
        <w:t> Standard errors in parentheses. *** p&lt;0.01, ** p&lt;0.05, * p&lt;0.1.</w:t>
      </w:r>
    </w:p>
    <w:p w14:paraId="75B4478C" w14:textId="77777777" w:rsidR="004C4CA1" w:rsidRPr="00FF11F1" w:rsidRDefault="004C4CA1" w:rsidP="00536E01">
      <w:pPr>
        <w:spacing w:line="480" w:lineRule="auto"/>
        <w:rPr>
          <w:rFonts w:eastAsiaTheme="minorEastAsia"/>
          <w:b/>
          <w:bCs/>
          <w:color w:val="000000" w:themeColor="text1"/>
          <w:szCs w:val="28"/>
        </w:rPr>
      </w:pPr>
    </w:p>
    <w:p w14:paraId="0F4ED055" w14:textId="49BF2A42" w:rsidR="004549F2" w:rsidRPr="00FF11F1" w:rsidRDefault="004549F2" w:rsidP="00536E01">
      <w:pPr>
        <w:spacing w:line="480" w:lineRule="auto"/>
        <w:ind w:firstLineChars="200" w:firstLine="480"/>
        <w:rPr>
          <w:color w:val="000000" w:themeColor="text1"/>
        </w:rPr>
      </w:pPr>
      <w:r>
        <w:rPr>
          <w:color w:val="000000" w:themeColor="text1"/>
        </w:rPr>
        <w:t xml:space="preserve">Yangtze River Delta (YRD, Table 7): Advancing from Diffusion to Interaction (Stage 2 to Stage 3) The spatial coefficient shifted from </w:t>
      </w:r>
      <m:oMath>
        <m:r>
          <m:rPr>
            <m:sty m:val="p"/>
          </m:rPr>
          <w:rPr>
            <w:rFonts w:ascii="Cambria Math" w:hAnsi="Cambria Math"/>
            <w:color w:val="000000" w:themeColor="text1"/>
          </w:rPr>
          <m:t>-</m:t>
        </m:r>
        <m:sSup>
          <m:sSupPr>
            <m:ctrlPr>
              <w:rPr>
                <w:rFonts w:ascii="Cambria Math" w:hAnsi="Cambria Math"/>
                <w:color w:val="000000" w:themeColor="text1"/>
              </w:rPr>
            </m:ctrlPr>
          </m:sSupPr>
          <m:e>
            <m:r>
              <m:rPr>
                <m:sty m:val="p"/>
              </m:rPr>
              <w:rPr>
                <w:rFonts w:ascii="Cambria Math" w:hAnsi="Cambria Math"/>
                <w:color w:val="000000" w:themeColor="text1"/>
              </w:rPr>
              <m:t>0.863</m:t>
            </m:r>
          </m:e>
          <m:sup>
            <m:r>
              <m:rPr>
                <m:sty m:val="p"/>
              </m:rPr>
              <w:rPr>
                <w:rFonts w:ascii="Cambria Math" w:hAnsi="Cambria Math"/>
                <w:color w:val="000000" w:themeColor="text1"/>
              </w:rPr>
              <m:t>***</m:t>
            </m:r>
          </m:sup>
        </m:sSup>
      </m:oMath>
      <w:r>
        <w:rPr>
          <w:color w:val="000000" w:themeColor="text1"/>
        </w:rPr>
        <w:t xml:space="preserve">in 2012–2017 to </w:t>
      </w:r>
      <m:oMath>
        <m:sSup>
          <m:sSupPr>
            <m:ctrlPr>
              <w:rPr>
                <w:rFonts w:ascii="Cambria Math" w:hAnsi="Cambria Math"/>
                <w:color w:val="000000" w:themeColor="text1"/>
              </w:rPr>
            </m:ctrlPr>
          </m:sSupPr>
          <m:e>
            <m:r>
              <m:rPr>
                <m:sty m:val="p"/>
              </m:rPr>
              <w:rPr>
                <w:rFonts w:ascii="Cambria Math" w:hAnsi="Cambria Math"/>
                <w:color w:val="000000" w:themeColor="text1"/>
              </w:rPr>
              <m:t>1.373</m:t>
            </m:r>
          </m:e>
          <m:sup>
            <m:r>
              <m:rPr>
                <m:sty m:val="p"/>
              </m:rPr>
              <w:rPr>
                <w:rFonts w:ascii="Cambria Math" w:hAnsi="Cambria Math"/>
                <w:color w:val="000000" w:themeColor="text1"/>
              </w:rPr>
              <m:t>*</m:t>
            </m:r>
          </m:sup>
        </m:sSup>
        <m:r>
          <w:rPr>
            <w:rFonts w:ascii="Cambria Math" w:hAnsi="Cambria Math"/>
            <w:color w:val="000000" w:themeColor="text1"/>
          </w:rPr>
          <m:t xml:space="preserve"> </m:t>
        </m:r>
      </m:oMath>
      <w:r>
        <w:rPr>
          <w:color w:val="000000" w:themeColor="text1"/>
        </w:rPr>
        <w:t>in 2017–2021, satisfying the diagnostic threshold for transition into the Interactive Stage. Core cities are no longer siphoning resources but are generating positive externalities, fostering a coordinated green development network.</w:t>
      </w:r>
    </w:p>
    <w:p w14:paraId="4CAC7FF5" w14:textId="77777777" w:rsidR="00A851D6" w:rsidRDefault="004549F2" w:rsidP="00A851D6">
      <w:pPr>
        <w:spacing w:line="480" w:lineRule="auto"/>
        <w:ind w:firstLineChars="200" w:firstLine="480"/>
        <w:rPr>
          <w:color w:val="000000" w:themeColor="text1"/>
        </w:rPr>
      </w:pPr>
      <w:r>
        <w:rPr>
          <w:color w:val="000000" w:themeColor="text1"/>
        </w:rPr>
        <w:t>Beijing-Tianjin-Hebei (BTH, Table 7): Transitioning from Polarization to Diffusion (Stage 1 to Stage 2) The coefficient evolved from -2.530***</w:t>
      </w:r>
      <w:r>
        <w:rPr>
          <w:b/>
          <w:bCs/>
          <w:color w:val="000000" w:themeColor="text1"/>
        </w:rPr>
        <w:t xml:space="preserve"> </w:t>
      </w:r>
      <w:r>
        <w:rPr>
          <w:color w:val="000000" w:themeColor="text1"/>
        </w:rPr>
        <w:t>in 2008–2012 to -0.917</w:t>
      </w:r>
      <w:r>
        <w:rPr>
          <w:b/>
          <w:bCs/>
          <w:color w:val="000000" w:themeColor="text1"/>
        </w:rPr>
        <w:t>**</w:t>
      </w:r>
      <w:r>
        <w:rPr>
          <w:color w:val="000000" w:themeColor="text1"/>
        </w:rPr>
        <w:t xml:space="preserve"> in 2012–2017, and to an insignificant </w:t>
      </w:r>
      <m:oMath>
        <m:r>
          <m:rPr>
            <m:sty m:val="p"/>
          </m:rPr>
          <w:rPr>
            <w:rFonts w:ascii="Cambria Math" w:hAnsi="Cambria Math"/>
            <w:color w:val="000000" w:themeColor="text1"/>
          </w:rPr>
          <m:t>1.056</m:t>
        </m:r>
      </m:oMath>
      <w:r>
        <w:rPr>
          <w:color w:val="000000" w:themeColor="text1"/>
        </w:rPr>
        <w:t xml:space="preserve"> in 2017–2021. By the diagnostic criterion, BTH has entered the Diffusion Stage in the most recent period: net siphoning has ceased, but the positive coefficient remains statistically insignificant, indicating that stable positive spillovers have not yet been established.</w:t>
      </w:r>
    </w:p>
    <w:p w14:paraId="5A7A441A" w14:textId="5DBD4A18" w:rsidR="00A851D6" w:rsidRPr="00A851D6" w:rsidRDefault="004549F2" w:rsidP="00A851D6">
      <w:pPr>
        <w:spacing w:line="480" w:lineRule="auto"/>
        <w:jc w:val="center"/>
        <w:rPr>
          <w:color w:val="000000" w:themeColor="text1"/>
          <w:sz w:val="20"/>
          <w:szCs w:val="20"/>
        </w:rPr>
      </w:pPr>
      <w:r w:rsidRPr="00A851D6">
        <w:rPr>
          <w:color w:val="000000" w:themeColor="text1"/>
          <w:sz w:val="20"/>
          <w:szCs w:val="20"/>
        </w:rPr>
        <w:t xml:space="preserve">Table </w:t>
      </w:r>
      <w:r w:rsidRPr="00A851D6">
        <w:rPr>
          <w:color w:val="000000" w:themeColor="text1"/>
          <w:sz w:val="20"/>
          <w:szCs w:val="20"/>
        </w:rPr>
        <w:fldChar w:fldCharType="begin"/>
      </w:r>
      <w:r w:rsidRPr="00A851D6">
        <w:rPr>
          <w:color w:val="000000" w:themeColor="text1"/>
          <w:sz w:val="20"/>
          <w:szCs w:val="20"/>
        </w:rPr>
        <w:instrText xml:space="preserve"> SEQ Table \* ARABIC </w:instrText>
      </w:r>
      <w:r w:rsidRPr="00A851D6">
        <w:rPr>
          <w:color w:val="000000" w:themeColor="text1"/>
          <w:sz w:val="20"/>
          <w:szCs w:val="20"/>
        </w:rPr>
        <w:fldChar w:fldCharType="separate"/>
      </w:r>
      <w:r w:rsidRPr="00A851D6">
        <w:rPr>
          <w:noProof/>
          <w:color w:val="000000" w:themeColor="text1"/>
          <w:sz w:val="20"/>
          <w:szCs w:val="20"/>
        </w:rPr>
        <w:t>8</w:t>
      </w:r>
      <w:r w:rsidRPr="00A851D6">
        <w:rPr>
          <w:color w:val="000000" w:themeColor="text1"/>
          <w:sz w:val="20"/>
          <w:szCs w:val="20"/>
        </w:rPr>
        <w:fldChar w:fldCharType="end"/>
      </w:r>
      <w:r w:rsidRPr="00A851D6">
        <w:rPr>
          <w:color w:val="000000" w:themeColor="text1"/>
          <w:sz w:val="20"/>
          <w:szCs w:val="20"/>
        </w:rPr>
        <w:t xml:space="preserve"> Urban Cluster Analysis_GBA and CCZ</w:t>
      </w:r>
    </w:p>
    <w:tbl>
      <w:tblPr>
        <w:tblW w:w="5000" w:type="pct"/>
        <w:shd w:val="clear" w:color="auto" w:fill="FFFFFF"/>
        <w:tblCellMar>
          <w:top w:w="15" w:type="dxa"/>
          <w:left w:w="15" w:type="dxa"/>
          <w:bottom w:w="15" w:type="dxa"/>
          <w:right w:w="15" w:type="dxa"/>
        </w:tblCellMar>
        <w:tblLook w:val="04A0" w:firstRow="1" w:lastRow="0" w:firstColumn="1" w:lastColumn="0" w:noHBand="0" w:noVBand="1"/>
      </w:tblPr>
      <w:tblGrid>
        <w:gridCol w:w="1630"/>
        <w:gridCol w:w="1314"/>
        <w:gridCol w:w="1373"/>
        <w:gridCol w:w="1373"/>
        <w:gridCol w:w="1373"/>
        <w:gridCol w:w="1373"/>
        <w:gridCol w:w="1314"/>
      </w:tblGrid>
      <w:tr w:rsidR="00A851D6" w:rsidRPr="00A851D6" w14:paraId="0034529C" w14:textId="77777777" w:rsidTr="00A851D6">
        <w:trPr>
          <w:tblHeader/>
        </w:trPr>
        <w:tc>
          <w:tcPr>
            <w:tcW w:w="836" w:type="pct"/>
            <w:tcBorders>
              <w:top w:val="double" w:sz="4" w:space="0" w:color="auto"/>
            </w:tcBorders>
            <w:shd w:val="clear" w:color="auto" w:fill="FFFFFF"/>
            <w:noWrap/>
            <w:tcMar>
              <w:top w:w="60" w:type="dxa"/>
              <w:left w:w="120" w:type="dxa"/>
              <w:bottom w:w="60" w:type="dxa"/>
              <w:right w:w="120" w:type="dxa"/>
            </w:tcMar>
            <w:vAlign w:val="center"/>
            <w:hideMark/>
          </w:tcPr>
          <w:p w14:paraId="1F9372C3" w14:textId="77777777" w:rsidR="00A851D6" w:rsidRPr="00A851D6" w:rsidRDefault="00A851D6" w:rsidP="00A851D6">
            <w:pPr>
              <w:spacing w:line="480" w:lineRule="auto"/>
              <w:rPr>
                <w:color w:val="000000"/>
              </w:rPr>
            </w:pPr>
          </w:p>
        </w:tc>
        <w:tc>
          <w:tcPr>
            <w:tcW w:w="2082" w:type="pct"/>
            <w:gridSpan w:val="3"/>
            <w:tcBorders>
              <w:top w:val="double" w:sz="4" w:space="0" w:color="auto"/>
              <w:bottom w:val="single" w:sz="4" w:space="0" w:color="808080"/>
              <w:right w:val="single" w:sz="6" w:space="0" w:color="CCCCCC"/>
            </w:tcBorders>
            <w:shd w:val="clear" w:color="auto" w:fill="FFFFFF"/>
            <w:noWrap/>
            <w:tcMar>
              <w:top w:w="60" w:type="dxa"/>
              <w:left w:w="120" w:type="dxa"/>
              <w:bottom w:w="60" w:type="dxa"/>
              <w:right w:w="120" w:type="dxa"/>
            </w:tcMar>
            <w:vAlign w:val="center"/>
            <w:hideMark/>
          </w:tcPr>
          <w:p w14:paraId="76A66A18"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Greater Bay Area (GBA)</w:t>
            </w:r>
          </w:p>
        </w:tc>
        <w:tc>
          <w:tcPr>
            <w:tcW w:w="2082" w:type="pct"/>
            <w:gridSpan w:val="3"/>
            <w:tcBorders>
              <w:top w:val="double" w:sz="4" w:space="0" w:color="auto"/>
              <w:bottom w:val="single" w:sz="4" w:space="0" w:color="808080"/>
            </w:tcBorders>
            <w:shd w:val="clear" w:color="auto" w:fill="FFFFFF"/>
            <w:noWrap/>
            <w:tcMar>
              <w:top w:w="60" w:type="dxa"/>
              <w:left w:w="120" w:type="dxa"/>
              <w:bottom w:w="60" w:type="dxa"/>
              <w:right w:w="120" w:type="dxa"/>
            </w:tcMar>
            <w:vAlign w:val="center"/>
            <w:hideMark/>
          </w:tcPr>
          <w:p w14:paraId="694110F4"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Chengdu-Chongqing (CCZ)</w:t>
            </w:r>
          </w:p>
        </w:tc>
      </w:tr>
      <w:tr w:rsidR="00A851D6" w:rsidRPr="00A851D6" w14:paraId="032349D1" w14:textId="77777777" w:rsidTr="00A851D6">
        <w:trPr>
          <w:tblHeader/>
        </w:trPr>
        <w:tc>
          <w:tcPr>
            <w:tcW w:w="836" w:type="pct"/>
            <w:tcBorders>
              <w:bottom w:val="single" w:sz="6" w:space="0" w:color="000000"/>
            </w:tcBorders>
            <w:shd w:val="clear" w:color="auto" w:fill="FFFFFF"/>
            <w:noWrap/>
            <w:tcMar>
              <w:top w:w="60" w:type="dxa"/>
              <w:left w:w="120" w:type="dxa"/>
              <w:bottom w:w="60" w:type="dxa"/>
              <w:right w:w="120" w:type="dxa"/>
            </w:tcMar>
            <w:vAlign w:val="center"/>
            <w:hideMark/>
          </w:tcPr>
          <w:p w14:paraId="7251E8B6" w14:textId="77777777" w:rsidR="00A851D6" w:rsidRPr="00A851D6" w:rsidRDefault="00A851D6" w:rsidP="00A851D6">
            <w:pPr>
              <w:spacing w:line="480" w:lineRule="auto"/>
              <w:rPr>
                <w:b/>
                <w:bCs/>
                <w:color w:val="000000"/>
                <w:sz w:val="20"/>
                <w:szCs w:val="20"/>
              </w:rPr>
            </w:pPr>
            <w:r w:rsidRPr="00A851D6">
              <w:rPr>
                <w:b/>
                <w:bCs/>
                <w:color w:val="000000"/>
                <w:sz w:val="20"/>
                <w:szCs w:val="20"/>
              </w:rPr>
              <w:t>Variable</w:t>
            </w:r>
          </w:p>
        </w:tc>
        <w:tc>
          <w:tcPr>
            <w:tcW w:w="674" w:type="pct"/>
            <w:tcBorders>
              <w:top w:val="single" w:sz="4" w:space="0" w:color="808080"/>
              <w:bottom w:val="single" w:sz="6" w:space="0" w:color="000000"/>
            </w:tcBorders>
            <w:shd w:val="clear" w:color="auto" w:fill="FFFFFF"/>
            <w:noWrap/>
            <w:tcMar>
              <w:top w:w="60" w:type="dxa"/>
              <w:left w:w="120" w:type="dxa"/>
              <w:bottom w:w="60" w:type="dxa"/>
              <w:right w:w="120" w:type="dxa"/>
            </w:tcMar>
            <w:vAlign w:val="center"/>
            <w:hideMark/>
          </w:tcPr>
          <w:p w14:paraId="4B59773E"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2008-2012</w:t>
            </w:r>
          </w:p>
        </w:tc>
        <w:tc>
          <w:tcPr>
            <w:tcW w:w="704" w:type="pct"/>
            <w:tcBorders>
              <w:top w:val="single" w:sz="4" w:space="0" w:color="808080"/>
              <w:bottom w:val="single" w:sz="6" w:space="0" w:color="000000"/>
            </w:tcBorders>
            <w:shd w:val="clear" w:color="auto" w:fill="FFFFFF"/>
            <w:noWrap/>
            <w:tcMar>
              <w:top w:w="60" w:type="dxa"/>
              <w:left w:w="120" w:type="dxa"/>
              <w:bottom w:w="60" w:type="dxa"/>
              <w:right w:w="120" w:type="dxa"/>
            </w:tcMar>
            <w:vAlign w:val="center"/>
            <w:hideMark/>
          </w:tcPr>
          <w:p w14:paraId="4240679B"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2012-2017</w:t>
            </w:r>
          </w:p>
        </w:tc>
        <w:tc>
          <w:tcPr>
            <w:tcW w:w="704" w:type="pct"/>
            <w:tcBorders>
              <w:top w:val="single" w:sz="4" w:space="0" w:color="808080"/>
              <w:bottom w:val="single" w:sz="6" w:space="0" w:color="000000"/>
              <w:right w:val="single" w:sz="6" w:space="0" w:color="CCCCCC"/>
            </w:tcBorders>
            <w:shd w:val="clear" w:color="auto" w:fill="FFFFFF"/>
            <w:noWrap/>
            <w:tcMar>
              <w:top w:w="60" w:type="dxa"/>
              <w:left w:w="120" w:type="dxa"/>
              <w:bottom w:w="60" w:type="dxa"/>
              <w:right w:w="120" w:type="dxa"/>
            </w:tcMar>
            <w:vAlign w:val="center"/>
            <w:hideMark/>
          </w:tcPr>
          <w:p w14:paraId="3BD3763B"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2017-2021</w:t>
            </w:r>
          </w:p>
        </w:tc>
        <w:tc>
          <w:tcPr>
            <w:tcW w:w="704" w:type="pct"/>
            <w:tcBorders>
              <w:top w:val="single" w:sz="4" w:space="0" w:color="808080"/>
              <w:bottom w:val="single" w:sz="6" w:space="0" w:color="000000"/>
            </w:tcBorders>
            <w:shd w:val="clear" w:color="auto" w:fill="FFFFFF"/>
            <w:noWrap/>
            <w:tcMar>
              <w:top w:w="60" w:type="dxa"/>
              <w:left w:w="120" w:type="dxa"/>
              <w:bottom w:w="60" w:type="dxa"/>
              <w:right w:w="120" w:type="dxa"/>
            </w:tcMar>
            <w:vAlign w:val="center"/>
            <w:hideMark/>
          </w:tcPr>
          <w:p w14:paraId="3A6B95DE"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2008-2012</w:t>
            </w:r>
          </w:p>
        </w:tc>
        <w:tc>
          <w:tcPr>
            <w:tcW w:w="704" w:type="pct"/>
            <w:tcBorders>
              <w:top w:val="single" w:sz="4" w:space="0" w:color="808080"/>
              <w:bottom w:val="single" w:sz="6" w:space="0" w:color="000000"/>
            </w:tcBorders>
            <w:shd w:val="clear" w:color="auto" w:fill="FFFFFF"/>
            <w:noWrap/>
            <w:tcMar>
              <w:top w:w="60" w:type="dxa"/>
              <w:left w:w="120" w:type="dxa"/>
              <w:bottom w:w="60" w:type="dxa"/>
              <w:right w:w="120" w:type="dxa"/>
            </w:tcMar>
            <w:vAlign w:val="center"/>
            <w:hideMark/>
          </w:tcPr>
          <w:p w14:paraId="4C6136B8"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2012-2017</w:t>
            </w:r>
          </w:p>
        </w:tc>
        <w:tc>
          <w:tcPr>
            <w:tcW w:w="674" w:type="pct"/>
            <w:tcBorders>
              <w:top w:val="single" w:sz="4" w:space="0" w:color="808080"/>
              <w:bottom w:val="single" w:sz="6" w:space="0" w:color="000000"/>
            </w:tcBorders>
            <w:shd w:val="clear" w:color="auto" w:fill="FFFFFF"/>
            <w:noWrap/>
            <w:tcMar>
              <w:top w:w="60" w:type="dxa"/>
              <w:left w:w="120" w:type="dxa"/>
              <w:bottom w:w="60" w:type="dxa"/>
              <w:right w:w="120" w:type="dxa"/>
            </w:tcMar>
            <w:vAlign w:val="center"/>
            <w:hideMark/>
          </w:tcPr>
          <w:p w14:paraId="487D1F37"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2017-2021</w:t>
            </w:r>
          </w:p>
        </w:tc>
      </w:tr>
      <w:tr w:rsidR="00A851D6" w:rsidRPr="00A851D6" w14:paraId="33671F21" w14:textId="77777777" w:rsidTr="00015ABA">
        <w:tc>
          <w:tcPr>
            <w:tcW w:w="836" w:type="pct"/>
            <w:shd w:val="clear" w:color="auto" w:fill="FFFFFF"/>
            <w:noWrap/>
            <w:tcMar>
              <w:top w:w="120" w:type="dxa"/>
              <w:left w:w="120" w:type="dxa"/>
              <w:bottom w:w="0" w:type="dxa"/>
              <w:right w:w="120" w:type="dxa"/>
            </w:tcMar>
            <w:vAlign w:val="center"/>
            <w:hideMark/>
          </w:tcPr>
          <w:p w14:paraId="7BD37951" w14:textId="77777777" w:rsidR="00A851D6" w:rsidRPr="00A851D6" w:rsidRDefault="00A851D6" w:rsidP="00A851D6">
            <w:pPr>
              <w:spacing w:line="480" w:lineRule="auto"/>
              <w:rPr>
                <w:b/>
                <w:bCs/>
                <w:color w:val="000000"/>
                <w:sz w:val="20"/>
                <w:szCs w:val="20"/>
              </w:rPr>
            </w:pPr>
            <w:r w:rsidRPr="00A851D6">
              <w:rPr>
                <w:b/>
                <w:bCs/>
                <w:color w:val="000000"/>
                <w:sz w:val="20"/>
                <w:szCs w:val="20"/>
              </w:rPr>
              <w:t>Indus</w:t>
            </w:r>
          </w:p>
        </w:tc>
        <w:tc>
          <w:tcPr>
            <w:tcW w:w="674" w:type="pct"/>
            <w:shd w:val="clear" w:color="auto" w:fill="FFFFFF"/>
            <w:noWrap/>
            <w:tcMar>
              <w:top w:w="120" w:type="dxa"/>
              <w:left w:w="120" w:type="dxa"/>
              <w:bottom w:w="0" w:type="dxa"/>
              <w:right w:w="120" w:type="dxa"/>
            </w:tcMar>
            <w:vAlign w:val="center"/>
            <w:hideMark/>
          </w:tcPr>
          <w:p w14:paraId="7AE20093" w14:textId="77777777" w:rsidR="00A851D6" w:rsidRPr="00A851D6" w:rsidRDefault="00A851D6" w:rsidP="00A851D6">
            <w:pPr>
              <w:spacing w:line="480" w:lineRule="auto"/>
              <w:jc w:val="center"/>
              <w:rPr>
                <w:color w:val="000000"/>
                <w:sz w:val="20"/>
                <w:szCs w:val="20"/>
              </w:rPr>
            </w:pPr>
            <w:r w:rsidRPr="00A851D6">
              <w:rPr>
                <w:color w:val="000000"/>
                <w:sz w:val="20"/>
                <w:szCs w:val="20"/>
              </w:rPr>
              <w:t>0.508</w:t>
            </w:r>
          </w:p>
        </w:tc>
        <w:tc>
          <w:tcPr>
            <w:tcW w:w="704" w:type="pct"/>
            <w:shd w:val="clear" w:color="auto" w:fill="FFFFFF"/>
            <w:noWrap/>
            <w:tcMar>
              <w:top w:w="120" w:type="dxa"/>
              <w:left w:w="120" w:type="dxa"/>
              <w:bottom w:w="0" w:type="dxa"/>
              <w:right w:w="120" w:type="dxa"/>
            </w:tcMar>
            <w:vAlign w:val="center"/>
            <w:hideMark/>
          </w:tcPr>
          <w:p w14:paraId="4B3D0A9A" w14:textId="77777777" w:rsidR="00A851D6" w:rsidRPr="00A851D6" w:rsidRDefault="00A851D6" w:rsidP="00A851D6">
            <w:pPr>
              <w:spacing w:line="480" w:lineRule="auto"/>
              <w:jc w:val="center"/>
              <w:rPr>
                <w:color w:val="000000"/>
                <w:sz w:val="20"/>
                <w:szCs w:val="20"/>
              </w:rPr>
            </w:pPr>
            <w:r w:rsidRPr="00A851D6">
              <w:rPr>
                <w:color w:val="000000"/>
                <w:sz w:val="20"/>
                <w:szCs w:val="20"/>
              </w:rPr>
              <w:t>2.063***</w:t>
            </w:r>
          </w:p>
        </w:tc>
        <w:tc>
          <w:tcPr>
            <w:tcW w:w="704" w:type="pct"/>
            <w:tcBorders>
              <w:right w:val="single" w:sz="6" w:space="0" w:color="CCCCCC"/>
            </w:tcBorders>
            <w:shd w:val="clear" w:color="auto" w:fill="FFFFFF"/>
            <w:noWrap/>
            <w:tcMar>
              <w:top w:w="120" w:type="dxa"/>
              <w:left w:w="120" w:type="dxa"/>
              <w:bottom w:w="0" w:type="dxa"/>
              <w:right w:w="120" w:type="dxa"/>
            </w:tcMar>
            <w:vAlign w:val="center"/>
            <w:hideMark/>
          </w:tcPr>
          <w:p w14:paraId="7FCC91E1" w14:textId="77777777" w:rsidR="00A851D6" w:rsidRPr="00A851D6" w:rsidRDefault="00A851D6" w:rsidP="00A851D6">
            <w:pPr>
              <w:spacing w:line="480" w:lineRule="auto"/>
              <w:jc w:val="center"/>
              <w:rPr>
                <w:color w:val="000000"/>
                <w:sz w:val="20"/>
                <w:szCs w:val="20"/>
              </w:rPr>
            </w:pPr>
            <w:r w:rsidRPr="00A851D6">
              <w:rPr>
                <w:color w:val="000000"/>
                <w:sz w:val="20"/>
                <w:szCs w:val="20"/>
              </w:rPr>
              <w:t>0.548</w:t>
            </w:r>
          </w:p>
        </w:tc>
        <w:tc>
          <w:tcPr>
            <w:tcW w:w="704" w:type="pct"/>
            <w:shd w:val="clear" w:color="auto" w:fill="FFFFFF"/>
            <w:noWrap/>
            <w:tcMar>
              <w:top w:w="120" w:type="dxa"/>
              <w:left w:w="120" w:type="dxa"/>
              <w:bottom w:w="0" w:type="dxa"/>
              <w:right w:w="120" w:type="dxa"/>
            </w:tcMar>
            <w:vAlign w:val="center"/>
            <w:hideMark/>
          </w:tcPr>
          <w:p w14:paraId="66056011" w14:textId="77777777" w:rsidR="00A851D6" w:rsidRPr="00A851D6" w:rsidRDefault="00A851D6" w:rsidP="00A851D6">
            <w:pPr>
              <w:spacing w:line="480" w:lineRule="auto"/>
              <w:jc w:val="center"/>
              <w:rPr>
                <w:color w:val="000000"/>
                <w:sz w:val="20"/>
                <w:szCs w:val="20"/>
              </w:rPr>
            </w:pPr>
            <w:r w:rsidRPr="00A851D6">
              <w:rPr>
                <w:color w:val="000000"/>
                <w:sz w:val="20"/>
                <w:szCs w:val="20"/>
              </w:rPr>
              <w:t>-2.960***</w:t>
            </w:r>
          </w:p>
        </w:tc>
        <w:tc>
          <w:tcPr>
            <w:tcW w:w="704" w:type="pct"/>
            <w:shd w:val="clear" w:color="auto" w:fill="FFFFFF"/>
            <w:noWrap/>
            <w:tcMar>
              <w:top w:w="120" w:type="dxa"/>
              <w:left w:w="120" w:type="dxa"/>
              <w:bottom w:w="0" w:type="dxa"/>
              <w:right w:w="120" w:type="dxa"/>
            </w:tcMar>
            <w:vAlign w:val="center"/>
            <w:hideMark/>
          </w:tcPr>
          <w:p w14:paraId="77436BA0" w14:textId="77777777" w:rsidR="00A851D6" w:rsidRPr="00A851D6" w:rsidRDefault="00A851D6" w:rsidP="00A851D6">
            <w:pPr>
              <w:spacing w:line="480" w:lineRule="auto"/>
              <w:jc w:val="center"/>
              <w:rPr>
                <w:color w:val="000000"/>
                <w:sz w:val="20"/>
                <w:szCs w:val="20"/>
              </w:rPr>
            </w:pPr>
            <w:r w:rsidRPr="00A851D6">
              <w:rPr>
                <w:color w:val="000000"/>
                <w:sz w:val="20"/>
                <w:szCs w:val="20"/>
              </w:rPr>
              <w:t>-2.222**</w:t>
            </w:r>
          </w:p>
        </w:tc>
        <w:tc>
          <w:tcPr>
            <w:tcW w:w="674" w:type="pct"/>
            <w:shd w:val="clear" w:color="auto" w:fill="FFFFFF"/>
            <w:noWrap/>
            <w:tcMar>
              <w:top w:w="120" w:type="dxa"/>
              <w:left w:w="120" w:type="dxa"/>
              <w:bottom w:w="0" w:type="dxa"/>
              <w:right w:w="120" w:type="dxa"/>
            </w:tcMar>
            <w:vAlign w:val="center"/>
            <w:hideMark/>
          </w:tcPr>
          <w:p w14:paraId="7084D833" w14:textId="77777777" w:rsidR="00A851D6" w:rsidRPr="00A851D6" w:rsidRDefault="00A851D6" w:rsidP="00A851D6">
            <w:pPr>
              <w:spacing w:line="480" w:lineRule="auto"/>
              <w:jc w:val="center"/>
              <w:rPr>
                <w:color w:val="000000"/>
                <w:sz w:val="20"/>
                <w:szCs w:val="20"/>
              </w:rPr>
            </w:pPr>
            <w:r w:rsidRPr="00A851D6">
              <w:rPr>
                <w:color w:val="000000"/>
                <w:sz w:val="20"/>
                <w:szCs w:val="20"/>
              </w:rPr>
              <w:t>-0.258</w:t>
            </w:r>
          </w:p>
        </w:tc>
      </w:tr>
      <w:tr w:rsidR="00A851D6" w:rsidRPr="00A851D6" w14:paraId="3AD1047C" w14:textId="77777777" w:rsidTr="00015ABA">
        <w:tc>
          <w:tcPr>
            <w:tcW w:w="836" w:type="pct"/>
            <w:shd w:val="clear" w:color="auto" w:fill="FFFFFF"/>
            <w:noWrap/>
            <w:tcMar>
              <w:top w:w="0" w:type="dxa"/>
              <w:left w:w="120" w:type="dxa"/>
              <w:bottom w:w="120" w:type="dxa"/>
              <w:right w:w="120" w:type="dxa"/>
            </w:tcMar>
            <w:vAlign w:val="center"/>
            <w:hideMark/>
          </w:tcPr>
          <w:p w14:paraId="1621FF8B" w14:textId="77777777" w:rsidR="00A851D6" w:rsidRPr="00A851D6" w:rsidRDefault="00A851D6" w:rsidP="00A851D6">
            <w:pPr>
              <w:spacing w:line="480" w:lineRule="auto"/>
              <w:jc w:val="center"/>
              <w:rPr>
                <w:color w:val="000000"/>
                <w:sz w:val="20"/>
                <w:szCs w:val="20"/>
              </w:rPr>
            </w:pPr>
          </w:p>
        </w:tc>
        <w:tc>
          <w:tcPr>
            <w:tcW w:w="674" w:type="pct"/>
            <w:shd w:val="clear" w:color="auto" w:fill="FFFFFF"/>
            <w:noWrap/>
            <w:tcMar>
              <w:top w:w="0" w:type="dxa"/>
              <w:left w:w="120" w:type="dxa"/>
              <w:bottom w:w="120" w:type="dxa"/>
              <w:right w:w="120" w:type="dxa"/>
            </w:tcMar>
            <w:vAlign w:val="center"/>
            <w:hideMark/>
          </w:tcPr>
          <w:p w14:paraId="31554712" w14:textId="77777777" w:rsidR="00A851D6" w:rsidRPr="00A851D6" w:rsidRDefault="00A851D6" w:rsidP="00A851D6">
            <w:pPr>
              <w:spacing w:line="480" w:lineRule="auto"/>
              <w:jc w:val="center"/>
              <w:rPr>
                <w:color w:val="000000"/>
                <w:sz w:val="18"/>
                <w:szCs w:val="18"/>
              </w:rPr>
            </w:pPr>
            <w:r w:rsidRPr="00A851D6">
              <w:rPr>
                <w:color w:val="000000"/>
                <w:sz w:val="18"/>
                <w:szCs w:val="18"/>
              </w:rPr>
              <w:t>(0.782)</w:t>
            </w:r>
          </w:p>
        </w:tc>
        <w:tc>
          <w:tcPr>
            <w:tcW w:w="704" w:type="pct"/>
            <w:shd w:val="clear" w:color="auto" w:fill="FFFFFF"/>
            <w:noWrap/>
            <w:tcMar>
              <w:top w:w="0" w:type="dxa"/>
              <w:left w:w="120" w:type="dxa"/>
              <w:bottom w:w="120" w:type="dxa"/>
              <w:right w:w="120" w:type="dxa"/>
            </w:tcMar>
            <w:vAlign w:val="center"/>
            <w:hideMark/>
          </w:tcPr>
          <w:p w14:paraId="2F9453A2" w14:textId="77777777" w:rsidR="00A851D6" w:rsidRPr="00A851D6" w:rsidRDefault="00A851D6" w:rsidP="00A851D6">
            <w:pPr>
              <w:spacing w:line="480" w:lineRule="auto"/>
              <w:jc w:val="center"/>
              <w:rPr>
                <w:color w:val="000000"/>
                <w:sz w:val="18"/>
                <w:szCs w:val="18"/>
              </w:rPr>
            </w:pPr>
            <w:r w:rsidRPr="00A851D6">
              <w:rPr>
                <w:color w:val="000000"/>
                <w:sz w:val="18"/>
                <w:szCs w:val="18"/>
              </w:rPr>
              <w:t>(0.662)</w:t>
            </w:r>
          </w:p>
        </w:tc>
        <w:tc>
          <w:tcPr>
            <w:tcW w:w="704" w:type="pct"/>
            <w:tcBorders>
              <w:right w:val="single" w:sz="6" w:space="0" w:color="CCCCCC"/>
            </w:tcBorders>
            <w:shd w:val="clear" w:color="auto" w:fill="FFFFFF"/>
            <w:noWrap/>
            <w:tcMar>
              <w:top w:w="0" w:type="dxa"/>
              <w:left w:w="120" w:type="dxa"/>
              <w:bottom w:w="120" w:type="dxa"/>
              <w:right w:w="120" w:type="dxa"/>
            </w:tcMar>
            <w:vAlign w:val="center"/>
            <w:hideMark/>
          </w:tcPr>
          <w:p w14:paraId="68593C60" w14:textId="77777777" w:rsidR="00A851D6" w:rsidRPr="00A851D6" w:rsidRDefault="00A851D6" w:rsidP="00A851D6">
            <w:pPr>
              <w:spacing w:line="480" w:lineRule="auto"/>
              <w:jc w:val="center"/>
              <w:rPr>
                <w:color w:val="000000"/>
                <w:sz w:val="18"/>
                <w:szCs w:val="18"/>
              </w:rPr>
            </w:pPr>
            <w:r w:rsidRPr="00A851D6">
              <w:rPr>
                <w:color w:val="000000"/>
                <w:sz w:val="18"/>
                <w:szCs w:val="18"/>
              </w:rPr>
              <w:t>(0.340)</w:t>
            </w:r>
          </w:p>
        </w:tc>
        <w:tc>
          <w:tcPr>
            <w:tcW w:w="704" w:type="pct"/>
            <w:shd w:val="clear" w:color="auto" w:fill="FFFFFF"/>
            <w:noWrap/>
            <w:tcMar>
              <w:top w:w="0" w:type="dxa"/>
              <w:left w:w="120" w:type="dxa"/>
              <w:bottom w:w="120" w:type="dxa"/>
              <w:right w:w="120" w:type="dxa"/>
            </w:tcMar>
            <w:vAlign w:val="center"/>
            <w:hideMark/>
          </w:tcPr>
          <w:p w14:paraId="426E1680" w14:textId="77777777" w:rsidR="00A851D6" w:rsidRPr="00A851D6" w:rsidRDefault="00A851D6" w:rsidP="00A851D6">
            <w:pPr>
              <w:spacing w:line="480" w:lineRule="auto"/>
              <w:jc w:val="center"/>
              <w:rPr>
                <w:color w:val="000000"/>
                <w:sz w:val="18"/>
                <w:szCs w:val="18"/>
              </w:rPr>
            </w:pPr>
            <w:r w:rsidRPr="00A851D6">
              <w:rPr>
                <w:color w:val="000000"/>
                <w:sz w:val="18"/>
                <w:szCs w:val="18"/>
              </w:rPr>
              <w:t>(0.848)</w:t>
            </w:r>
          </w:p>
        </w:tc>
        <w:tc>
          <w:tcPr>
            <w:tcW w:w="704" w:type="pct"/>
            <w:shd w:val="clear" w:color="auto" w:fill="FFFFFF"/>
            <w:noWrap/>
            <w:tcMar>
              <w:top w:w="0" w:type="dxa"/>
              <w:left w:w="120" w:type="dxa"/>
              <w:bottom w:w="120" w:type="dxa"/>
              <w:right w:w="120" w:type="dxa"/>
            </w:tcMar>
            <w:vAlign w:val="center"/>
            <w:hideMark/>
          </w:tcPr>
          <w:p w14:paraId="14620E5C" w14:textId="77777777" w:rsidR="00A851D6" w:rsidRPr="00A851D6" w:rsidRDefault="00A851D6" w:rsidP="00A851D6">
            <w:pPr>
              <w:spacing w:line="480" w:lineRule="auto"/>
              <w:jc w:val="center"/>
              <w:rPr>
                <w:color w:val="000000"/>
                <w:sz w:val="18"/>
                <w:szCs w:val="18"/>
              </w:rPr>
            </w:pPr>
            <w:r w:rsidRPr="00A851D6">
              <w:rPr>
                <w:color w:val="000000"/>
                <w:sz w:val="18"/>
                <w:szCs w:val="18"/>
              </w:rPr>
              <w:t>(0.902)</w:t>
            </w:r>
          </w:p>
        </w:tc>
        <w:tc>
          <w:tcPr>
            <w:tcW w:w="674" w:type="pct"/>
            <w:shd w:val="clear" w:color="auto" w:fill="FFFFFF"/>
            <w:noWrap/>
            <w:tcMar>
              <w:top w:w="0" w:type="dxa"/>
              <w:left w:w="120" w:type="dxa"/>
              <w:bottom w:w="120" w:type="dxa"/>
              <w:right w:w="120" w:type="dxa"/>
            </w:tcMar>
            <w:vAlign w:val="center"/>
            <w:hideMark/>
          </w:tcPr>
          <w:p w14:paraId="10CD9B71" w14:textId="77777777" w:rsidR="00A851D6" w:rsidRPr="00A851D6" w:rsidRDefault="00A851D6" w:rsidP="00A851D6">
            <w:pPr>
              <w:spacing w:line="480" w:lineRule="auto"/>
              <w:jc w:val="center"/>
              <w:rPr>
                <w:color w:val="000000"/>
                <w:sz w:val="18"/>
                <w:szCs w:val="18"/>
              </w:rPr>
            </w:pPr>
            <w:r w:rsidRPr="00A851D6">
              <w:rPr>
                <w:color w:val="000000"/>
                <w:sz w:val="18"/>
                <w:szCs w:val="18"/>
              </w:rPr>
              <w:t>(0.381)</w:t>
            </w:r>
          </w:p>
        </w:tc>
      </w:tr>
      <w:tr w:rsidR="00A851D6" w:rsidRPr="00A851D6" w14:paraId="1BFAAD2E" w14:textId="77777777" w:rsidTr="00015ABA">
        <w:tc>
          <w:tcPr>
            <w:tcW w:w="836" w:type="pct"/>
            <w:shd w:val="clear" w:color="auto" w:fill="FFFFFF"/>
            <w:noWrap/>
            <w:tcMar>
              <w:top w:w="120" w:type="dxa"/>
              <w:left w:w="120" w:type="dxa"/>
              <w:bottom w:w="0" w:type="dxa"/>
              <w:right w:w="120" w:type="dxa"/>
            </w:tcMar>
            <w:vAlign w:val="center"/>
            <w:hideMark/>
          </w:tcPr>
          <w:p w14:paraId="7FA5D8FE" w14:textId="77777777" w:rsidR="00A851D6" w:rsidRPr="00A851D6" w:rsidRDefault="00A851D6" w:rsidP="00A851D6">
            <w:pPr>
              <w:spacing w:line="480" w:lineRule="auto"/>
              <w:rPr>
                <w:b/>
                <w:bCs/>
                <w:color w:val="000000"/>
                <w:sz w:val="20"/>
                <w:szCs w:val="20"/>
              </w:rPr>
            </w:pPr>
            <w:r w:rsidRPr="00A851D6">
              <w:rPr>
                <w:b/>
                <w:bCs/>
                <w:color w:val="000000"/>
                <w:sz w:val="20"/>
                <w:szCs w:val="20"/>
              </w:rPr>
              <w:t>Inf</w:t>
            </w:r>
          </w:p>
        </w:tc>
        <w:tc>
          <w:tcPr>
            <w:tcW w:w="674" w:type="pct"/>
            <w:shd w:val="clear" w:color="auto" w:fill="FFFFFF"/>
            <w:noWrap/>
            <w:tcMar>
              <w:top w:w="120" w:type="dxa"/>
              <w:left w:w="120" w:type="dxa"/>
              <w:bottom w:w="0" w:type="dxa"/>
              <w:right w:w="120" w:type="dxa"/>
            </w:tcMar>
            <w:vAlign w:val="center"/>
            <w:hideMark/>
          </w:tcPr>
          <w:p w14:paraId="18828136" w14:textId="77777777" w:rsidR="00A851D6" w:rsidRPr="00A851D6" w:rsidRDefault="00A851D6" w:rsidP="00A851D6">
            <w:pPr>
              <w:spacing w:line="480" w:lineRule="auto"/>
              <w:jc w:val="center"/>
              <w:rPr>
                <w:color w:val="000000"/>
                <w:sz w:val="20"/>
                <w:szCs w:val="20"/>
              </w:rPr>
            </w:pPr>
            <w:r w:rsidRPr="00A851D6">
              <w:rPr>
                <w:color w:val="000000"/>
                <w:sz w:val="20"/>
                <w:szCs w:val="20"/>
              </w:rPr>
              <w:t>0.587***</w:t>
            </w:r>
          </w:p>
        </w:tc>
        <w:tc>
          <w:tcPr>
            <w:tcW w:w="704" w:type="pct"/>
            <w:shd w:val="clear" w:color="auto" w:fill="FFFFFF"/>
            <w:noWrap/>
            <w:tcMar>
              <w:top w:w="120" w:type="dxa"/>
              <w:left w:w="120" w:type="dxa"/>
              <w:bottom w:w="0" w:type="dxa"/>
              <w:right w:w="120" w:type="dxa"/>
            </w:tcMar>
            <w:vAlign w:val="center"/>
            <w:hideMark/>
          </w:tcPr>
          <w:p w14:paraId="61A3AE89" w14:textId="77777777" w:rsidR="00A851D6" w:rsidRPr="00A851D6" w:rsidRDefault="00A851D6" w:rsidP="00A851D6">
            <w:pPr>
              <w:spacing w:line="480" w:lineRule="auto"/>
              <w:jc w:val="center"/>
              <w:rPr>
                <w:color w:val="000000"/>
                <w:sz w:val="20"/>
                <w:szCs w:val="20"/>
              </w:rPr>
            </w:pPr>
            <w:r w:rsidRPr="00A851D6">
              <w:rPr>
                <w:color w:val="000000"/>
                <w:sz w:val="20"/>
                <w:szCs w:val="20"/>
              </w:rPr>
              <w:t>0.486***</w:t>
            </w:r>
          </w:p>
        </w:tc>
        <w:tc>
          <w:tcPr>
            <w:tcW w:w="704" w:type="pct"/>
            <w:tcBorders>
              <w:right w:val="single" w:sz="6" w:space="0" w:color="CCCCCC"/>
            </w:tcBorders>
            <w:shd w:val="clear" w:color="auto" w:fill="FFFFFF"/>
            <w:noWrap/>
            <w:tcMar>
              <w:top w:w="120" w:type="dxa"/>
              <w:left w:w="120" w:type="dxa"/>
              <w:bottom w:w="0" w:type="dxa"/>
              <w:right w:w="120" w:type="dxa"/>
            </w:tcMar>
            <w:vAlign w:val="center"/>
            <w:hideMark/>
          </w:tcPr>
          <w:p w14:paraId="5F6BA744" w14:textId="77777777" w:rsidR="00A851D6" w:rsidRPr="00A851D6" w:rsidRDefault="00A851D6" w:rsidP="00A851D6">
            <w:pPr>
              <w:spacing w:line="480" w:lineRule="auto"/>
              <w:jc w:val="center"/>
              <w:rPr>
                <w:color w:val="000000"/>
                <w:sz w:val="20"/>
                <w:szCs w:val="20"/>
              </w:rPr>
            </w:pPr>
            <w:r w:rsidRPr="00A851D6">
              <w:rPr>
                <w:color w:val="000000"/>
                <w:sz w:val="20"/>
                <w:szCs w:val="20"/>
              </w:rPr>
              <w:t>-0.311</w:t>
            </w:r>
          </w:p>
        </w:tc>
        <w:tc>
          <w:tcPr>
            <w:tcW w:w="704" w:type="pct"/>
            <w:shd w:val="clear" w:color="auto" w:fill="FFFFFF"/>
            <w:noWrap/>
            <w:tcMar>
              <w:top w:w="120" w:type="dxa"/>
              <w:left w:w="120" w:type="dxa"/>
              <w:bottom w:w="0" w:type="dxa"/>
              <w:right w:w="120" w:type="dxa"/>
            </w:tcMar>
            <w:vAlign w:val="center"/>
            <w:hideMark/>
          </w:tcPr>
          <w:p w14:paraId="3FFCD251" w14:textId="77777777" w:rsidR="00A851D6" w:rsidRPr="00A851D6" w:rsidRDefault="00A851D6" w:rsidP="00A851D6">
            <w:pPr>
              <w:spacing w:line="480" w:lineRule="auto"/>
              <w:jc w:val="center"/>
              <w:rPr>
                <w:color w:val="000000"/>
                <w:sz w:val="20"/>
                <w:szCs w:val="20"/>
              </w:rPr>
            </w:pPr>
            <w:r w:rsidRPr="00A851D6">
              <w:rPr>
                <w:color w:val="000000"/>
                <w:sz w:val="20"/>
                <w:szCs w:val="20"/>
              </w:rPr>
              <w:t>0.262**</w:t>
            </w:r>
          </w:p>
        </w:tc>
        <w:tc>
          <w:tcPr>
            <w:tcW w:w="704" w:type="pct"/>
            <w:shd w:val="clear" w:color="auto" w:fill="FFFFFF"/>
            <w:noWrap/>
            <w:tcMar>
              <w:top w:w="120" w:type="dxa"/>
              <w:left w:w="120" w:type="dxa"/>
              <w:bottom w:w="0" w:type="dxa"/>
              <w:right w:w="120" w:type="dxa"/>
            </w:tcMar>
            <w:vAlign w:val="center"/>
            <w:hideMark/>
          </w:tcPr>
          <w:p w14:paraId="611D3581" w14:textId="77777777" w:rsidR="00A851D6" w:rsidRPr="00A851D6" w:rsidRDefault="00A851D6" w:rsidP="00A851D6">
            <w:pPr>
              <w:spacing w:line="480" w:lineRule="auto"/>
              <w:jc w:val="center"/>
              <w:rPr>
                <w:color w:val="000000"/>
                <w:sz w:val="20"/>
                <w:szCs w:val="20"/>
              </w:rPr>
            </w:pPr>
            <w:r w:rsidRPr="00A851D6">
              <w:rPr>
                <w:color w:val="000000"/>
                <w:sz w:val="20"/>
                <w:szCs w:val="20"/>
              </w:rPr>
              <w:t>0.107</w:t>
            </w:r>
          </w:p>
        </w:tc>
        <w:tc>
          <w:tcPr>
            <w:tcW w:w="674" w:type="pct"/>
            <w:shd w:val="clear" w:color="auto" w:fill="FFFFFF"/>
            <w:noWrap/>
            <w:tcMar>
              <w:top w:w="120" w:type="dxa"/>
              <w:left w:w="120" w:type="dxa"/>
              <w:bottom w:w="0" w:type="dxa"/>
              <w:right w:w="120" w:type="dxa"/>
            </w:tcMar>
            <w:vAlign w:val="center"/>
            <w:hideMark/>
          </w:tcPr>
          <w:p w14:paraId="389A8C07" w14:textId="77777777" w:rsidR="00A851D6" w:rsidRPr="00A851D6" w:rsidRDefault="00A851D6" w:rsidP="00A851D6">
            <w:pPr>
              <w:spacing w:line="480" w:lineRule="auto"/>
              <w:jc w:val="center"/>
              <w:rPr>
                <w:color w:val="000000"/>
                <w:sz w:val="20"/>
                <w:szCs w:val="20"/>
              </w:rPr>
            </w:pPr>
            <w:r w:rsidRPr="00A851D6">
              <w:rPr>
                <w:color w:val="000000"/>
                <w:sz w:val="20"/>
                <w:szCs w:val="20"/>
              </w:rPr>
              <w:t>0.309***</w:t>
            </w:r>
          </w:p>
        </w:tc>
      </w:tr>
      <w:tr w:rsidR="00A851D6" w:rsidRPr="00A851D6" w14:paraId="280ED2D8" w14:textId="77777777" w:rsidTr="00015ABA">
        <w:tc>
          <w:tcPr>
            <w:tcW w:w="836" w:type="pct"/>
            <w:shd w:val="clear" w:color="auto" w:fill="FFFFFF"/>
            <w:noWrap/>
            <w:tcMar>
              <w:top w:w="0" w:type="dxa"/>
              <w:left w:w="120" w:type="dxa"/>
              <w:bottom w:w="120" w:type="dxa"/>
              <w:right w:w="120" w:type="dxa"/>
            </w:tcMar>
            <w:vAlign w:val="center"/>
            <w:hideMark/>
          </w:tcPr>
          <w:p w14:paraId="7AD27FDF" w14:textId="77777777" w:rsidR="00A851D6" w:rsidRPr="00A851D6" w:rsidRDefault="00A851D6" w:rsidP="00A851D6">
            <w:pPr>
              <w:spacing w:line="480" w:lineRule="auto"/>
              <w:jc w:val="center"/>
              <w:rPr>
                <w:color w:val="000000"/>
                <w:sz w:val="20"/>
                <w:szCs w:val="20"/>
              </w:rPr>
            </w:pPr>
          </w:p>
        </w:tc>
        <w:tc>
          <w:tcPr>
            <w:tcW w:w="674" w:type="pct"/>
            <w:shd w:val="clear" w:color="auto" w:fill="FFFFFF"/>
            <w:noWrap/>
            <w:tcMar>
              <w:top w:w="0" w:type="dxa"/>
              <w:left w:w="120" w:type="dxa"/>
              <w:bottom w:w="120" w:type="dxa"/>
              <w:right w:w="120" w:type="dxa"/>
            </w:tcMar>
            <w:vAlign w:val="center"/>
            <w:hideMark/>
          </w:tcPr>
          <w:p w14:paraId="788076C2" w14:textId="77777777" w:rsidR="00A851D6" w:rsidRPr="00A851D6" w:rsidRDefault="00A851D6" w:rsidP="00A851D6">
            <w:pPr>
              <w:spacing w:line="480" w:lineRule="auto"/>
              <w:jc w:val="center"/>
              <w:rPr>
                <w:color w:val="000000"/>
                <w:sz w:val="18"/>
                <w:szCs w:val="18"/>
              </w:rPr>
            </w:pPr>
            <w:r w:rsidRPr="00A851D6">
              <w:rPr>
                <w:color w:val="000000"/>
                <w:sz w:val="18"/>
                <w:szCs w:val="18"/>
              </w:rPr>
              <w:t>(0.215)</w:t>
            </w:r>
          </w:p>
        </w:tc>
        <w:tc>
          <w:tcPr>
            <w:tcW w:w="704" w:type="pct"/>
            <w:shd w:val="clear" w:color="auto" w:fill="FFFFFF"/>
            <w:noWrap/>
            <w:tcMar>
              <w:top w:w="0" w:type="dxa"/>
              <w:left w:w="120" w:type="dxa"/>
              <w:bottom w:w="120" w:type="dxa"/>
              <w:right w:w="120" w:type="dxa"/>
            </w:tcMar>
            <w:vAlign w:val="center"/>
            <w:hideMark/>
          </w:tcPr>
          <w:p w14:paraId="7358EE21" w14:textId="77777777" w:rsidR="00A851D6" w:rsidRPr="00A851D6" w:rsidRDefault="00A851D6" w:rsidP="00A851D6">
            <w:pPr>
              <w:spacing w:line="480" w:lineRule="auto"/>
              <w:jc w:val="center"/>
              <w:rPr>
                <w:color w:val="000000"/>
                <w:sz w:val="18"/>
                <w:szCs w:val="18"/>
              </w:rPr>
            </w:pPr>
            <w:r w:rsidRPr="00A851D6">
              <w:rPr>
                <w:color w:val="000000"/>
                <w:sz w:val="18"/>
                <w:szCs w:val="18"/>
              </w:rPr>
              <w:t>(0.115)</w:t>
            </w:r>
          </w:p>
        </w:tc>
        <w:tc>
          <w:tcPr>
            <w:tcW w:w="704" w:type="pct"/>
            <w:tcBorders>
              <w:right w:val="single" w:sz="6" w:space="0" w:color="CCCCCC"/>
            </w:tcBorders>
            <w:shd w:val="clear" w:color="auto" w:fill="FFFFFF"/>
            <w:noWrap/>
            <w:tcMar>
              <w:top w:w="0" w:type="dxa"/>
              <w:left w:w="120" w:type="dxa"/>
              <w:bottom w:w="120" w:type="dxa"/>
              <w:right w:w="120" w:type="dxa"/>
            </w:tcMar>
            <w:vAlign w:val="center"/>
            <w:hideMark/>
          </w:tcPr>
          <w:p w14:paraId="35B4595B" w14:textId="77777777" w:rsidR="00A851D6" w:rsidRPr="00A851D6" w:rsidRDefault="00A851D6" w:rsidP="00A851D6">
            <w:pPr>
              <w:spacing w:line="480" w:lineRule="auto"/>
              <w:jc w:val="center"/>
              <w:rPr>
                <w:color w:val="000000"/>
                <w:sz w:val="18"/>
                <w:szCs w:val="18"/>
              </w:rPr>
            </w:pPr>
            <w:r w:rsidRPr="00A851D6">
              <w:rPr>
                <w:color w:val="000000"/>
                <w:sz w:val="18"/>
                <w:szCs w:val="18"/>
              </w:rPr>
              <w:t>(0.225)</w:t>
            </w:r>
          </w:p>
        </w:tc>
        <w:tc>
          <w:tcPr>
            <w:tcW w:w="704" w:type="pct"/>
            <w:shd w:val="clear" w:color="auto" w:fill="FFFFFF"/>
            <w:noWrap/>
            <w:tcMar>
              <w:top w:w="0" w:type="dxa"/>
              <w:left w:w="120" w:type="dxa"/>
              <w:bottom w:w="120" w:type="dxa"/>
              <w:right w:w="120" w:type="dxa"/>
            </w:tcMar>
            <w:vAlign w:val="center"/>
            <w:hideMark/>
          </w:tcPr>
          <w:p w14:paraId="62D4CB27" w14:textId="77777777" w:rsidR="00A851D6" w:rsidRPr="00A851D6" w:rsidRDefault="00A851D6" w:rsidP="00A851D6">
            <w:pPr>
              <w:spacing w:line="480" w:lineRule="auto"/>
              <w:jc w:val="center"/>
              <w:rPr>
                <w:color w:val="000000"/>
                <w:sz w:val="18"/>
                <w:szCs w:val="18"/>
              </w:rPr>
            </w:pPr>
            <w:r w:rsidRPr="00A851D6">
              <w:rPr>
                <w:color w:val="000000"/>
                <w:sz w:val="18"/>
                <w:szCs w:val="18"/>
              </w:rPr>
              <w:t>(0.127)</w:t>
            </w:r>
          </w:p>
        </w:tc>
        <w:tc>
          <w:tcPr>
            <w:tcW w:w="704" w:type="pct"/>
            <w:shd w:val="clear" w:color="auto" w:fill="FFFFFF"/>
            <w:noWrap/>
            <w:tcMar>
              <w:top w:w="0" w:type="dxa"/>
              <w:left w:w="120" w:type="dxa"/>
              <w:bottom w:w="120" w:type="dxa"/>
              <w:right w:w="120" w:type="dxa"/>
            </w:tcMar>
            <w:vAlign w:val="center"/>
            <w:hideMark/>
          </w:tcPr>
          <w:p w14:paraId="188281DE" w14:textId="77777777" w:rsidR="00A851D6" w:rsidRPr="00A851D6" w:rsidRDefault="00A851D6" w:rsidP="00A851D6">
            <w:pPr>
              <w:spacing w:line="480" w:lineRule="auto"/>
              <w:jc w:val="center"/>
              <w:rPr>
                <w:color w:val="000000"/>
                <w:sz w:val="18"/>
                <w:szCs w:val="18"/>
              </w:rPr>
            </w:pPr>
            <w:r w:rsidRPr="00A851D6">
              <w:rPr>
                <w:color w:val="000000"/>
                <w:sz w:val="18"/>
                <w:szCs w:val="18"/>
              </w:rPr>
              <w:t>(0.067)</w:t>
            </w:r>
          </w:p>
        </w:tc>
        <w:tc>
          <w:tcPr>
            <w:tcW w:w="674" w:type="pct"/>
            <w:shd w:val="clear" w:color="auto" w:fill="FFFFFF"/>
            <w:noWrap/>
            <w:tcMar>
              <w:top w:w="0" w:type="dxa"/>
              <w:left w:w="120" w:type="dxa"/>
              <w:bottom w:w="120" w:type="dxa"/>
              <w:right w:w="120" w:type="dxa"/>
            </w:tcMar>
            <w:vAlign w:val="center"/>
            <w:hideMark/>
          </w:tcPr>
          <w:p w14:paraId="61BCEE4C" w14:textId="77777777" w:rsidR="00A851D6" w:rsidRPr="00A851D6" w:rsidRDefault="00A851D6" w:rsidP="00A851D6">
            <w:pPr>
              <w:spacing w:line="480" w:lineRule="auto"/>
              <w:jc w:val="center"/>
              <w:rPr>
                <w:color w:val="000000"/>
                <w:sz w:val="18"/>
                <w:szCs w:val="18"/>
              </w:rPr>
            </w:pPr>
            <w:r w:rsidRPr="00A851D6">
              <w:rPr>
                <w:color w:val="000000"/>
                <w:sz w:val="18"/>
                <w:szCs w:val="18"/>
              </w:rPr>
              <w:t>(0.097)</w:t>
            </w:r>
          </w:p>
        </w:tc>
      </w:tr>
      <w:tr w:rsidR="00A851D6" w:rsidRPr="00A851D6" w14:paraId="36B9C50A" w14:textId="77777777" w:rsidTr="00015ABA">
        <w:tc>
          <w:tcPr>
            <w:tcW w:w="836" w:type="pct"/>
            <w:shd w:val="clear" w:color="auto" w:fill="FFFFFF"/>
            <w:noWrap/>
            <w:tcMar>
              <w:top w:w="120" w:type="dxa"/>
              <w:left w:w="120" w:type="dxa"/>
              <w:bottom w:w="0" w:type="dxa"/>
              <w:right w:w="120" w:type="dxa"/>
            </w:tcMar>
            <w:vAlign w:val="center"/>
            <w:hideMark/>
          </w:tcPr>
          <w:p w14:paraId="5BBB7E43" w14:textId="77777777" w:rsidR="00A851D6" w:rsidRPr="00A851D6" w:rsidRDefault="00A851D6" w:rsidP="00A851D6">
            <w:pPr>
              <w:spacing w:line="480" w:lineRule="auto"/>
              <w:rPr>
                <w:b/>
                <w:bCs/>
                <w:color w:val="000000"/>
                <w:sz w:val="20"/>
                <w:szCs w:val="20"/>
              </w:rPr>
            </w:pPr>
            <w:r w:rsidRPr="00A851D6">
              <w:rPr>
                <w:b/>
                <w:bCs/>
                <w:color w:val="000000"/>
                <w:sz w:val="20"/>
                <w:szCs w:val="20"/>
              </w:rPr>
              <w:t>Wage</w:t>
            </w:r>
          </w:p>
        </w:tc>
        <w:tc>
          <w:tcPr>
            <w:tcW w:w="674" w:type="pct"/>
            <w:shd w:val="clear" w:color="auto" w:fill="FFFFFF"/>
            <w:noWrap/>
            <w:tcMar>
              <w:top w:w="120" w:type="dxa"/>
              <w:left w:w="120" w:type="dxa"/>
              <w:bottom w:w="0" w:type="dxa"/>
              <w:right w:w="120" w:type="dxa"/>
            </w:tcMar>
            <w:vAlign w:val="center"/>
            <w:hideMark/>
          </w:tcPr>
          <w:p w14:paraId="42E7A95B" w14:textId="77777777" w:rsidR="00A851D6" w:rsidRPr="00A851D6" w:rsidRDefault="00A851D6" w:rsidP="00A851D6">
            <w:pPr>
              <w:spacing w:line="480" w:lineRule="auto"/>
              <w:jc w:val="center"/>
              <w:rPr>
                <w:color w:val="000000"/>
                <w:sz w:val="20"/>
                <w:szCs w:val="20"/>
              </w:rPr>
            </w:pPr>
            <w:r w:rsidRPr="00A851D6">
              <w:rPr>
                <w:color w:val="000000"/>
                <w:sz w:val="20"/>
                <w:szCs w:val="20"/>
              </w:rPr>
              <w:t>1.650**</w:t>
            </w:r>
          </w:p>
        </w:tc>
        <w:tc>
          <w:tcPr>
            <w:tcW w:w="704" w:type="pct"/>
            <w:shd w:val="clear" w:color="auto" w:fill="FFFFFF"/>
            <w:noWrap/>
            <w:tcMar>
              <w:top w:w="120" w:type="dxa"/>
              <w:left w:w="120" w:type="dxa"/>
              <w:bottom w:w="0" w:type="dxa"/>
              <w:right w:w="120" w:type="dxa"/>
            </w:tcMar>
            <w:vAlign w:val="center"/>
            <w:hideMark/>
          </w:tcPr>
          <w:p w14:paraId="4C58D9CE" w14:textId="77777777" w:rsidR="00A851D6" w:rsidRPr="00A851D6" w:rsidRDefault="00A851D6" w:rsidP="00A851D6">
            <w:pPr>
              <w:spacing w:line="480" w:lineRule="auto"/>
              <w:jc w:val="center"/>
              <w:rPr>
                <w:color w:val="000000"/>
                <w:sz w:val="20"/>
                <w:szCs w:val="20"/>
              </w:rPr>
            </w:pPr>
            <w:r w:rsidRPr="00A851D6">
              <w:rPr>
                <w:color w:val="000000"/>
                <w:sz w:val="20"/>
                <w:szCs w:val="20"/>
              </w:rPr>
              <w:t>-0.978</w:t>
            </w:r>
          </w:p>
        </w:tc>
        <w:tc>
          <w:tcPr>
            <w:tcW w:w="704" w:type="pct"/>
            <w:tcBorders>
              <w:right w:val="single" w:sz="6" w:space="0" w:color="CCCCCC"/>
            </w:tcBorders>
            <w:shd w:val="clear" w:color="auto" w:fill="FFFFFF"/>
            <w:noWrap/>
            <w:tcMar>
              <w:top w:w="120" w:type="dxa"/>
              <w:left w:w="120" w:type="dxa"/>
              <w:bottom w:w="0" w:type="dxa"/>
              <w:right w:w="120" w:type="dxa"/>
            </w:tcMar>
            <w:vAlign w:val="center"/>
            <w:hideMark/>
          </w:tcPr>
          <w:p w14:paraId="07A89433" w14:textId="77777777" w:rsidR="00A851D6" w:rsidRPr="00A851D6" w:rsidRDefault="00A851D6" w:rsidP="00A851D6">
            <w:pPr>
              <w:spacing w:line="480" w:lineRule="auto"/>
              <w:jc w:val="center"/>
              <w:rPr>
                <w:color w:val="000000"/>
                <w:sz w:val="20"/>
                <w:szCs w:val="20"/>
              </w:rPr>
            </w:pPr>
            <w:r w:rsidRPr="00A851D6">
              <w:rPr>
                <w:color w:val="000000"/>
                <w:sz w:val="20"/>
                <w:szCs w:val="20"/>
              </w:rPr>
              <w:t>-0.750</w:t>
            </w:r>
          </w:p>
        </w:tc>
        <w:tc>
          <w:tcPr>
            <w:tcW w:w="704" w:type="pct"/>
            <w:shd w:val="clear" w:color="auto" w:fill="FFFFFF"/>
            <w:noWrap/>
            <w:tcMar>
              <w:top w:w="120" w:type="dxa"/>
              <w:left w:w="120" w:type="dxa"/>
              <w:bottom w:w="0" w:type="dxa"/>
              <w:right w:w="120" w:type="dxa"/>
            </w:tcMar>
            <w:vAlign w:val="center"/>
            <w:hideMark/>
          </w:tcPr>
          <w:p w14:paraId="694A0C44" w14:textId="77777777" w:rsidR="00A851D6" w:rsidRPr="00A851D6" w:rsidRDefault="00A851D6" w:rsidP="00A851D6">
            <w:pPr>
              <w:spacing w:line="480" w:lineRule="auto"/>
              <w:jc w:val="center"/>
              <w:rPr>
                <w:color w:val="000000"/>
                <w:sz w:val="20"/>
                <w:szCs w:val="20"/>
              </w:rPr>
            </w:pPr>
            <w:r w:rsidRPr="00A851D6">
              <w:rPr>
                <w:color w:val="000000"/>
                <w:sz w:val="20"/>
                <w:szCs w:val="20"/>
              </w:rPr>
              <w:t>-0.588</w:t>
            </w:r>
          </w:p>
        </w:tc>
        <w:tc>
          <w:tcPr>
            <w:tcW w:w="704" w:type="pct"/>
            <w:shd w:val="clear" w:color="auto" w:fill="FFFFFF"/>
            <w:noWrap/>
            <w:tcMar>
              <w:top w:w="120" w:type="dxa"/>
              <w:left w:w="120" w:type="dxa"/>
              <w:bottom w:w="0" w:type="dxa"/>
              <w:right w:w="120" w:type="dxa"/>
            </w:tcMar>
            <w:vAlign w:val="center"/>
            <w:hideMark/>
          </w:tcPr>
          <w:p w14:paraId="58C57F31" w14:textId="77777777" w:rsidR="00A851D6" w:rsidRPr="00A851D6" w:rsidRDefault="00A851D6" w:rsidP="00A851D6">
            <w:pPr>
              <w:spacing w:line="480" w:lineRule="auto"/>
              <w:jc w:val="center"/>
              <w:rPr>
                <w:color w:val="000000"/>
                <w:sz w:val="20"/>
                <w:szCs w:val="20"/>
              </w:rPr>
            </w:pPr>
            <w:r w:rsidRPr="00A851D6">
              <w:rPr>
                <w:color w:val="000000"/>
                <w:sz w:val="20"/>
                <w:szCs w:val="20"/>
              </w:rPr>
              <w:t>0.824</w:t>
            </w:r>
          </w:p>
        </w:tc>
        <w:tc>
          <w:tcPr>
            <w:tcW w:w="674" w:type="pct"/>
            <w:shd w:val="clear" w:color="auto" w:fill="FFFFFF"/>
            <w:noWrap/>
            <w:tcMar>
              <w:top w:w="120" w:type="dxa"/>
              <w:left w:w="120" w:type="dxa"/>
              <w:bottom w:w="0" w:type="dxa"/>
              <w:right w:w="120" w:type="dxa"/>
            </w:tcMar>
            <w:vAlign w:val="center"/>
            <w:hideMark/>
          </w:tcPr>
          <w:p w14:paraId="2BAD699F" w14:textId="77777777" w:rsidR="00A851D6" w:rsidRPr="00A851D6" w:rsidRDefault="00A851D6" w:rsidP="00A851D6">
            <w:pPr>
              <w:spacing w:line="480" w:lineRule="auto"/>
              <w:jc w:val="center"/>
              <w:rPr>
                <w:color w:val="000000"/>
                <w:sz w:val="20"/>
                <w:szCs w:val="20"/>
              </w:rPr>
            </w:pPr>
            <w:r w:rsidRPr="00A851D6">
              <w:rPr>
                <w:color w:val="000000"/>
                <w:sz w:val="20"/>
                <w:szCs w:val="20"/>
              </w:rPr>
              <w:t>0.494</w:t>
            </w:r>
          </w:p>
        </w:tc>
      </w:tr>
      <w:tr w:rsidR="00A851D6" w:rsidRPr="00A851D6" w14:paraId="34BC17C3" w14:textId="77777777" w:rsidTr="00015ABA">
        <w:tc>
          <w:tcPr>
            <w:tcW w:w="836" w:type="pct"/>
            <w:shd w:val="clear" w:color="auto" w:fill="FFFFFF"/>
            <w:noWrap/>
            <w:tcMar>
              <w:top w:w="0" w:type="dxa"/>
              <w:left w:w="120" w:type="dxa"/>
              <w:bottom w:w="120" w:type="dxa"/>
              <w:right w:w="120" w:type="dxa"/>
            </w:tcMar>
            <w:vAlign w:val="center"/>
            <w:hideMark/>
          </w:tcPr>
          <w:p w14:paraId="0FC8E707" w14:textId="77777777" w:rsidR="00A851D6" w:rsidRPr="00A851D6" w:rsidRDefault="00A851D6" w:rsidP="00A851D6">
            <w:pPr>
              <w:spacing w:line="480" w:lineRule="auto"/>
              <w:jc w:val="center"/>
              <w:rPr>
                <w:color w:val="000000"/>
                <w:sz w:val="20"/>
                <w:szCs w:val="20"/>
              </w:rPr>
            </w:pPr>
          </w:p>
        </w:tc>
        <w:tc>
          <w:tcPr>
            <w:tcW w:w="674" w:type="pct"/>
            <w:shd w:val="clear" w:color="auto" w:fill="FFFFFF"/>
            <w:noWrap/>
            <w:tcMar>
              <w:top w:w="0" w:type="dxa"/>
              <w:left w:w="120" w:type="dxa"/>
              <w:bottom w:w="120" w:type="dxa"/>
              <w:right w:w="120" w:type="dxa"/>
            </w:tcMar>
            <w:vAlign w:val="center"/>
            <w:hideMark/>
          </w:tcPr>
          <w:p w14:paraId="2953BB94" w14:textId="77777777" w:rsidR="00A851D6" w:rsidRPr="00A851D6" w:rsidRDefault="00A851D6" w:rsidP="00A851D6">
            <w:pPr>
              <w:spacing w:line="480" w:lineRule="auto"/>
              <w:jc w:val="center"/>
              <w:rPr>
                <w:color w:val="000000"/>
                <w:sz w:val="18"/>
                <w:szCs w:val="18"/>
              </w:rPr>
            </w:pPr>
            <w:r w:rsidRPr="00A851D6">
              <w:rPr>
                <w:color w:val="000000"/>
                <w:sz w:val="18"/>
                <w:szCs w:val="18"/>
              </w:rPr>
              <w:t>(0.792)</w:t>
            </w:r>
          </w:p>
        </w:tc>
        <w:tc>
          <w:tcPr>
            <w:tcW w:w="704" w:type="pct"/>
            <w:shd w:val="clear" w:color="auto" w:fill="FFFFFF"/>
            <w:noWrap/>
            <w:tcMar>
              <w:top w:w="0" w:type="dxa"/>
              <w:left w:w="120" w:type="dxa"/>
              <w:bottom w:w="120" w:type="dxa"/>
              <w:right w:w="120" w:type="dxa"/>
            </w:tcMar>
            <w:vAlign w:val="center"/>
            <w:hideMark/>
          </w:tcPr>
          <w:p w14:paraId="0C4FF3E9" w14:textId="77777777" w:rsidR="00A851D6" w:rsidRPr="00A851D6" w:rsidRDefault="00A851D6" w:rsidP="00A851D6">
            <w:pPr>
              <w:spacing w:line="480" w:lineRule="auto"/>
              <w:jc w:val="center"/>
              <w:rPr>
                <w:color w:val="000000"/>
                <w:sz w:val="18"/>
                <w:szCs w:val="18"/>
              </w:rPr>
            </w:pPr>
            <w:r w:rsidRPr="00A851D6">
              <w:rPr>
                <w:color w:val="000000"/>
                <w:sz w:val="18"/>
                <w:szCs w:val="18"/>
              </w:rPr>
              <w:t>(0.596)</w:t>
            </w:r>
          </w:p>
        </w:tc>
        <w:tc>
          <w:tcPr>
            <w:tcW w:w="704" w:type="pct"/>
            <w:tcBorders>
              <w:right w:val="single" w:sz="6" w:space="0" w:color="CCCCCC"/>
            </w:tcBorders>
            <w:shd w:val="clear" w:color="auto" w:fill="FFFFFF"/>
            <w:noWrap/>
            <w:tcMar>
              <w:top w:w="0" w:type="dxa"/>
              <w:left w:w="120" w:type="dxa"/>
              <w:bottom w:w="120" w:type="dxa"/>
              <w:right w:w="120" w:type="dxa"/>
            </w:tcMar>
            <w:vAlign w:val="center"/>
            <w:hideMark/>
          </w:tcPr>
          <w:p w14:paraId="724CEEA2" w14:textId="77777777" w:rsidR="00A851D6" w:rsidRPr="00A851D6" w:rsidRDefault="00A851D6" w:rsidP="00A851D6">
            <w:pPr>
              <w:spacing w:line="480" w:lineRule="auto"/>
              <w:jc w:val="center"/>
              <w:rPr>
                <w:color w:val="000000"/>
                <w:sz w:val="18"/>
                <w:szCs w:val="18"/>
              </w:rPr>
            </w:pPr>
            <w:r w:rsidRPr="00A851D6">
              <w:rPr>
                <w:color w:val="000000"/>
                <w:sz w:val="18"/>
                <w:szCs w:val="18"/>
              </w:rPr>
              <w:t>(0.791)</w:t>
            </w:r>
          </w:p>
        </w:tc>
        <w:tc>
          <w:tcPr>
            <w:tcW w:w="704" w:type="pct"/>
            <w:shd w:val="clear" w:color="auto" w:fill="FFFFFF"/>
            <w:noWrap/>
            <w:tcMar>
              <w:top w:w="0" w:type="dxa"/>
              <w:left w:w="120" w:type="dxa"/>
              <w:bottom w:w="120" w:type="dxa"/>
              <w:right w:w="120" w:type="dxa"/>
            </w:tcMar>
            <w:vAlign w:val="center"/>
            <w:hideMark/>
          </w:tcPr>
          <w:p w14:paraId="0C6BB783" w14:textId="77777777" w:rsidR="00A851D6" w:rsidRPr="00A851D6" w:rsidRDefault="00A851D6" w:rsidP="00A851D6">
            <w:pPr>
              <w:spacing w:line="480" w:lineRule="auto"/>
              <w:jc w:val="center"/>
              <w:rPr>
                <w:color w:val="000000"/>
                <w:sz w:val="18"/>
                <w:szCs w:val="18"/>
              </w:rPr>
            </w:pPr>
            <w:r w:rsidRPr="00A851D6">
              <w:rPr>
                <w:color w:val="000000"/>
                <w:sz w:val="18"/>
                <w:szCs w:val="18"/>
              </w:rPr>
              <w:t>(0.646)</w:t>
            </w:r>
          </w:p>
        </w:tc>
        <w:tc>
          <w:tcPr>
            <w:tcW w:w="704" w:type="pct"/>
            <w:shd w:val="clear" w:color="auto" w:fill="FFFFFF"/>
            <w:noWrap/>
            <w:tcMar>
              <w:top w:w="0" w:type="dxa"/>
              <w:left w:w="120" w:type="dxa"/>
              <w:bottom w:w="120" w:type="dxa"/>
              <w:right w:w="120" w:type="dxa"/>
            </w:tcMar>
            <w:vAlign w:val="center"/>
            <w:hideMark/>
          </w:tcPr>
          <w:p w14:paraId="1B6BDD68" w14:textId="77777777" w:rsidR="00A851D6" w:rsidRPr="00A851D6" w:rsidRDefault="00A851D6" w:rsidP="00A851D6">
            <w:pPr>
              <w:spacing w:line="480" w:lineRule="auto"/>
              <w:jc w:val="center"/>
              <w:rPr>
                <w:color w:val="000000"/>
                <w:sz w:val="18"/>
                <w:szCs w:val="18"/>
              </w:rPr>
            </w:pPr>
            <w:r w:rsidRPr="00A851D6">
              <w:rPr>
                <w:color w:val="000000"/>
                <w:sz w:val="18"/>
                <w:szCs w:val="18"/>
              </w:rPr>
              <w:t>(0.647)</w:t>
            </w:r>
          </w:p>
        </w:tc>
        <w:tc>
          <w:tcPr>
            <w:tcW w:w="674" w:type="pct"/>
            <w:shd w:val="clear" w:color="auto" w:fill="FFFFFF"/>
            <w:noWrap/>
            <w:tcMar>
              <w:top w:w="0" w:type="dxa"/>
              <w:left w:w="120" w:type="dxa"/>
              <w:bottom w:w="120" w:type="dxa"/>
              <w:right w:w="120" w:type="dxa"/>
            </w:tcMar>
            <w:vAlign w:val="center"/>
            <w:hideMark/>
          </w:tcPr>
          <w:p w14:paraId="141996D5" w14:textId="77777777" w:rsidR="00A851D6" w:rsidRPr="00A851D6" w:rsidRDefault="00A851D6" w:rsidP="00A851D6">
            <w:pPr>
              <w:spacing w:line="480" w:lineRule="auto"/>
              <w:jc w:val="center"/>
              <w:rPr>
                <w:color w:val="000000"/>
                <w:sz w:val="18"/>
                <w:szCs w:val="18"/>
              </w:rPr>
            </w:pPr>
            <w:r w:rsidRPr="00A851D6">
              <w:rPr>
                <w:color w:val="000000"/>
                <w:sz w:val="18"/>
                <w:szCs w:val="18"/>
              </w:rPr>
              <w:t>(0.396)</w:t>
            </w:r>
          </w:p>
        </w:tc>
      </w:tr>
      <w:tr w:rsidR="00A851D6" w:rsidRPr="00A851D6" w14:paraId="0461960F" w14:textId="77777777" w:rsidTr="00015ABA">
        <w:tc>
          <w:tcPr>
            <w:tcW w:w="836" w:type="pct"/>
            <w:shd w:val="clear" w:color="auto" w:fill="FFFFFF"/>
            <w:noWrap/>
            <w:tcMar>
              <w:top w:w="120" w:type="dxa"/>
              <w:left w:w="120" w:type="dxa"/>
              <w:bottom w:w="0" w:type="dxa"/>
              <w:right w:w="120" w:type="dxa"/>
            </w:tcMar>
            <w:vAlign w:val="center"/>
            <w:hideMark/>
          </w:tcPr>
          <w:p w14:paraId="2EE85807" w14:textId="77777777" w:rsidR="00A851D6" w:rsidRPr="00A851D6" w:rsidRDefault="00A851D6" w:rsidP="00A851D6">
            <w:pPr>
              <w:spacing w:line="480" w:lineRule="auto"/>
              <w:rPr>
                <w:b/>
                <w:bCs/>
                <w:color w:val="000000"/>
                <w:sz w:val="20"/>
                <w:szCs w:val="20"/>
              </w:rPr>
            </w:pPr>
            <w:r w:rsidRPr="00A851D6">
              <w:rPr>
                <w:b/>
                <w:bCs/>
                <w:color w:val="000000"/>
                <w:sz w:val="20"/>
                <w:szCs w:val="20"/>
              </w:rPr>
              <w:t>Tech</w:t>
            </w:r>
          </w:p>
        </w:tc>
        <w:tc>
          <w:tcPr>
            <w:tcW w:w="674" w:type="pct"/>
            <w:shd w:val="clear" w:color="auto" w:fill="FFFFFF"/>
            <w:noWrap/>
            <w:tcMar>
              <w:top w:w="120" w:type="dxa"/>
              <w:left w:w="120" w:type="dxa"/>
              <w:bottom w:w="0" w:type="dxa"/>
              <w:right w:w="120" w:type="dxa"/>
            </w:tcMar>
            <w:vAlign w:val="center"/>
            <w:hideMark/>
          </w:tcPr>
          <w:p w14:paraId="2285C343" w14:textId="77777777" w:rsidR="00A851D6" w:rsidRPr="00A851D6" w:rsidRDefault="00A851D6" w:rsidP="00A851D6">
            <w:pPr>
              <w:spacing w:line="480" w:lineRule="auto"/>
              <w:jc w:val="center"/>
              <w:rPr>
                <w:color w:val="000000"/>
                <w:sz w:val="20"/>
                <w:szCs w:val="20"/>
              </w:rPr>
            </w:pPr>
            <w:r w:rsidRPr="00A851D6">
              <w:rPr>
                <w:color w:val="000000"/>
                <w:sz w:val="20"/>
                <w:szCs w:val="20"/>
              </w:rPr>
              <w:t>0.497***</w:t>
            </w:r>
          </w:p>
        </w:tc>
        <w:tc>
          <w:tcPr>
            <w:tcW w:w="704" w:type="pct"/>
            <w:shd w:val="clear" w:color="auto" w:fill="FFFFFF"/>
            <w:noWrap/>
            <w:tcMar>
              <w:top w:w="120" w:type="dxa"/>
              <w:left w:w="120" w:type="dxa"/>
              <w:bottom w:w="0" w:type="dxa"/>
              <w:right w:w="120" w:type="dxa"/>
            </w:tcMar>
            <w:vAlign w:val="center"/>
            <w:hideMark/>
          </w:tcPr>
          <w:p w14:paraId="00A09618" w14:textId="77777777" w:rsidR="00A851D6" w:rsidRPr="00A851D6" w:rsidRDefault="00A851D6" w:rsidP="00A851D6">
            <w:pPr>
              <w:spacing w:line="480" w:lineRule="auto"/>
              <w:jc w:val="center"/>
              <w:rPr>
                <w:color w:val="000000"/>
                <w:sz w:val="20"/>
                <w:szCs w:val="20"/>
              </w:rPr>
            </w:pPr>
            <w:r w:rsidRPr="00A851D6">
              <w:rPr>
                <w:color w:val="000000"/>
                <w:sz w:val="20"/>
                <w:szCs w:val="20"/>
              </w:rPr>
              <w:t>0.999***</w:t>
            </w:r>
          </w:p>
        </w:tc>
        <w:tc>
          <w:tcPr>
            <w:tcW w:w="704" w:type="pct"/>
            <w:tcBorders>
              <w:right w:val="single" w:sz="6" w:space="0" w:color="CCCCCC"/>
            </w:tcBorders>
            <w:shd w:val="clear" w:color="auto" w:fill="FFFFFF"/>
            <w:noWrap/>
            <w:tcMar>
              <w:top w:w="120" w:type="dxa"/>
              <w:left w:w="120" w:type="dxa"/>
              <w:bottom w:w="0" w:type="dxa"/>
              <w:right w:w="120" w:type="dxa"/>
            </w:tcMar>
            <w:vAlign w:val="center"/>
            <w:hideMark/>
          </w:tcPr>
          <w:p w14:paraId="2BAAC567" w14:textId="77777777" w:rsidR="00A851D6" w:rsidRPr="00A851D6" w:rsidRDefault="00A851D6" w:rsidP="00A851D6">
            <w:pPr>
              <w:spacing w:line="480" w:lineRule="auto"/>
              <w:jc w:val="center"/>
              <w:rPr>
                <w:color w:val="000000"/>
                <w:sz w:val="20"/>
                <w:szCs w:val="20"/>
              </w:rPr>
            </w:pPr>
            <w:r w:rsidRPr="00A851D6">
              <w:rPr>
                <w:color w:val="000000"/>
                <w:sz w:val="20"/>
                <w:szCs w:val="20"/>
              </w:rPr>
              <w:t>1.144***</w:t>
            </w:r>
          </w:p>
        </w:tc>
        <w:tc>
          <w:tcPr>
            <w:tcW w:w="704" w:type="pct"/>
            <w:shd w:val="clear" w:color="auto" w:fill="FFFFFF"/>
            <w:noWrap/>
            <w:tcMar>
              <w:top w:w="120" w:type="dxa"/>
              <w:left w:w="120" w:type="dxa"/>
              <w:bottom w:w="0" w:type="dxa"/>
              <w:right w:w="120" w:type="dxa"/>
            </w:tcMar>
            <w:vAlign w:val="center"/>
            <w:hideMark/>
          </w:tcPr>
          <w:p w14:paraId="5163BA1D" w14:textId="77777777" w:rsidR="00A851D6" w:rsidRPr="00A851D6" w:rsidRDefault="00A851D6" w:rsidP="00A851D6">
            <w:pPr>
              <w:spacing w:line="480" w:lineRule="auto"/>
              <w:jc w:val="center"/>
              <w:rPr>
                <w:color w:val="000000"/>
                <w:sz w:val="20"/>
                <w:szCs w:val="20"/>
              </w:rPr>
            </w:pPr>
            <w:r w:rsidRPr="00A851D6">
              <w:rPr>
                <w:color w:val="000000"/>
                <w:sz w:val="20"/>
                <w:szCs w:val="20"/>
              </w:rPr>
              <w:t>0.807***</w:t>
            </w:r>
          </w:p>
        </w:tc>
        <w:tc>
          <w:tcPr>
            <w:tcW w:w="704" w:type="pct"/>
            <w:shd w:val="clear" w:color="auto" w:fill="FFFFFF"/>
            <w:noWrap/>
            <w:tcMar>
              <w:top w:w="120" w:type="dxa"/>
              <w:left w:w="120" w:type="dxa"/>
              <w:bottom w:w="0" w:type="dxa"/>
              <w:right w:w="120" w:type="dxa"/>
            </w:tcMar>
            <w:vAlign w:val="center"/>
            <w:hideMark/>
          </w:tcPr>
          <w:p w14:paraId="79E7CAA1" w14:textId="77777777" w:rsidR="00A851D6" w:rsidRPr="00A851D6" w:rsidRDefault="00A851D6" w:rsidP="00A851D6">
            <w:pPr>
              <w:spacing w:line="480" w:lineRule="auto"/>
              <w:jc w:val="center"/>
              <w:rPr>
                <w:color w:val="000000"/>
                <w:sz w:val="20"/>
                <w:szCs w:val="20"/>
              </w:rPr>
            </w:pPr>
            <w:r w:rsidRPr="00A851D6">
              <w:rPr>
                <w:color w:val="000000"/>
                <w:sz w:val="20"/>
                <w:szCs w:val="20"/>
              </w:rPr>
              <w:t>0.719***</w:t>
            </w:r>
          </w:p>
        </w:tc>
        <w:tc>
          <w:tcPr>
            <w:tcW w:w="674" w:type="pct"/>
            <w:shd w:val="clear" w:color="auto" w:fill="FFFFFF"/>
            <w:noWrap/>
            <w:tcMar>
              <w:top w:w="120" w:type="dxa"/>
              <w:left w:w="120" w:type="dxa"/>
              <w:bottom w:w="0" w:type="dxa"/>
              <w:right w:w="120" w:type="dxa"/>
            </w:tcMar>
            <w:vAlign w:val="center"/>
            <w:hideMark/>
          </w:tcPr>
          <w:p w14:paraId="4C556DC9" w14:textId="77777777" w:rsidR="00A851D6" w:rsidRPr="00A851D6" w:rsidRDefault="00A851D6" w:rsidP="00A851D6">
            <w:pPr>
              <w:spacing w:line="480" w:lineRule="auto"/>
              <w:jc w:val="center"/>
              <w:rPr>
                <w:color w:val="000000"/>
                <w:sz w:val="20"/>
                <w:szCs w:val="20"/>
              </w:rPr>
            </w:pPr>
            <w:r w:rsidRPr="00A851D6">
              <w:rPr>
                <w:color w:val="000000"/>
                <w:sz w:val="20"/>
                <w:szCs w:val="20"/>
              </w:rPr>
              <w:t>0.595***</w:t>
            </w:r>
          </w:p>
        </w:tc>
      </w:tr>
      <w:tr w:rsidR="00A851D6" w:rsidRPr="00A851D6" w14:paraId="30476477" w14:textId="77777777" w:rsidTr="00015ABA">
        <w:tc>
          <w:tcPr>
            <w:tcW w:w="836" w:type="pct"/>
            <w:shd w:val="clear" w:color="auto" w:fill="FFFFFF"/>
            <w:noWrap/>
            <w:tcMar>
              <w:top w:w="0" w:type="dxa"/>
              <w:left w:w="120" w:type="dxa"/>
              <w:bottom w:w="120" w:type="dxa"/>
              <w:right w:w="120" w:type="dxa"/>
            </w:tcMar>
            <w:vAlign w:val="center"/>
            <w:hideMark/>
          </w:tcPr>
          <w:p w14:paraId="2EC66F5A" w14:textId="77777777" w:rsidR="00A851D6" w:rsidRPr="00A851D6" w:rsidRDefault="00A851D6" w:rsidP="00A851D6">
            <w:pPr>
              <w:spacing w:line="480" w:lineRule="auto"/>
              <w:jc w:val="center"/>
              <w:rPr>
                <w:color w:val="000000"/>
                <w:sz w:val="20"/>
                <w:szCs w:val="20"/>
              </w:rPr>
            </w:pPr>
          </w:p>
        </w:tc>
        <w:tc>
          <w:tcPr>
            <w:tcW w:w="674" w:type="pct"/>
            <w:shd w:val="clear" w:color="auto" w:fill="FFFFFF"/>
            <w:noWrap/>
            <w:tcMar>
              <w:top w:w="0" w:type="dxa"/>
              <w:left w:w="120" w:type="dxa"/>
              <w:bottom w:w="120" w:type="dxa"/>
              <w:right w:w="120" w:type="dxa"/>
            </w:tcMar>
            <w:vAlign w:val="center"/>
            <w:hideMark/>
          </w:tcPr>
          <w:p w14:paraId="0DAAA87D" w14:textId="77777777" w:rsidR="00A851D6" w:rsidRPr="00A851D6" w:rsidRDefault="00A851D6" w:rsidP="00A851D6">
            <w:pPr>
              <w:spacing w:line="480" w:lineRule="auto"/>
              <w:jc w:val="center"/>
              <w:rPr>
                <w:color w:val="000000"/>
                <w:sz w:val="18"/>
                <w:szCs w:val="18"/>
              </w:rPr>
            </w:pPr>
            <w:r w:rsidRPr="00A851D6">
              <w:rPr>
                <w:color w:val="000000"/>
                <w:sz w:val="18"/>
                <w:szCs w:val="18"/>
              </w:rPr>
              <w:t>(0.122)</w:t>
            </w:r>
          </w:p>
        </w:tc>
        <w:tc>
          <w:tcPr>
            <w:tcW w:w="704" w:type="pct"/>
            <w:shd w:val="clear" w:color="auto" w:fill="FFFFFF"/>
            <w:noWrap/>
            <w:tcMar>
              <w:top w:w="0" w:type="dxa"/>
              <w:left w:w="120" w:type="dxa"/>
              <w:bottom w:w="120" w:type="dxa"/>
              <w:right w:w="120" w:type="dxa"/>
            </w:tcMar>
            <w:vAlign w:val="center"/>
            <w:hideMark/>
          </w:tcPr>
          <w:p w14:paraId="670E8040" w14:textId="77777777" w:rsidR="00A851D6" w:rsidRPr="00A851D6" w:rsidRDefault="00A851D6" w:rsidP="00A851D6">
            <w:pPr>
              <w:spacing w:line="480" w:lineRule="auto"/>
              <w:jc w:val="center"/>
              <w:rPr>
                <w:color w:val="000000"/>
                <w:sz w:val="18"/>
                <w:szCs w:val="18"/>
              </w:rPr>
            </w:pPr>
            <w:r w:rsidRPr="00A851D6">
              <w:rPr>
                <w:color w:val="000000"/>
                <w:sz w:val="18"/>
                <w:szCs w:val="18"/>
              </w:rPr>
              <w:t>(0.073)</w:t>
            </w:r>
          </w:p>
        </w:tc>
        <w:tc>
          <w:tcPr>
            <w:tcW w:w="704" w:type="pct"/>
            <w:tcBorders>
              <w:right w:val="single" w:sz="6" w:space="0" w:color="CCCCCC"/>
            </w:tcBorders>
            <w:shd w:val="clear" w:color="auto" w:fill="FFFFFF"/>
            <w:noWrap/>
            <w:tcMar>
              <w:top w:w="0" w:type="dxa"/>
              <w:left w:w="120" w:type="dxa"/>
              <w:bottom w:w="120" w:type="dxa"/>
              <w:right w:w="120" w:type="dxa"/>
            </w:tcMar>
            <w:vAlign w:val="center"/>
            <w:hideMark/>
          </w:tcPr>
          <w:p w14:paraId="325B03F9" w14:textId="77777777" w:rsidR="00A851D6" w:rsidRPr="00A851D6" w:rsidRDefault="00A851D6" w:rsidP="00A851D6">
            <w:pPr>
              <w:spacing w:line="480" w:lineRule="auto"/>
              <w:jc w:val="center"/>
              <w:rPr>
                <w:color w:val="000000"/>
                <w:sz w:val="18"/>
                <w:szCs w:val="18"/>
              </w:rPr>
            </w:pPr>
            <w:r w:rsidRPr="00A851D6">
              <w:rPr>
                <w:color w:val="000000"/>
                <w:sz w:val="18"/>
                <w:szCs w:val="18"/>
              </w:rPr>
              <w:t>(0.135)</w:t>
            </w:r>
          </w:p>
        </w:tc>
        <w:tc>
          <w:tcPr>
            <w:tcW w:w="704" w:type="pct"/>
            <w:shd w:val="clear" w:color="auto" w:fill="FFFFFF"/>
            <w:noWrap/>
            <w:tcMar>
              <w:top w:w="0" w:type="dxa"/>
              <w:left w:w="120" w:type="dxa"/>
              <w:bottom w:w="120" w:type="dxa"/>
              <w:right w:w="120" w:type="dxa"/>
            </w:tcMar>
            <w:vAlign w:val="center"/>
            <w:hideMark/>
          </w:tcPr>
          <w:p w14:paraId="68B4306F" w14:textId="77777777" w:rsidR="00A851D6" w:rsidRPr="00A851D6" w:rsidRDefault="00A851D6" w:rsidP="00A851D6">
            <w:pPr>
              <w:spacing w:line="480" w:lineRule="auto"/>
              <w:jc w:val="center"/>
              <w:rPr>
                <w:color w:val="000000"/>
                <w:sz w:val="18"/>
                <w:szCs w:val="18"/>
              </w:rPr>
            </w:pPr>
            <w:r w:rsidRPr="00A851D6">
              <w:rPr>
                <w:color w:val="000000"/>
                <w:sz w:val="18"/>
                <w:szCs w:val="18"/>
              </w:rPr>
              <w:t>(0.115)</w:t>
            </w:r>
          </w:p>
        </w:tc>
        <w:tc>
          <w:tcPr>
            <w:tcW w:w="704" w:type="pct"/>
            <w:shd w:val="clear" w:color="auto" w:fill="FFFFFF"/>
            <w:noWrap/>
            <w:tcMar>
              <w:top w:w="0" w:type="dxa"/>
              <w:left w:w="120" w:type="dxa"/>
              <w:bottom w:w="120" w:type="dxa"/>
              <w:right w:w="120" w:type="dxa"/>
            </w:tcMar>
            <w:vAlign w:val="center"/>
            <w:hideMark/>
          </w:tcPr>
          <w:p w14:paraId="63B30F61" w14:textId="77777777" w:rsidR="00A851D6" w:rsidRPr="00A851D6" w:rsidRDefault="00A851D6" w:rsidP="00A851D6">
            <w:pPr>
              <w:spacing w:line="480" w:lineRule="auto"/>
              <w:jc w:val="center"/>
              <w:rPr>
                <w:color w:val="000000"/>
                <w:sz w:val="18"/>
                <w:szCs w:val="18"/>
              </w:rPr>
            </w:pPr>
            <w:r w:rsidRPr="00A851D6">
              <w:rPr>
                <w:color w:val="000000"/>
                <w:sz w:val="18"/>
                <w:szCs w:val="18"/>
              </w:rPr>
              <w:t>(0.080)</w:t>
            </w:r>
          </w:p>
        </w:tc>
        <w:tc>
          <w:tcPr>
            <w:tcW w:w="674" w:type="pct"/>
            <w:shd w:val="clear" w:color="auto" w:fill="FFFFFF"/>
            <w:noWrap/>
            <w:tcMar>
              <w:top w:w="0" w:type="dxa"/>
              <w:left w:w="120" w:type="dxa"/>
              <w:bottom w:w="120" w:type="dxa"/>
              <w:right w:w="120" w:type="dxa"/>
            </w:tcMar>
            <w:vAlign w:val="center"/>
            <w:hideMark/>
          </w:tcPr>
          <w:p w14:paraId="6761DC25" w14:textId="77777777" w:rsidR="00A851D6" w:rsidRPr="00A851D6" w:rsidRDefault="00A851D6" w:rsidP="00A851D6">
            <w:pPr>
              <w:spacing w:line="480" w:lineRule="auto"/>
              <w:jc w:val="center"/>
              <w:rPr>
                <w:color w:val="000000"/>
                <w:sz w:val="18"/>
                <w:szCs w:val="18"/>
              </w:rPr>
            </w:pPr>
            <w:r w:rsidRPr="00A851D6">
              <w:rPr>
                <w:color w:val="000000"/>
                <w:sz w:val="18"/>
                <w:szCs w:val="18"/>
              </w:rPr>
              <w:t>(0.061)</w:t>
            </w:r>
          </w:p>
        </w:tc>
      </w:tr>
      <w:tr w:rsidR="00A851D6" w:rsidRPr="00A851D6" w14:paraId="37F76A6A" w14:textId="77777777" w:rsidTr="00015ABA">
        <w:tc>
          <w:tcPr>
            <w:tcW w:w="5000" w:type="pct"/>
            <w:gridSpan w:val="7"/>
            <w:tcBorders>
              <w:top w:val="single" w:sz="6" w:space="0" w:color="DDDDDD"/>
              <w:bottom w:val="single" w:sz="6" w:space="0" w:color="DDDDDD"/>
            </w:tcBorders>
            <w:shd w:val="clear" w:color="auto" w:fill="F9F9F9"/>
            <w:noWrap/>
            <w:tcMar>
              <w:top w:w="90" w:type="dxa"/>
              <w:left w:w="90" w:type="dxa"/>
              <w:bottom w:w="90" w:type="dxa"/>
              <w:right w:w="90" w:type="dxa"/>
            </w:tcMar>
            <w:vAlign w:val="center"/>
            <w:hideMark/>
          </w:tcPr>
          <w:p w14:paraId="3DE5E7B9" w14:textId="77777777" w:rsidR="00A851D6" w:rsidRPr="00A851D6" w:rsidRDefault="00A851D6" w:rsidP="00A851D6">
            <w:pPr>
              <w:spacing w:line="480" w:lineRule="auto"/>
              <w:rPr>
                <w:b/>
                <w:bCs/>
                <w:i/>
                <w:iCs/>
                <w:color w:val="000000"/>
                <w:sz w:val="20"/>
                <w:szCs w:val="20"/>
              </w:rPr>
            </w:pPr>
            <w:r w:rsidRPr="00A851D6">
              <w:rPr>
                <w:b/>
                <w:bCs/>
                <w:i/>
                <w:iCs/>
                <w:color w:val="000000"/>
                <w:sz w:val="20"/>
                <w:szCs w:val="20"/>
              </w:rPr>
              <w:t>Spatial Lag Variables (STWM)</w:t>
            </w:r>
          </w:p>
        </w:tc>
      </w:tr>
      <w:tr w:rsidR="00A851D6" w:rsidRPr="00A851D6" w14:paraId="4A23FAF1" w14:textId="77777777" w:rsidTr="00015ABA">
        <w:tc>
          <w:tcPr>
            <w:tcW w:w="836" w:type="pct"/>
            <w:shd w:val="clear" w:color="auto" w:fill="FFFFFF"/>
            <w:noWrap/>
            <w:tcMar>
              <w:top w:w="120" w:type="dxa"/>
              <w:left w:w="120" w:type="dxa"/>
              <w:bottom w:w="0" w:type="dxa"/>
              <w:right w:w="120" w:type="dxa"/>
            </w:tcMar>
            <w:vAlign w:val="center"/>
            <w:hideMark/>
          </w:tcPr>
          <w:p w14:paraId="29BA45EB" w14:textId="77777777" w:rsidR="00A851D6" w:rsidRPr="00A851D6" w:rsidRDefault="00A851D6" w:rsidP="00A851D6">
            <w:pPr>
              <w:spacing w:line="480" w:lineRule="auto"/>
              <w:rPr>
                <w:b/>
                <w:bCs/>
                <w:color w:val="000000"/>
                <w:sz w:val="20"/>
                <w:szCs w:val="20"/>
              </w:rPr>
            </w:pPr>
            <w:r w:rsidRPr="00A851D6">
              <w:rPr>
                <w:b/>
                <w:bCs/>
                <w:color w:val="000000"/>
                <w:sz w:val="20"/>
                <w:szCs w:val="20"/>
              </w:rPr>
              <w:t>STWM × Y</w:t>
            </w:r>
          </w:p>
        </w:tc>
        <w:tc>
          <w:tcPr>
            <w:tcW w:w="674" w:type="pct"/>
            <w:shd w:val="clear" w:color="auto" w:fill="FFFFFF"/>
            <w:noWrap/>
            <w:tcMar>
              <w:top w:w="120" w:type="dxa"/>
              <w:left w:w="120" w:type="dxa"/>
              <w:bottom w:w="0" w:type="dxa"/>
              <w:right w:w="120" w:type="dxa"/>
            </w:tcMar>
            <w:vAlign w:val="center"/>
            <w:hideMark/>
          </w:tcPr>
          <w:p w14:paraId="6A1900F1" w14:textId="77777777" w:rsidR="00A851D6" w:rsidRPr="00A851D6" w:rsidRDefault="00A851D6" w:rsidP="00A851D6">
            <w:pPr>
              <w:spacing w:line="480" w:lineRule="auto"/>
              <w:jc w:val="center"/>
              <w:rPr>
                <w:color w:val="000000"/>
                <w:sz w:val="20"/>
                <w:szCs w:val="20"/>
              </w:rPr>
            </w:pPr>
            <w:r w:rsidRPr="00A851D6">
              <w:rPr>
                <w:color w:val="000000"/>
                <w:sz w:val="20"/>
                <w:szCs w:val="20"/>
              </w:rPr>
              <w:t>-1.698***</w:t>
            </w:r>
          </w:p>
        </w:tc>
        <w:tc>
          <w:tcPr>
            <w:tcW w:w="704" w:type="pct"/>
            <w:shd w:val="clear" w:color="auto" w:fill="FFFFFF"/>
            <w:noWrap/>
            <w:tcMar>
              <w:top w:w="120" w:type="dxa"/>
              <w:left w:w="120" w:type="dxa"/>
              <w:bottom w:w="0" w:type="dxa"/>
              <w:right w:w="120" w:type="dxa"/>
            </w:tcMar>
            <w:vAlign w:val="center"/>
            <w:hideMark/>
          </w:tcPr>
          <w:p w14:paraId="5C45FCB5" w14:textId="77777777" w:rsidR="00A851D6" w:rsidRPr="00A851D6" w:rsidRDefault="00A851D6" w:rsidP="00A851D6">
            <w:pPr>
              <w:spacing w:line="480" w:lineRule="auto"/>
              <w:jc w:val="center"/>
              <w:rPr>
                <w:color w:val="000000"/>
                <w:sz w:val="20"/>
                <w:szCs w:val="20"/>
              </w:rPr>
            </w:pPr>
            <w:r w:rsidRPr="00A851D6">
              <w:rPr>
                <w:color w:val="000000"/>
                <w:sz w:val="20"/>
                <w:szCs w:val="20"/>
              </w:rPr>
              <w:t>-0.090</w:t>
            </w:r>
          </w:p>
        </w:tc>
        <w:tc>
          <w:tcPr>
            <w:tcW w:w="704" w:type="pct"/>
            <w:tcBorders>
              <w:right w:val="single" w:sz="6" w:space="0" w:color="CCCCCC"/>
            </w:tcBorders>
            <w:shd w:val="clear" w:color="auto" w:fill="FFFFFF"/>
            <w:noWrap/>
            <w:tcMar>
              <w:top w:w="120" w:type="dxa"/>
              <w:left w:w="120" w:type="dxa"/>
              <w:bottom w:w="0" w:type="dxa"/>
              <w:right w:w="120" w:type="dxa"/>
            </w:tcMar>
            <w:vAlign w:val="center"/>
            <w:hideMark/>
          </w:tcPr>
          <w:p w14:paraId="03FC9FD2" w14:textId="77777777" w:rsidR="00A851D6" w:rsidRPr="00A851D6" w:rsidRDefault="00A851D6" w:rsidP="00A851D6">
            <w:pPr>
              <w:spacing w:line="480" w:lineRule="auto"/>
              <w:jc w:val="center"/>
              <w:rPr>
                <w:color w:val="000000"/>
                <w:sz w:val="20"/>
                <w:szCs w:val="20"/>
              </w:rPr>
            </w:pPr>
            <w:r w:rsidRPr="00A851D6">
              <w:rPr>
                <w:color w:val="000000"/>
                <w:sz w:val="20"/>
                <w:szCs w:val="20"/>
              </w:rPr>
              <w:t>-1.691***</w:t>
            </w:r>
          </w:p>
        </w:tc>
        <w:tc>
          <w:tcPr>
            <w:tcW w:w="704" w:type="pct"/>
            <w:shd w:val="clear" w:color="auto" w:fill="FFFFFF"/>
            <w:noWrap/>
            <w:tcMar>
              <w:top w:w="120" w:type="dxa"/>
              <w:left w:w="120" w:type="dxa"/>
              <w:bottom w:w="0" w:type="dxa"/>
              <w:right w:w="120" w:type="dxa"/>
            </w:tcMar>
            <w:vAlign w:val="center"/>
            <w:hideMark/>
          </w:tcPr>
          <w:p w14:paraId="0D8BFCA1" w14:textId="77777777" w:rsidR="00A851D6" w:rsidRPr="00A851D6" w:rsidRDefault="00A851D6" w:rsidP="00A851D6">
            <w:pPr>
              <w:spacing w:line="480" w:lineRule="auto"/>
              <w:jc w:val="center"/>
              <w:rPr>
                <w:color w:val="000000"/>
                <w:sz w:val="20"/>
                <w:szCs w:val="20"/>
              </w:rPr>
            </w:pPr>
            <w:r w:rsidRPr="00A851D6">
              <w:rPr>
                <w:color w:val="000000"/>
                <w:sz w:val="20"/>
                <w:szCs w:val="20"/>
              </w:rPr>
              <w:t>-1.404***</w:t>
            </w:r>
          </w:p>
        </w:tc>
        <w:tc>
          <w:tcPr>
            <w:tcW w:w="704" w:type="pct"/>
            <w:shd w:val="clear" w:color="auto" w:fill="FFFFFF"/>
            <w:noWrap/>
            <w:tcMar>
              <w:top w:w="120" w:type="dxa"/>
              <w:left w:w="120" w:type="dxa"/>
              <w:bottom w:w="0" w:type="dxa"/>
              <w:right w:w="120" w:type="dxa"/>
            </w:tcMar>
            <w:vAlign w:val="center"/>
            <w:hideMark/>
          </w:tcPr>
          <w:p w14:paraId="4E676EF3" w14:textId="77777777" w:rsidR="00A851D6" w:rsidRPr="00A851D6" w:rsidRDefault="00A851D6" w:rsidP="00A851D6">
            <w:pPr>
              <w:spacing w:line="480" w:lineRule="auto"/>
              <w:jc w:val="center"/>
              <w:rPr>
                <w:color w:val="000000"/>
                <w:sz w:val="20"/>
                <w:szCs w:val="20"/>
              </w:rPr>
            </w:pPr>
            <w:r w:rsidRPr="00A851D6">
              <w:rPr>
                <w:color w:val="000000"/>
                <w:sz w:val="20"/>
                <w:szCs w:val="20"/>
              </w:rPr>
              <w:t>-0.999**</w:t>
            </w:r>
          </w:p>
        </w:tc>
        <w:tc>
          <w:tcPr>
            <w:tcW w:w="674" w:type="pct"/>
            <w:shd w:val="clear" w:color="auto" w:fill="FFFFFF"/>
            <w:noWrap/>
            <w:tcMar>
              <w:top w:w="120" w:type="dxa"/>
              <w:left w:w="120" w:type="dxa"/>
              <w:bottom w:w="0" w:type="dxa"/>
              <w:right w:w="120" w:type="dxa"/>
            </w:tcMar>
            <w:vAlign w:val="center"/>
            <w:hideMark/>
          </w:tcPr>
          <w:p w14:paraId="71183E89" w14:textId="77777777" w:rsidR="00A851D6" w:rsidRPr="00A851D6" w:rsidRDefault="00A851D6" w:rsidP="00A851D6">
            <w:pPr>
              <w:spacing w:line="480" w:lineRule="auto"/>
              <w:jc w:val="center"/>
              <w:rPr>
                <w:color w:val="000000"/>
                <w:sz w:val="20"/>
                <w:szCs w:val="20"/>
              </w:rPr>
            </w:pPr>
            <w:r w:rsidRPr="00A851D6">
              <w:rPr>
                <w:color w:val="000000"/>
                <w:sz w:val="20"/>
                <w:szCs w:val="20"/>
              </w:rPr>
              <w:t>-0.297</w:t>
            </w:r>
          </w:p>
        </w:tc>
      </w:tr>
      <w:tr w:rsidR="00A851D6" w:rsidRPr="00A851D6" w14:paraId="1BF6524D" w14:textId="77777777" w:rsidTr="00015ABA">
        <w:tc>
          <w:tcPr>
            <w:tcW w:w="836" w:type="pct"/>
            <w:shd w:val="clear" w:color="auto" w:fill="FFFFFF"/>
            <w:noWrap/>
            <w:tcMar>
              <w:top w:w="0" w:type="dxa"/>
              <w:left w:w="120" w:type="dxa"/>
              <w:bottom w:w="120" w:type="dxa"/>
              <w:right w:w="120" w:type="dxa"/>
            </w:tcMar>
            <w:vAlign w:val="center"/>
            <w:hideMark/>
          </w:tcPr>
          <w:p w14:paraId="615EBC0D" w14:textId="77777777" w:rsidR="00A851D6" w:rsidRPr="00A851D6" w:rsidRDefault="00A851D6" w:rsidP="00A851D6">
            <w:pPr>
              <w:spacing w:line="480" w:lineRule="auto"/>
              <w:jc w:val="center"/>
              <w:rPr>
                <w:color w:val="000000"/>
                <w:sz w:val="20"/>
                <w:szCs w:val="20"/>
              </w:rPr>
            </w:pPr>
          </w:p>
        </w:tc>
        <w:tc>
          <w:tcPr>
            <w:tcW w:w="674" w:type="pct"/>
            <w:shd w:val="clear" w:color="auto" w:fill="FFFFFF"/>
            <w:noWrap/>
            <w:tcMar>
              <w:top w:w="0" w:type="dxa"/>
              <w:left w:w="120" w:type="dxa"/>
              <w:bottom w:w="120" w:type="dxa"/>
              <w:right w:w="120" w:type="dxa"/>
            </w:tcMar>
            <w:vAlign w:val="center"/>
            <w:hideMark/>
          </w:tcPr>
          <w:p w14:paraId="0A612A06" w14:textId="77777777" w:rsidR="00A851D6" w:rsidRPr="00A851D6" w:rsidRDefault="00A851D6" w:rsidP="00A851D6">
            <w:pPr>
              <w:spacing w:line="480" w:lineRule="auto"/>
              <w:jc w:val="center"/>
              <w:rPr>
                <w:color w:val="000000"/>
                <w:sz w:val="18"/>
                <w:szCs w:val="18"/>
              </w:rPr>
            </w:pPr>
            <w:r w:rsidRPr="00A851D6">
              <w:rPr>
                <w:color w:val="000000"/>
                <w:sz w:val="18"/>
                <w:szCs w:val="18"/>
              </w:rPr>
              <w:t>(0.387)</w:t>
            </w:r>
          </w:p>
        </w:tc>
        <w:tc>
          <w:tcPr>
            <w:tcW w:w="704" w:type="pct"/>
            <w:shd w:val="clear" w:color="auto" w:fill="FFFFFF"/>
            <w:noWrap/>
            <w:tcMar>
              <w:top w:w="0" w:type="dxa"/>
              <w:left w:w="120" w:type="dxa"/>
              <w:bottom w:w="120" w:type="dxa"/>
              <w:right w:w="120" w:type="dxa"/>
            </w:tcMar>
            <w:vAlign w:val="center"/>
            <w:hideMark/>
          </w:tcPr>
          <w:p w14:paraId="4C95DFDA" w14:textId="77777777" w:rsidR="00A851D6" w:rsidRPr="00A851D6" w:rsidRDefault="00A851D6" w:rsidP="00A851D6">
            <w:pPr>
              <w:spacing w:line="480" w:lineRule="auto"/>
              <w:jc w:val="center"/>
              <w:rPr>
                <w:color w:val="000000"/>
                <w:sz w:val="18"/>
                <w:szCs w:val="18"/>
              </w:rPr>
            </w:pPr>
            <w:r w:rsidRPr="00A851D6">
              <w:rPr>
                <w:color w:val="000000"/>
                <w:sz w:val="18"/>
                <w:szCs w:val="18"/>
              </w:rPr>
              <w:t>(0.341)</w:t>
            </w:r>
          </w:p>
        </w:tc>
        <w:tc>
          <w:tcPr>
            <w:tcW w:w="704" w:type="pct"/>
            <w:tcBorders>
              <w:right w:val="single" w:sz="6" w:space="0" w:color="CCCCCC"/>
            </w:tcBorders>
            <w:shd w:val="clear" w:color="auto" w:fill="FFFFFF"/>
            <w:noWrap/>
            <w:tcMar>
              <w:top w:w="0" w:type="dxa"/>
              <w:left w:w="120" w:type="dxa"/>
              <w:bottom w:w="120" w:type="dxa"/>
              <w:right w:w="120" w:type="dxa"/>
            </w:tcMar>
            <w:vAlign w:val="center"/>
            <w:hideMark/>
          </w:tcPr>
          <w:p w14:paraId="2CB98676" w14:textId="77777777" w:rsidR="00A851D6" w:rsidRPr="00A851D6" w:rsidRDefault="00A851D6" w:rsidP="00A851D6">
            <w:pPr>
              <w:spacing w:line="480" w:lineRule="auto"/>
              <w:jc w:val="center"/>
              <w:rPr>
                <w:color w:val="000000"/>
                <w:sz w:val="18"/>
                <w:szCs w:val="18"/>
              </w:rPr>
            </w:pPr>
            <w:r w:rsidRPr="00A851D6">
              <w:rPr>
                <w:color w:val="000000"/>
                <w:sz w:val="18"/>
                <w:szCs w:val="18"/>
              </w:rPr>
              <w:t>(0.623)</w:t>
            </w:r>
          </w:p>
        </w:tc>
        <w:tc>
          <w:tcPr>
            <w:tcW w:w="704" w:type="pct"/>
            <w:shd w:val="clear" w:color="auto" w:fill="FFFFFF"/>
            <w:noWrap/>
            <w:tcMar>
              <w:top w:w="0" w:type="dxa"/>
              <w:left w:w="120" w:type="dxa"/>
              <w:bottom w:w="120" w:type="dxa"/>
              <w:right w:w="120" w:type="dxa"/>
            </w:tcMar>
            <w:vAlign w:val="center"/>
            <w:hideMark/>
          </w:tcPr>
          <w:p w14:paraId="646835A8" w14:textId="77777777" w:rsidR="00A851D6" w:rsidRPr="00A851D6" w:rsidRDefault="00A851D6" w:rsidP="00A851D6">
            <w:pPr>
              <w:spacing w:line="480" w:lineRule="auto"/>
              <w:jc w:val="center"/>
              <w:rPr>
                <w:color w:val="000000"/>
                <w:sz w:val="18"/>
                <w:szCs w:val="18"/>
              </w:rPr>
            </w:pPr>
            <w:r w:rsidRPr="00A851D6">
              <w:rPr>
                <w:color w:val="000000"/>
                <w:sz w:val="18"/>
                <w:szCs w:val="18"/>
              </w:rPr>
              <w:t>(0.364)</w:t>
            </w:r>
          </w:p>
        </w:tc>
        <w:tc>
          <w:tcPr>
            <w:tcW w:w="704" w:type="pct"/>
            <w:shd w:val="clear" w:color="auto" w:fill="FFFFFF"/>
            <w:noWrap/>
            <w:tcMar>
              <w:top w:w="0" w:type="dxa"/>
              <w:left w:w="120" w:type="dxa"/>
              <w:bottom w:w="120" w:type="dxa"/>
              <w:right w:w="120" w:type="dxa"/>
            </w:tcMar>
            <w:vAlign w:val="center"/>
            <w:hideMark/>
          </w:tcPr>
          <w:p w14:paraId="0CDF513D" w14:textId="77777777" w:rsidR="00A851D6" w:rsidRPr="00A851D6" w:rsidRDefault="00A851D6" w:rsidP="00A851D6">
            <w:pPr>
              <w:spacing w:line="480" w:lineRule="auto"/>
              <w:jc w:val="center"/>
              <w:rPr>
                <w:color w:val="000000"/>
                <w:sz w:val="18"/>
                <w:szCs w:val="18"/>
              </w:rPr>
            </w:pPr>
            <w:r w:rsidRPr="00A851D6">
              <w:rPr>
                <w:color w:val="000000"/>
                <w:sz w:val="18"/>
                <w:szCs w:val="18"/>
              </w:rPr>
              <w:t>(0.389)</w:t>
            </w:r>
          </w:p>
        </w:tc>
        <w:tc>
          <w:tcPr>
            <w:tcW w:w="674" w:type="pct"/>
            <w:shd w:val="clear" w:color="auto" w:fill="FFFFFF"/>
            <w:noWrap/>
            <w:tcMar>
              <w:top w:w="0" w:type="dxa"/>
              <w:left w:w="120" w:type="dxa"/>
              <w:bottom w:w="120" w:type="dxa"/>
              <w:right w:w="120" w:type="dxa"/>
            </w:tcMar>
            <w:vAlign w:val="center"/>
            <w:hideMark/>
          </w:tcPr>
          <w:p w14:paraId="6E3C5784" w14:textId="77777777" w:rsidR="00A851D6" w:rsidRPr="00A851D6" w:rsidRDefault="00A851D6" w:rsidP="00A851D6">
            <w:pPr>
              <w:spacing w:line="480" w:lineRule="auto"/>
              <w:jc w:val="center"/>
              <w:rPr>
                <w:color w:val="000000"/>
                <w:sz w:val="18"/>
                <w:szCs w:val="18"/>
              </w:rPr>
            </w:pPr>
            <w:r w:rsidRPr="00A851D6">
              <w:rPr>
                <w:color w:val="000000"/>
                <w:sz w:val="18"/>
                <w:szCs w:val="18"/>
              </w:rPr>
              <w:t>(0.579)</w:t>
            </w:r>
          </w:p>
        </w:tc>
      </w:tr>
      <w:tr w:rsidR="00A851D6" w:rsidRPr="00A851D6" w14:paraId="3D3151F6" w14:textId="77777777" w:rsidTr="00015ABA">
        <w:tc>
          <w:tcPr>
            <w:tcW w:w="836" w:type="pct"/>
            <w:shd w:val="clear" w:color="auto" w:fill="FFFFFF"/>
            <w:noWrap/>
            <w:tcMar>
              <w:top w:w="120" w:type="dxa"/>
              <w:left w:w="120" w:type="dxa"/>
              <w:bottom w:w="0" w:type="dxa"/>
              <w:right w:w="120" w:type="dxa"/>
            </w:tcMar>
            <w:vAlign w:val="center"/>
            <w:hideMark/>
          </w:tcPr>
          <w:p w14:paraId="53C0044D" w14:textId="77777777" w:rsidR="00A851D6" w:rsidRPr="00A851D6" w:rsidRDefault="00A851D6" w:rsidP="00A851D6">
            <w:pPr>
              <w:spacing w:line="480" w:lineRule="auto"/>
              <w:rPr>
                <w:b/>
                <w:bCs/>
                <w:color w:val="000000"/>
                <w:sz w:val="20"/>
                <w:szCs w:val="20"/>
              </w:rPr>
            </w:pPr>
            <w:r w:rsidRPr="00A851D6">
              <w:rPr>
                <w:b/>
                <w:bCs/>
                <w:color w:val="000000"/>
                <w:sz w:val="20"/>
                <w:szCs w:val="20"/>
              </w:rPr>
              <w:t>STWM × Indus</w:t>
            </w:r>
          </w:p>
        </w:tc>
        <w:tc>
          <w:tcPr>
            <w:tcW w:w="674" w:type="pct"/>
            <w:shd w:val="clear" w:color="auto" w:fill="FFFFFF"/>
            <w:noWrap/>
            <w:tcMar>
              <w:top w:w="120" w:type="dxa"/>
              <w:left w:w="120" w:type="dxa"/>
              <w:bottom w:w="0" w:type="dxa"/>
              <w:right w:w="120" w:type="dxa"/>
            </w:tcMar>
            <w:vAlign w:val="center"/>
            <w:hideMark/>
          </w:tcPr>
          <w:p w14:paraId="0871DDE2" w14:textId="77777777" w:rsidR="00A851D6" w:rsidRPr="00A851D6" w:rsidRDefault="00A851D6" w:rsidP="00A851D6">
            <w:pPr>
              <w:spacing w:line="480" w:lineRule="auto"/>
              <w:jc w:val="center"/>
              <w:rPr>
                <w:color w:val="000000"/>
                <w:sz w:val="20"/>
                <w:szCs w:val="20"/>
              </w:rPr>
            </w:pPr>
            <w:r w:rsidRPr="00A851D6">
              <w:rPr>
                <w:color w:val="000000"/>
                <w:sz w:val="20"/>
                <w:szCs w:val="20"/>
              </w:rPr>
              <w:t>-0.788</w:t>
            </w:r>
          </w:p>
        </w:tc>
        <w:tc>
          <w:tcPr>
            <w:tcW w:w="704" w:type="pct"/>
            <w:shd w:val="clear" w:color="auto" w:fill="FFFFFF"/>
            <w:noWrap/>
            <w:tcMar>
              <w:top w:w="120" w:type="dxa"/>
              <w:left w:w="120" w:type="dxa"/>
              <w:bottom w:w="0" w:type="dxa"/>
              <w:right w:w="120" w:type="dxa"/>
            </w:tcMar>
            <w:vAlign w:val="center"/>
            <w:hideMark/>
          </w:tcPr>
          <w:p w14:paraId="1359EDC3" w14:textId="77777777" w:rsidR="00A851D6" w:rsidRPr="00A851D6" w:rsidRDefault="00A851D6" w:rsidP="00A851D6">
            <w:pPr>
              <w:spacing w:line="480" w:lineRule="auto"/>
              <w:jc w:val="center"/>
              <w:rPr>
                <w:color w:val="000000"/>
                <w:sz w:val="20"/>
                <w:szCs w:val="20"/>
              </w:rPr>
            </w:pPr>
            <w:r w:rsidRPr="00A851D6">
              <w:rPr>
                <w:color w:val="000000"/>
                <w:sz w:val="20"/>
                <w:szCs w:val="20"/>
              </w:rPr>
              <w:t>9.217***</w:t>
            </w:r>
          </w:p>
        </w:tc>
        <w:tc>
          <w:tcPr>
            <w:tcW w:w="704" w:type="pct"/>
            <w:tcBorders>
              <w:right w:val="single" w:sz="6" w:space="0" w:color="CCCCCC"/>
            </w:tcBorders>
            <w:shd w:val="clear" w:color="auto" w:fill="FFFFFF"/>
            <w:noWrap/>
            <w:tcMar>
              <w:top w:w="120" w:type="dxa"/>
              <w:left w:w="120" w:type="dxa"/>
              <w:bottom w:w="0" w:type="dxa"/>
              <w:right w:w="120" w:type="dxa"/>
            </w:tcMar>
            <w:vAlign w:val="center"/>
            <w:hideMark/>
          </w:tcPr>
          <w:p w14:paraId="7C031054" w14:textId="77777777" w:rsidR="00A851D6" w:rsidRPr="00A851D6" w:rsidRDefault="00A851D6" w:rsidP="00A851D6">
            <w:pPr>
              <w:spacing w:line="480" w:lineRule="auto"/>
              <w:jc w:val="center"/>
              <w:rPr>
                <w:color w:val="000000"/>
                <w:sz w:val="20"/>
                <w:szCs w:val="20"/>
              </w:rPr>
            </w:pPr>
            <w:r w:rsidRPr="00A851D6">
              <w:rPr>
                <w:color w:val="000000"/>
                <w:sz w:val="20"/>
                <w:szCs w:val="20"/>
              </w:rPr>
              <w:t>4.021**</w:t>
            </w:r>
          </w:p>
        </w:tc>
        <w:tc>
          <w:tcPr>
            <w:tcW w:w="704" w:type="pct"/>
            <w:shd w:val="clear" w:color="auto" w:fill="FFFFFF"/>
            <w:noWrap/>
            <w:tcMar>
              <w:top w:w="120" w:type="dxa"/>
              <w:left w:w="120" w:type="dxa"/>
              <w:bottom w:w="0" w:type="dxa"/>
              <w:right w:w="120" w:type="dxa"/>
            </w:tcMar>
            <w:vAlign w:val="center"/>
            <w:hideMark/>
          </w:tcPr>
          <w:p w14:paraId="1C965317" w14:textId="77777777" w:rsidR="00A851D6" w:rsidRPr="00A851D6" w:rsidRDefault="00A851D6" w:rsidP="00A851D6">
            <w:pPr>
              <w:spacing w:line="480" w:lineRule="auto"/>
              <w:jc w:val="center"/>
              <w:rPr>
                <w:color w:val="000000"/>
                <w:sz w:val="20"/>
                <w:szCs w:val="20"/>
              </w:rPr>
            </w:pPr>
            <w:r w:rsidRPr="00A851D6">
              <w:rPr>
                <w:color w:val="000000"/>
                <w:sz w:val="20"/>
                <w:szCs w:val="20"/>
              </w:rPr>
              <w:t>3.266**</w:t>
            </w:r>
          </w:p>
        </w:tc>
        <w:tc>
          <w:tcPr>
            <w:tcW w:w="704" w:type="pct"/>
            <w:shd w:val="clear" w:color="auto" w:fill="FFFFFF"/>
            <w:noWrap/>
            <w:tcMar>
              <w:top w:w="120" w:type="dxa"/>
              <w:left w:w="120" w:type="dxa"/>
              <w:bottom w:w="0" w:type="dxa"/>
              <w:right w:w="120" w:type="dxa"/>
            </w:tcMar>
            <w:vAlign w:val="center"/>
            <w:hideMark/>
          </w:tcPr>
          <w:p w14:paraId="4DFE5479" w14:textId="77777777" w:rsidR="00A851D6" w:rsidRPr="00A851D6" w:rsidRDefault="00A851D6" w:rsidP="00A851D6">
            <w:pPr>
              <w:spacing w:line="480" w:lineRule="auto"/>
              <w:jc w:val="center"/>
              <w:rPr>
                <w:color w:val="000000"/>
                <w:sz w:val="20"/>
                <w:szCs w:val="20"/>
              </w:rPr>
            </w:pPr>
            <w:r w:rsidRPr="00A851D6">
              <w:rPr>
                <w:color w:val="000000"/>
                <w:sz w:val="20"/>
                <w:szCs w:val="20"/>
              </w:rPr>
              <w:t>6.735***</w:t>
            </w:r>
          </w:p>
        </w:tc>
        <w:tc>
          <w:tcPr>
            <w:tcW w:w="674" w:type="pct"/>
            <w:shd w:val="clear" w:color="auto" w:fill="FFFFFF"/>
            <w:noWrap/>
            <w:tcMar>
              <w:top w:w="120" w:type="dxa"/>
              <w:left w:w="120" w:type="dxa"/>
              <w:bottom w:w="0" w:type="dxa"/>
              <w:right w:w="120" w:type="dxa"/>
            </w:tcMar>
            <w:vAlign w:val="center"/>
            <w:hideMark/>
          </w:tcPr>
          <w:p w14:paraId="30FB8BDC" w14:textId="77777777" w:rsidR="00A851D6" w:rsidRPr="00A851D6" w:rsidRDefault="00A851D6" w:rsidP="00A851D6">
            <w:pPr>
              <w:spacing w:line="480" w:lineRule="auto"/>
              <w:jc w:val="center"/>
              <w:rPr>
                <w:color w:val="000000"/>
                <w:sz w:val="20"/>
                <w:szCs w:val="20"/>
              </w:rPr>
            </w:pPr>
            <w:r w:rsidRPr="00A851D6">
              <w:rPr>
                <w:color w:val="000000"/>
                <w:sz w:val="20"/>
                <w:szCs w:val="20"/>
              </w:rPr>
              <w:t>0.190</w:t>
            </w:r>
          </w:p>
        </w:tc>
      </w:tr>
      <w:tr w:rsidR="00A851D6" w:rsidRPr="00A851D6" w14:paraId="4018C408" w14:textId="77777777" w:rsidTr="00015ABA">
        <w:tc>
          <w:tcPr>
            <w:tcW w:w="836" w:type="pct"/>
            <w:shd w:val="clear" w:color="auto" w:fill="FFFFFF"/>
            <w:noWrap/>
            <w:tcMar>
              <w:top w:w="0" w:type="dxa"/>
              <w:left w:w="120" w:type="dxa"/>
              <w:bottom w:w="120" w:type="dxa"/>
              <w:right w:w="120" w:type="dxa"/>
            </w:tcMar>
            <w:vAlign w:val="center"/>
            <w:hideMark/>
          </w:tcPr>
          <w:p w14:paraId="28221872" w14:textId="77777777" w:rsidR="00A851D6" w:rsidRPr="00A851D6" w:rsidRDefault="00A851D6" w:rsidP="00A851D6">
            <w:pPr>
              <w:spacing w:line="480" w:lineRule="auto"/>
              <w:jc w:val="center"/>
              <w:rPr>
                <w:color w:val="000000"/>
                <w:sz w:val="20"/>
                <w:szCs w:val="20"/>
              </w:rPr>
            </w:pPr>
          </w:p>
        </w:tc>
        <w:tc>
          <w:tcPr>
            <w:tcW w:w="674" w:type="pct"/>
            <w:shd w:val="clear" w:color="auto" w:fill="FFFFFF"/>
            <w:noWrap/>
            <w:tcMar>
              <w:top w:w="0" w:type="dxa"/>
              <w:left w:w="120" w:type="dxa"/>
              <w:bottom w:w="120" w:type="dxa"/>
              <w:right w:w="120" w:type="dxa"/>
            </w:tcMar>
            <w:vAlign w:val="center"/>
            <w:hideMark/>
          </w:tcPr>
          <w:p w14:paraId="3F108B3B" w14:textId="77777777" w:rsidR="00A851D6" w:rsidRPr="00A851D6" w:rsidRDefault="00A851D6" w:rsidP="00A851D6">
            <w:pPr>
              <w:spacing w:line="480" w:lineRule="auto"/>
              <w:jc w:val="center"/>
              <w:rPr>
                <w:color w:val="000000"/>
                <w:sz w:val="18"/>
                <w:szCs w:val="18"/>
              </w:rPr>
            </w:pPr>
            <w:r w:rsidRPr="00A851D6">
              <w:rPr>
                <w:color w:val="000000"/>
                <w:sz w:val="18"/>
                <w:szCs w:val="18"/>
              </w:rPr>
              <w:t>(2.108)</w:t>
            </w:r>
          </w:p>
        </w:tc>
        <w:tc>
          <w:tcPr>
            <w:tcW w:w="704" w:type="pct"/>
            <w:shd w:val="clear" w:color="auto" w:fill="FFFFFF"/>
            <w:noWrap/>
            <w:tcMar>
              <w:top w:w="0" w:type="dxa"/>
              <w:left w:w="120" w:type="dxa"/>
              <w:bottom w:w="120" w:type="dxa"/>
              <w:right w:w="120" w:type="dxa"/>
            </w:tcMar>
            <w:vAlign w:val="center"/>
            <w:hideMark/>
          </w:tcPr>
          <w:p w14:paraId="78BA2AA6" w14:textId="77777777" w:rsidR="00A851D6" w:rsidRPr="00A851D6" w:rsidRDefault="00A851D6" w:rsidP="00A851D6">
            <w:pPr>
              <w:spacing w:line="480" w:lineRule="auto"/>
              <w:jc w:val="center"/>
              <w:rPr>
                <w:color w:val="000000"/>
                <w:sz w:val="18"/>
                <w:szCs w:val="18"/>
              </w:rPr>
            </w:pPr>
            <w:r w:rsidRPr="00A851D6">
              <w:rPr>
                <w:color w:val="000000"/>
                <w:sz w:val="18"/>
                <w:szCs w:val="18"/>
              </w:rPr>
              <w:t>(1.881)</w:t>
            </w:r>
          </w:p>
        </w:tc>
        <w:tc>
          <w:tcPr>
            <w:tcW w:w="704" w:type="pct"/>
            <w:tcBorders>
              <w:right w:val="single" w:sz="6" w:space="0" w:color="CCCCCC"/>
            </w:tcBorders>
            <w:shd w:val="clear" w:color="auto" w:fill="FFFFFF"/>
            <w:noWrap/>
            <w:tcMar>
              <w:top w:w="0" w:type="dxa"/>
              <w:left w:w="120" w:type="dxa"/>
              <w:bottom w:w="120" w:type="dxa"/>
              <w:right w:w="120" w:type="dxa"/>
            </w:tcMar>
            <w:vAlign w:val="center"/>
            <w:hideMark/>
          </w:tcPr>
          <w:p w14:paraId="190328CE" w14:textId="77777777" w:rsidR="00A851D6" w:rsidRPr="00A851D6" w:rsidRDefault="00A851D6" w:rsidP="00A851D6">
            <w:pPr>
              <w:spacing w:line="480" w:lineRule="auto"/>
              <w:jc w:val="center"/>
              <w:rPr>
                <w:color w:val="000000"/>
                <w:sz w:val="18"/>
                <w:szCs w:val="18"/>
              </w:rPr>
            </w:pPr>
            <w:r w:rsidRPr="00A851D6">
              <w:rPr>
                <w:color w:val="000000"/>
                <w:sz w:val="18"/>
                <w:szCs w:val="18"/>
              </w:rPr>
              <w:t>(1.590)</w:t>
            </w:r>
          </w:p>
        </w:tc>
        <w:tc>
          <w:tcPr>
            <w:tcW w:w="704" w:type="pct"/>
            <w:shd w:val="clear" w:color="auto" w:fill="FFFFFF"/>
            <w:noWrap/>
            <w:tcMar>
              <w:top w:w="0" w:type="dxa"/>
              <w:left w:w="120" w:type="dxa"/>
              <w:bottom w:w="120" w:type="dxa"/>
              <w:right w:w="120" w:type="dxa"/>
            </w:tcMar>
            <w:vAlign w:val="center"/>
            <w:hideMark/>
          </w:tcPr>
          <w:p w14:paraId="29411C1D" w14:textId="77777777" w:rsidR="00A851D6" w:rsidRPr="00A851D6" w:rsidRDefault="00A851D6" w:rsidP="00A851D6">
            <w:pPr>
              <w:spacing w:line="480" w:lineRule="auto"/>
              <w:jc w:val="center"/>
              <w:rPr>
                <w:color w:val="000000"/>
                <w:sz w:val="18"/>
                <w:szCs w:val="18"/>
              </w:rPr>
            </w:pPr>
            <w:r w:rsidRPr="00A851D6">
              <w:rPr>
                <w:color w:val="000000"/>
                <w:sz w:val="18"/>
                <w:szCs w:val="18"/>
              </w:rPr>
              <w:t>(1.372)</w:t>
            </w:r>
          </w:p>
        </w:tc>
        <w:tc>
          <w:tcPr>
            <w:tcW w:w="704" w:type="pct"/>
            <w:shd w:val="clear" w:color="auto" w:fill="FFFFFF"/>
            <w:noWrap/>
            <w:tcMar>
              <w:top w:w="0" w:type="dxa"/>
              <w:left w:w="120" w:type="dxa"/>
              <w:bottom w:w="120" w:type="dxa"/>
              <w:right w:w="120" w:type="dxa"/>
            </w:tcMar>
            <w:vAlign w:val="center"/>
            <w:hideMark/>
          </w:tcPr>
          <w:p w14:paraId="41E03DA1" w14:textId="77777777" w:rsidR="00A851D6" w:rsidRPr="00A851D6" w:rsidRDefault="00A851D6" w:rsidP="00A851D6">
            <w:pPr>
              <w:spacing w:line="480" w:lineRule="auto"/>
              <w:jc w:val="center"/>
              <w:rPr>
                <w:color w:val="000000"/>
                <w:sz w:val="18"/>
                <w:szCs w:val="18"/>
              </w:rPr>
            </w:pPr>
            <w:r w:rsidRPr="00A851D6">
              <w:rPr>
                <w:color w:val="000000"/>
                <w:sz w:val="18"/>
                <w:szCs w:val="18"/>
              </w:rPr>
              <w:t>(1.828)</w:t>
            </w:r>
          </w:p>
        </w:tc>
        <w:tc>
          <w:tcPr>
            <w:tcW w:w="674" w:type="pct"/>
            <w:shd w:val="clear" w:color="auto" w:fill="FFFFFF"/>
            <w:noWrap/>
            <w:tcMar>
              <w:top w:w="0" w:type="dxa"/>
              <w:left w:w="120" w:type="dxa"/>
              <w:bottom w:w="120" w:type="dxa"/>
              <w:right w:w="120" w:type="dxa"/>
            </w:tcMar>
            <w:vAlign w:val="center"/>
            <w:hideMark/>
          </w:tcPr>
          <w:p w14:paraId="52A93310" w14:textId="77777777" w:rsidR="00A851D6" w:rsidRPr="00A851D6" w:rsidRDefault="00A851D6" w:rsidP="00A851D6">
            <w:pPr>
              <w:spacing w:line="480" w:lineRule="auto"/>
              <w:jc w:val="center"/>
              <w:rPr>
                <w:color w:val="000000"/>
                <w:sz w:val="18"/>
                <w:szCs w:val="18"/>
              </w:rPr>
            </w:pPr>
            <w:r w:rsidRPr="00A851D6">
              <w:rPr>
                <w:color w:val="000000"/>
                <w:sz w:val="18"/>
                <w:szCs w:val="18"/>
              </w:rPr>
              <w:t>(0.939)</w:t>
            </w:r>
          </w:p>
        </w:tc>
      </w:tr>
      <w:tr w:rsidR="00A851D6" w:rsidRPr="00A851D6" w14:paraId="19983088" w14:textId="77777777" w:rsidTr="00015ABA">
        <w:tc>
          <w:tcPr>
            <w:tcW w:w="836" w:type="pct"/>
            <w:shd w:val="clear" w:color="auto" w:fill="FFFFFF"/>
            <w:noWrap/>
            <w:tcMar>
              <w:top w:w="120" w:type="dxa"/>
              <w:left w:w="120" w:type="dxa"/>
              <w:bottom w:w="0" w:type="dxa"/>
              <w:right w:w="120" w:type="dxa"/>
            </w:tcMar>
            <w:vAlign w:val="center"/>
            <w:hideMark/>
          </w:tcPr>
          <w:p w14:paraId="11252ADF" w14:textId="77777777" w:rsidR="00A851D6" w:rsidRPr="00A851D6" w:rsidRDefault="00A851D6" w:rsidP="00A851D6">
            <w:pPr>
              <w:spacing w:line="480" w:lineRule="auto"/>
              <w:rPr>
                <w:b/>
                <w:bCs/>
                <w:color w:val="000000"/>
                <w:sz w:val="20"/>
                <w:szCs w:val="20"/>
              </w:rPr>
            </w:pPr>
            <w:r w:rsidRPr="00A851D6">
              <w:rPr>
                <w:b/>
                <w:bCs/>
                <w:color w:val="000000"/>
                <w:sz w:val="20"/>
                <w:szCs w:val="20"/>
              </w:rPr>
              <w:t>STWM × Inf</w:t>
            </w:r>
          </w:p>
        </w:tc>
        <w:tc>
          <w:tcPr>
            <w:tcW w:w="674" w:type="pct"/>
            <w:shd w:val="clear" w:color="auto" w:fill="FFFFFF"/>
            <w:noWrap/>
            <w:tcMar>
              <w:top w:w="120" w:type="dxa"/>
              <w:left w:w="120" w:type="dxa"/>
              <w:bottom w:w="0" w:type="dxa"/>
              <w:right w:w="120" w:type="dxa"/>
            </w:tcMar>
            <w:vAlign w:val="center"/>
            <w:hideMark/>
          </w:tcPr>
          <w:p w14:paraId="59EA56D2" w14:textId="77777777" w:rsidR="00A851D6" w:rsidRPr="00A851D6" w:rsidRDefault="00A851D6" w:rsidP="00A851D6">
            <w:pPr>
              <w:spacing w:line="480" w:lineRule="auto"/>
              <w:jc w:val="center"/>
              <w:rPr>
                <w:color w:val="000000"/>
                <w:sz w:val="20"/>
                <w:szCs w:val="20"/>
              </w:rPr>
            </w:pPr>
            <w:r w:rsidRPr="00A851D6">
              <w:rPr>
                <w:color w:val="000000"/>
                <w:sz w:val="20"/>
                <w:szCs w:val="20"/>
              </w:rPr>
              <w:t>1.372***</w:t>
            </w:r>
          </w:p>
        </w:tc>
        <w:tc>
          <w:tcPr>
            <w:tcW w:w="704" w:type="pct"/>
            <w:shd w:val="clear" w:color="auto" w:fill="FFFFFF"/>
            <w:noWrap/>
            <w:tcMar>
              <w:top w:w="120" w:type="dxa"/>
              <w:left w:w="120" w:type="dxa"/>
              <w:bottom w:w="0" w:type="dxa"/>
              <w:right w:w="120" w:type="dxa"/>
            </w:tcMar>
            <w:vAlign w:val="center"/>
            <w:hideMark/>
          </w:tcPr>
          <w:p w14:paraId="0E119DC5" w14:textId="77777777" w:rsidR="00A851D6" w:rsidRPr="00A851D6" w:rsidRDefault="00A851D6" w:rsidP="00A851D6">
            <w:pPr>
              <w:spacing w:line="480" w:lineRule="auto"/>
              <w:jc w:val="center"/>
              <w:rPr>
                <w:color w:val="000000"/>
                <w:sz w:val="20"/>
                <w:szCs w:val="20"/>
              </w:rPr>
            </w:pPr>
            <w:r w:rsidRPr="00A851D6">
              <w:rPr>
                <w:color w:val="000000"/>
                <w:sz w:val="20"/>
                <w:szCs w:val="20"/>
              </w:rPr>
              <w:t>0.221</w:t>
            </w:r>
          </w:p>
        </w:tc>
        <w:tc>
          <w:tcPr>
            <w:tcW w:w="704" w:type="pct"/>
            <w:tcBorders>
              <w:right w:val="single" w:sz="6" w:space="0" w:color="CCCCCC"/>
            </w:tcBorders>
            <w:shd w:val="clear" w:color="auto" w:fill="FFFFFF"/>
            <w:noWrap/>
            <w:tcMar>
              <w:top w:w="120" w:type="dxa"/>
              <w:left w:w="120" w:type="dxa"/>
              <w:bottom w:w="0" w:type="dxa"/>
              <w:right w:w="120" w:type="dxa"/>
            </w:tcMar>
            <w:vAlign w:val="center"/>
            <w:hideMark/>
          </w:tcPr>
          <w:p w14:paraId="54DE3C1F" w14:textId="77777777" w:rsidR="00A851D6" w:rsidRPr="00A851D6" w:rsidRDefault="00A851D6" w:rsidP="00A851D6">
            <w:pPr>
              <w:spacing w:line="480" w:lineRule="auto"/>
              <w:jc w:val="center"/>
              <w:rPr>
                <w:color w:val="000000"/>
                <w:sz w:val="20"/>
                <w:szCs w:val="20"/>
              </w:rPr>
            </w:pPr>
            <w:r w:rsidRPr="00A851D6">
              <w:rPr>
                <w:color w:val="000000"/>
                <w:sz w:val="20"/>
                <w:szCs w:val="20"/>
              </w:rPr>
              <w:t>-1.805***</w:t>
            </w:r>
          </w:p>
        </w:tc>
        <w:tc>
          <w:tcPr>
            <w:tcW w:w="704" w:type="pct"/>
            <w:shd w:val="clear" w:color="auto" w:fill="FFFFFF"/>
            <w:noWrap/>
            <w:tcMar>
              <w:top w:w="120" w:type="dxa"/>
              <w:left w:w="120" w:type="dxa"/>
              <w:bottom w:w="0" w:type="dxa"/>
              <w:right w:w="120" w:type="dxa"/>
            </w:tcMar>
            <w:vAlign w:val="center"/>
            <w:hideMark/>
          </w:tcPr>
          <w:p w14:paraId="6CB55BE2" w14:textId="77777777" w:rsidR="00A851D6" w:rsidRPr="00A851D6" w:rsidRDefault="00A851D6" w:rsidP="00A851D6">
            <w:pPr>
              <w:spacing w:line="480" w:lineRule="auto"/>
              <w:jc w:val="center"/>
              <w:rPr>
                <w:color w:val="000000"/>
                <w:sz w:val="20"/>
                <w:szCs w:val="20"/>
              </w:rPr>
            </w:pPr>
            <w:r w:rsidRPr="00A851D6">
              <w:rPr>
                <w:color w:val="000000"/>
                <w:sz w:val="20"/>
                <w:szCs w:val="20"/>
              </w:rPr>
              <w:t>-1.629***</w:t>
            </w:r>
          </w:p>
        </w:tc>
        <w:tc>
          <w:tcPr>
            <w:tcW w:w="704" w:type="pct"/>
            <w:shd w:val="clear" w:color="auto" w:fill="FFFFFF"/>
            <w:noWrap/>
            <w:tcMar>
              <w:top w:w="120" w:type="dxa"/>
              <w:left w:w="120" w:type="dxa"/>
              <w:bottom w:w="0" w:type="dxa"/>
              <w:right w:w="120" w:type="dxa"/>
            </w:tcMar>
            <w:vAlign w:val="center"/>
            <w:hideMark/>
          </w:tcPr>
          <w:p w14:paraId="0492D927" w14:textId="77777777" w:rsidR="00A851D6" w:rsidRPr="00A851D6" w:rsidRDefault="00A851D6" w:rsidP="00A851D6">
            <w:pPr>
              <w:spacing w:line="480" w:lineRule="auto"/>
              <w:jc w:val="center"/>
              <w:rPr>
                <w:color w:val="000000"/>
                <w:sz w:val="20"/>
                <w:szCs w:val="20"/>
              </w:rPr>
            </w:pPr>
            <w:r w:rsidRPr="00A851D6">
              <w:rPr>
                <w:color w:val="000000"/>
                <w:sz w:val="20"/>
                <w:szCs w:val="20"/>
              </w:rPr>
              <w:t>-0.062</w:t>
            </w:r>
          </w:p>
        </w:tc>
        <w:tc>
          <w:tcPr>
            <w:tcW w:w="674" w:type="pct"/>
            <w:shd w:val="clear" w:color="auto" w:fill="FFFFFF"/>
            <w:noWrap/>
            <w:tcMar>
              <w:top w:w="120" w:type="dxa"/>
              <w:left w:w="120" w:type="dxa"/>
              <w:bottom w:w="0" w:type="dxa"/>
              <w:right w:w="120" w:type="dxa"/>
            </w:tcMar>
            <w:vAlign w:val="center"/>
            <w:hideMark/>
          </w:tcPr>
          <w:p w14:paraId="10A15DCD" w14:textId="77777777" w:rsidR="00A851D6" w:rsidRPr="00A851D6" w:rsidRDefault="00A851D6" w:rsidP="00A851D6">
            <w:pPr>
              <w:spacing w:line="480" w:lineRule="auto"/>
              <w:jc w:val="center"/>
              <w:rPr>
                <w:color w:val="000000"/>
                <w:sz w:val="20"/>
                <w:szCs w:val="20"/>
              </w:rPr>
            </w:pPr>
            <w:r w:rsidRPr="00A851D6">
              <w:rPr>
                <w:color w:val="000000"/>
                <w:sz w:val="20"/>
                <w:szCs w:val="20"/>
              </w:rPr>
              <w:t>-0.836***</w:t>
            </w:r>
          </w:p>
        </w:tc>
      </w:tr>
      <w:tr w:rsidR="00A851D6" w:rsidRPr="00A851D6" w14:paraId="2B83232E" w14:textId="77777777" w:rsidTr="00015ABA">
        <w:tc>
          <w:tcPr>
            <w:tcW w:w="836" w:type="pct"/>
            <w:shd w:val="clear" w:color="auto" w:fill="FFFFFF"/>
            <w:noWrap/>
            <w:tcMar>
              <w:top w:w="0" w:type="dxa"/>
              <w:left w:w="120" w:type="dxa"/>
              <w:bottom w:w="120" w:type="dxa"/>
              <w:right w:w="120" w:type="dxa"/>
            </w:tcMar>
            <w:vAlign w:val="center"/>
            <w:hideMark/>
          </w:tcPr>
          <w:p w14:paraId="7E8A8793" w14:textId="77777777" w:rsidR="00A851D6" w:rsidRPr="00A851D6" w:rsidRDefault="00A851D6" w:rsidP="00A851D6">
            <w:pPr>
              <w:spacing w:line="480" w:lineRule="auto"/>
              <w:jc w:val="center"/>
              <w:rPr>
                <w:color w:val="000000"/>
                <w:sz w:val="20"/>
                <w:szCs w:val="20"/>
              </w:rPr>
            </w:pPr>
          </w:p>
        </w:tc>
        <w:tc>
          <w:tcPr>
            <w:tcW w:w="674" w:type="pct"/>
            <w:shd w:val="clear" w:color="auto" w:fill="FFFFFF"/>
            <w:noWrap/>
            <w:tcMar>
              <w:top w:w="0" w:type="dxa"/>
              <w:left w:w="120" w:type="dxa"/>
              <w:bottom w:w="120" w:type="dxa"/>
              <w:right w:w="120" w:type="dxa"/>
            </w:tcMar>
            <w:vAlign w:val="center"/>
            <w:hideMark/>
          </w:tcPr>
          <w:p w14:paraId="23801F1F" w14:textId="77777777" w:rsidR="00A851D6" w:rsidRPr="00A851D6" w:rsidRDefault="00A851D6" w:rsidP="00A851D6">
            <w:pPr>
              <w:spacing w:line="480" w:lineRule="auto"/>
              <w:jc w:val="center"/>
              <w:rPr>
                <w:color w:val="000000"/>
                <w:sz w:val="18"/>
                <w:szCs w:val="18"/>
              </w:rPr>
            </w:pPr>
            <w:r w:rsidRPr="00A851D6">
              <w:rPr>
                <w:color w:val="000000"/>
                <w:sz w:val="18"/>
                <w:szCs w:val="18"/>
              </w:rPr>
              <w:t>(0.369)</w:t>
            </w:r>
          </w:p>
        </w:tc>
        <w:tc>
          <w:tcPr>
            <w:tcW w:w="704" w:type="pct"/>
            <w:shd w:val="clear" w:color="auto" w:fill="FFFFFF"/>
            <w:noWrap/>
            <w:tcMar>
              <w:top w:w="0" w:type="dxa"/>
              <w:left w:w="120" w:type="dxa"/>
              <w:bottom w:w="120" w:type="dxa"/>
              <w:right w:w="120" w:type="dxa"/>
            </w:tcMar>
            <w:vAlign w:val="center"/>
            <w:hideMark/>
          </w:tcPr>
          <w:p w14:paraId="0536A063" w14:textId="77777777" w:rsidR="00A851D6" w:rsidRPr="00A851D6" w:rsidRDefault="00A851D6" w:rsidP="00A851D6">
            <w:pPr>
              <w:spacing w:line="480" w:lineRule="auto"/>
              <w:jc w:val="center"/>
              <w:rPr>
                <w:color w:val="000000"/>
                <w:sz w:val="18"/>
                <w:szCs w:val="18"/>
              </w:rPr>
            </w:pPr>
            <w:r w:rsidRPr="00A851D6">
              <w:rPr>
                <w:color w:val="000000"/>
                <w:sz w:val="18"/>
                <w:szCs w:val="18"/>
              </w:rPr>
              <w:t>(0.259)</w:t>
            </w:r>
          </w:p>
        </w:tc>
        <w:tc>
          <w:tcPr>
            <w:tcW w:w="704" w:type="pct"/>
            <w:tcBorders>
              <w:right w:val="single" w:sz="6" w:space="0" w:color="CCCCCC"/>
            </w:tcBorders>
            <w:shd w:val="clear" w:color="auto" w:fill="FFFFFF"/>
            <w:noWrap/>
            <w:tcMar>
              <w:top w:w="0" w:type="dxa"/>
              <w:left w:w="120" w:type="dxa"/>
              <w:bottom w:w="120" w:type="dxa"/>
              <w:right w:w="120" w:type="dxa"/>
            </w:tcMar>
            <w:vAlign w:val="center"/>
            <w:hideMark/>
          </w:tcPr>
          <w:p w14:paraId="1BB3AB51" w14:textId="77777777" w:rsidR="00A851D6" w:rsidRPr="00A851D6" w:rsidRDefault="00A851D6" w:rsidP="00A851D6">
            <w:pPr>
              <w:spacing w:line="480" w:lineRule="auto"/>
              <w:jc w:val="center"/>
              <w:rPr>
                <w:color w:val="000000"/>
                <w:sz w:val="18"/>
                <w:szCs w:val="18"/>
              </w:rPr>
            </w:pPr>
            <w:r w:rsidRPr="00A851D6">
              <w:rPr>
                <w:color w:val="000000"/>
                <w:sz w:val="18"/>
                <w:szCs w:val="18"/>
              </w:rPr>
              <w:t>(0.661)</w:t>
            </w:r>
          </w:p>
        </w:tc>
        <w:tc>
          <w:tcPr>
            <w:tcW w:w="704" w:type="pct"/>
            <w:shd w:val="clear" w:color="auto" w:fill="FFFFFF"/>
            <w:noWrap/>
            <w:tcMar>
              <w:top w:w="0" w:type="dxa"/>
              <w:left w:w="120" w:type="dxa"/>
              <w:bottom w:w="120" w:type="dxa"/>
              <w:right w:w="120" w:type="dxa"/>
            </w:tcMar>
            <w:vAlign w:val="center"/>
            <w:hideMark/>
          </w:tcPr>
          <w:p w14:paraId="56C0027D" w14:textId="77777777" w:rsidR="00A851D6" w:rsidRPr="00A851D6" w:rsidRDefault="00A851D6" w:rsidP="00A851D6">
            <w:pPr>
              <w:spacing w:line="480" w:lineRule="auto"/>
              <w:jc w:val="center"/>
              <w:rPr>
                <w:color w:val="000000"/>
                <w:sz w:val="18"/>
                <w:szCs w:val="18"/>
              </w:rPr>
            </w:pPr>
            <w:r w:rsidRPr="00A851D6">
              <w:rPr>
                <w:color w:val="000000"/>
                <w:sz w:val="18"/>
                <w:szCs w:val="18"/>
              </w:rPr>
              <w:t>(0.427)</w:t>
            </w:r>
          </w:p>
        </w:tc>
        <w:tc>
          <w:tcPr>
            <w:tcW w:w="704" w:type="pct"/>
            <w:shd w:val="clear" w:color="auto" w:fill="FFFFFF"/>
            <w:noWrap/>
            <w:tcMar>
              <w:top w:w="0" w:type="dxa"/>
              <w:left w:w="120" w:type="dxa"/>
              <w:bottom w:w="120" w:type="dxa"/>
              <w:right w:w="120" w:type="dxa"/>
            </w:tcMar>
            <w:vAlign w:val="center"/>
            <w:hideMark/>
          </w:tcPr>
          <w:p w14:paraId="1F2C5ADE" w14:textId="77777777" w:rsidR="00A851D6" w:rsidRPr="00A851D6" w:rsidRDefault="00A851D6" w:rsidP="00A851D6">
            <w:pPr>
              <w:spacing w:line="480" w:lineRule="auto"/>
              <w:jc w:val="center"/>
              <w:rPr>
                <w:color w:val="000000"/>
                <w:sz w:val="18"/>
                <w:szCs w:val="18"/>
              </w:rPr>
            </w:pPr>
            <w:r w:rsidRPr="00A851D6">
              <w:rPr>
                <w:color w:val="000000"/>
                <w:sz w:val="18"/>
                <w:szCs w:val="18"/>
              </w:rPr>
              <w:t>(0.270)</w:t>
            </w:r>
          </w:p>
        </w:tc>
        <w:tc>
          <w:tcPr>
            <w:tcW w:w="674" w:type="pct"/>
            <w:shd w:val="clear" w:color="auto" w:fill="FFFFFF"/>
            <w:noWrap/>
            <w:tcMar>
              <w:top w:w="0" w:type="dxa"/>
              <w:left w:w="120" w:type="dxa"/>
              <w:bottom w:w="120" w:type="dxa"/>
              <w:right w:w="120" w:type="dxa"/>
            </w:tcMar>
            <w:vAlign w:val="center"/>
            <w:hideMark/>
          </w:tcPr>
          <w:p w14:paraId="03A6A7E1" w14:textId="77777777" w:rsidR="00A851D6" w:rsidRPr="00A851D6" w:rsidRDefault="00A851D6" w:rsidP="00A851D6">
            <w:pPr>
              <w:spacing w:line="480" w:lineRule="auto"/>
              <w:jc w:val="center"/>
              <w:rPr>
                <w:color w:val="000000"/>
                <w:sz w:val="18"/>
                <w:szCs w:val="18"/>
              </w:rPr>
            </w:pPr>
            <w:r w:rsidRPr="00A851D6">
              <w:rPr>
                <w:color w:val="000000"/>
                <w:sz w:val="18"/>
                <w:szCs w:val="18"/>
              </w:rPr>
              <w:t>(0.286)</w:t>
            </w:r>
          </w:p>
        </w:tc>
      </w:tr>
      <w:tr w:rsidR="00A851D6" w:rsidRPr="00A851D6" w14:paraId="45C14768" w14:textId="77777777" w:rsidTr="00015ABA">
        <w:tc>
          <w:tcPr>
            <w:tcW w:w="836" w:type="pct"/>
            <w:shd w:val="clear" w:color="auto" w:fill="FFFFFF"/>
            <w:noWrap/>
            <w:tcMar>
              <w:top w:w="120" w:type="dxa"/>
              <w:left w:w="120" w:type="dxa"/>
              <w:bottom w:w="0" w:type="dxa"/>
              <w:right w:w="120" w:type="dxa"/>
            </w:tcMar>
            <w:vAlign w:val="center"/>
            <w:hideMark/>
          </w:tcPr>
          <w:p w14:paraId="60E95747" w14:textId="77777777" w:rsidR="00A851D6" w:rsidRPr="00A851D6" w:rsidRDefault="00A851D6" w:rsidP="00A851D6">
            <w:pPr>
              <w:spacing w:line="480" w:lineRule="auto"/>
              <w:rPr>
                <w:b/>
                <w:bCs/>
                <w:color w:val="000000"/>
                <w:sz w:val="20"/>
                <w:szCs w:val="20"/>
              </w:rPr>
            </w:pPr>
            <w:r w:rsidRPr="00A851D6">
              <w:rPr>
                <w:b/>
                <w:bCs/>
                <w:color w:val="000000"/>
                <w:sz w:val="20"/>
                <w:szCs w:val="20"/>
              </w:rPr>
              <w:t>STWM × Wage</w:t>
            </w:r>
          </w:p>
        </w:tc>
        <w:tc>
          <w:tcPr>
            <w:tcW w:w="674" w:type="pct"/>
            <w:shd w:val="clear" w:color="auto" w:fill="FFFFFF"/>
            <w:noWrap/>
            <w:tcMar>
              <w:top w:w="120" w:type="dxa"/>
              <w:left w:w="120" w:type="dxa"/>
              <w:bottom w:w="0" w:type="dxa"/>
              <w:right w:w="120" w:type="dxa"/>
            </w:tcMar>
            <w:vAlign w:val="center"/>
            <w:hideMark/>
          </w:tcPr>
          <w:p w14:paraId="72C62824" w14:textId="77777777" w:rsidR="00A851D6" w:rsidRPr="00A851D6" w:rsidRDefault="00A851D6" w:rsidP="00A851D6">
            <w:pPr>
              <w:spacing w:line="480" w:lineRule="auto"/>
              <w:jc w:val="center"/>
              <w:rPr>
                <w:color w:val="000000"/>
                <w:sz w:val="20"/>
                <w:szCs w:val="20"/>
              </w:rPr>
            </w:pPr>
            <w:r w:rsidRPr="00A851D6">
              <w:rPr>
                <w:color w:val="000000"/>
                <w:sz w:val="20"/>
                <w:szCs w:val="20"/>
              </w:rPr>
              <w:t>0.626</w:t>
            </w:r>
          </w:p>
        </w:tc>
        <w:tc>
          <w:tcPr>
            <w:tcW w:w="704" w:type="pct"/>
            <w:shd w:val="clear" w:color="auto" w:fill="FFFFFF"/>
            <w:noWrap/>
            <w:tcMar>
              <w:top w:w="120" w:type="dxa"/>
              <w:left w:w="120" w:type="dxa"/>
              <w:bottom w:w="0" w:type="dxa"/>
              <w:right w:w="120" w:type="dxa"/>
            </w:tcMar>
            <w:vAlign w:val="center"/>
            <w:hideMark/>
          </w:tcPr>
          <w:p w14:paraId="36FED5C1" w14:textId="77777777" w:rsidR="00A851D6" w:rsidRPr="00A851D6" w:rsidRDefault="00A851D6" w:rsidP="00A851D6">
            <w:pPr>
              <w:spacing w:line="480" w:lineRule="auto"/>
              <w:jc w:val="center"/>
              <w:rPr>
                <w:color w:val="000000"/>
                <w:sz w:val="20"/>
                <w:szCs w:val="20"/>
              </w:rPr>
            </w:pPr>
            <w:r w:rsidRPr="00A851D6">
              <w:rPr>
                <w:color w:val="000000"/>
                <w:sz w:val="20"/>
                <w:szCs w:val="20"/>
              </w:rPr>
              <w:t>3.807**</w:t>
            </w:r>
          </w:p>
        </w:tc>
        <w:tc>
          <w:tcPr>
            <w:tcW w:w="704" w:type="pct"/>
            <w:tcBorders>
              <w:right w:val="single" w:sz="6" w:space="0" w:color="CCCCCC"/>
            </w:tcBorders>
            <w:shd w:val="clear" w:color="auto" w:fill="FFFFFF"/>
            <w:noWrap/>
            <w:tcMar>
              <w:top w:w="120" w:type="dxa"/>
              <w:left w:w="120" w:type="dxa"/>
              <w:bottom w:w="0" w:type="dxa"/>
              <w:right w:w="120" w:type="dxa"/>
            </w:tcMar>
            <w:vAlign w:val="center"/>
            <w:hideMark/>
          </w:tcPr>
          <w:p w14:paraId="695B1D82" w14:textId="77777777" w:rsidR="00A851D6" w:rsidRPr="00A851D6" w:rsidRDefault="00A851D6" w:rsidP="00A851D6">
            <w:pPr>
              <w:spacing w:line="480" w:lineRule="auto"/>
              <w:jc w:val="center"/>
              <w:rPr>
                <w:color w:val="000000"/>
                <w:sz w:val="20"/>
                <w:szCs w:val="20"/>
              </w:rPr>
            </w:pPr>
            <w:r w:rsidRPr="00A851D6">
              <w:rPr>
                <w:color w:val="000000"/>
                <w:sz w:val="20"/>
                <w:szCs w:val="20"/>
              </w:rPr>
              <w:t>5.961***</w:t>
            </w:r>
          </w:p>
        </w:tc>
        <w:tc>
          <w:tcPr>
            <w:tcW w:w="704" w:type="pct"/>
            <w:shd w:val="clear" w:color="auto" w:fill="FFFFFF"/>
            <w:noWrap/>
            <w:tcMar>
              <w:top w:w="120" w:type="dxa"/>
              <w:left w:w="120" w:type="dxa"/>
              <w:bottom w:w="0" w:type="dxa"/>
              <w:right w:w="120" w:type="dxa"/>
            </w:tcMar>
            <w:vAlign w:val="center"/>
            <w:hideMark/>
          </w:tcPr>
          <w:p w14:paraId="6788009B" w14:textId="77777777" w:rsidR="00A851D6" w:rsidRPr="00A851D6" w:rsidRDefault="00A851D6" w:rsidP="00A851D6">
            <w:pPr>
              <w:spacing w:line="480" w:lineRule="auto"/>
              <w:jc w:val="center"/>
              <w:rPr>
                <w:color w:val="000000"/>
                <w:sz w:val="20"/>
                <w:szCs w:val="20"/>
              </w:rPr>
            </w:pPr>
            <w:r w:rsidRPr="00A851D6">
              <w:rPr>
                <w:color w:val="000000"/>
                <w:sz w:val="20"/>
                <w:szCs w:val="20"/>
              </w:rPr>
              <w:t>4.054***</w:t>
            </w:r>
          </w:p>
        </w:tc>
        <w:tc>
          <w:tcPr>
            <w:tcW w:w="704" w:type="pct"/>
            <w:shd w:val="clear" w:color="auto" w:fill="FFFFFF"/>
            <w:noWrap/>
            <w:tcMar>
              <w:top w:w="120" w:type="dxa"/>
              <w:left w:w="120" w:type="dxa"/>
              <w:bottom w:w="0" w:type="dxa"/>
              <w:right w:w="120" w:type="dxa"/>
            </w:tcMar>
            <w:vAlign w:val="center"/>
            <w:hideMark/>
          </w:tcPr>
          <w:p w14:paraId="678C283A" w14:textId="77777777" w:rsidR="00A851D6" w:rsidRPr="00A851D6" w:rsidRDefault="00A851D6" w:rsidP="00A851D6">
            <w:pPr>
              <w:spacing w:line="480" w:lineRule="auto"/>
              <w:jc w:val="center"/>
              <w:rPr>
                <w:color w:val="000000"/>
                <w:sz w:val="20"/>
                <w:szCs w:val="20"/>
              </w:rPr>
            </w:pPr>
            <w:r w:rsidRPr="00A851D6">
              <w:rPr>
                <w:color w:val="000000"/>
                <w:sz w:val="20"/>
                <w:szCs w:val="20"/>
              </w:rPr>
              <w:t>3.793***</w:t>
            </w:r>
          </w:p>
        </w:tc>
        <w:tc>
          <w:tcPr>
            <w:tcW w:w="674" w:type="pct"/>
            <w:shd w:val="clear" w:color="auto" w:fill="FFFFFF"/>
            <w:noWrap/>
            <w:tcMar>
              <w:top w:w="120" w:type="dxa"/>
              <w:left w:w="120" w:type="dxa"/>
              <w:bottom w:w="0" w:type="dxa"/>
              <w:right w:w="120" w:type="dxa"/>
            </w:tcMar>
            <w:vAlign w:val="center"/>
            <w:hideMark/>
          </w:tcPr>
          <w:p w14:paraId="06F024D2" w14:textId="77777777" w:rsidR="00A851D6" w:rsidRPr="00A851D6" w:rsidRDefault="00A851D6" w:rsidP="00A851D6">
            <w:pPr>
              <w:spacing w:line="480" w:lineRule="auto"/>
              <w:jc w:val="center"/>
              <w:rPr>
                <w:color w:val="000000"/>
                <w:sz w:val="20"/>
                <w:szCs w:val="20"/>
              </w:rPr>
            </w:pPr>
            <w:r w:rsidRPr="00A851D6">
              <w:rPr>
                <w:color w:val="000000"/>
                <w:sz w:val="20"/>
                <w:szCs w:val="20"/>
              </w:rPr>
              <w:t>-0.322</w:t>
            </w:r>
          </w:p>
        </w:tc>
      </w:tr>
      <w:tr w:rsidR="00A851D6" w:rsidRPr="00A851D6" w14:paraId="7688CE11" w14:textId="77777777" w:rsidTr="00015ABA">
        <w:tc>
          <w:tcPr>
            <w:tcW w:w="836" w:type="pct"/>
            <w:shd w:val="clear" w:color="auto" w:fill="FFFFFF"/>
            <w:noWrap/>
            <w:tcMar>
              <w:top w:w="0" w:type="dxa"/>
              <w:left w:w="120" w:type="dxa"/>
              <w:bottom w:w="120" w:type="dxa"/>
              <w:right w:w="120" w:type="dxa"/>
            </w:tcMar>
            <w:vAlign w:val="center"/>
            <w:hideMark/>
          </w:tcPr>
          <w:p w14:paraId="22DD46B0" w14:textId="77777777" w:rsidR="00A851D6" w:rsidRPr="00A851D6" w:rsidRDefault="00A851D6" w:rsidP="00A851D6">
            <w:pPr>
              <w:spacing w:line="480" w:lineRule="auto"/>
              <w:jc w:val="center"/>
              <w:rPr>
                <w:color w:val="000000"/>
                <w:sz w:val="20"/>
                <w:szCs w:val="20"/>
              </w:rPr>
            </w:pPr>
          </w:p>
        </w:tc>
        <w:tc>
          <w:tcPr>
            <w:tcW w:w="674" w:type="pct"/>
            <w:shd w:val="clear" w:color="auto" w:fill="FFFFFF"/>
            <w:noWrap/>
            <w:tcMar>
              <w:top w:w="0" w:type="dxa"/>
              <w:left w:w="120" w:type="dxa"/>
              <w:bottom w:w="120" w:type="dxa"/>
              <w:right w:w="120" w:type="dxa"/>
            </w:tcMar>
            <w:vAlign w:val="center"/>
            <w:hideMark/>
          </w:tcPr>
          <w:p w14:paraId="1DED829D" w14:textId="77777777" w:rsidR="00A851D6" w:rsidRPr="00A851D6" w:rsidRDefault="00A851D6" w:rsidP="00A851D6">
            <w:pPr>
              <w:spacing w:line="480" w:lineRule="auto"/>
              <w:jc w:val="center"/>
              <w:rPr>
                <w:color w:val="000000"/>
                <w:sz w:val="18"/>
                <w:szCs w:val="18"/>
              </w:rPr>
            </w:pPr>
            <w:r w:rsidRPr="00A851D6">
              <w:rPr>
                <w:color w:val="000000"/>
                <w:sz w:val="18"/>
                <w:szCs w:val="18"/>
              </w:rPr>
              <w:t>(2.116)</w:t>
            </w:r>
          </w:p>
        </w:tc>
        <w:tc>
          <w:tcPr>
            <w:tcW w:w="704" w:type="pct"/>
            <w:shd w:val="clear" w:color="auto" w:fill="FFFFFF"/>
            <w:noWrap/>
            <w:tcMar>
              <w:top w:w="0" w:type="dxa"/>
              <w:left w:w="120" w:type="dxa"/>
              <w:bottom w:w="120" w:type="dxa"/>
              <w:right w:w="120" w:type="dxa"/>
            </w:tcMar>
            <w:vAlign w:val="center"/>
            <w:hideMark/>
          </w:tcPr>
          <w:p w14:paraId="3BB88F1C" w14:textId="77777777" w:rsidR="00A851D6" w:rsidRPr="00A851D6" w:rsidRDefault="00A851D6" w:rsidP="00A851D6">
            <w:pPr>
              <w:spacing w:line="480" w:lineRule="auto"/>
              <w:jc w:val="center"/>
              <w:rPr>
                <w:color w:val="000000"/>
                <w:sz w:val="18"/>
                <w:szCs w:val="18"/>
              </w:rPr>
            </w:pPr>
            <w:r w:rsidRPr="00A851D6">
              <w:rPr>
                <w:color w:val="000000"/>
                <w:sz w:val="18"/>
                <w:szCs w:val="18"/>
              </w:rPr>
              <w:t>(1.655)</w:t>
            </w:r>
          </w:p>
        </w:tc>
        <w:tc>
          <w:tcPr>
            <w:tcW w:w="704" w:type="pct"/>
            <w:tcBorders>
              <w:right w:val="single" w:sz="6" w:space="0" w:color="CCCCCC"/>
            </w:tcBorders>
            <w:shd w:val="clear" w:color="auto" w:fill="FFFFFF"/>
            <w:noWrap/>
            <w:tcMar>
              <w:top w:w="0" w:type="dxa"/>
              <w:left w:w="120" w:type="dxa"/>
              <w:bottom w:w="120" w:type="dxa"/>
              <w:right w:w="120" w:type="dxa"/>
            </w:tcMar>
            <w:vAlign w:val="center"/>
            <w:hideMark/>
          </w:tcPr>
          <w:p w14:paraId="3257095A" w14:textId="77777777" w:rsidR="00A851D6" w:rsidRPr="00A851D6" w:rsidRDefault="00A851D6" w:rsidP="00A851D6">
            <w:pPr>
              <w:spacing w:line="480" w:lineRule="auto"/>
              <w:jc w:val="center"/>
              <w:rPr>
                <w:color w:val="000000"/>
                <w:sz w:val="18"/>
                <w:szCs w:val="18"/>
              </w:rPr>
            </w:pPr>
            <w:r w:rsidRPr="00A851D6">
              <w:rPr>
                <w:color w:val="000000"/>
                <w:sz w:val="18"/>
                <w:szCs w:val="18"/>
              </w:rPr>
              <w:t>(1.568)</w:t>
            </w:r>
          </w:p>
        </w:tc>
        <w:tc>
          <w:tcPr>
            <w:tcW w:w="704" w:type="pct"/>
            <w:shd w:val="clear" w:color="auto" w:fill="FFFFFF"/>
            <w:noWrap/>
            <w:tcMar>
              <w:top w:w="0" w:type="dxa"/>
              <w:left w:w="120" w:type="dxa"/>
              <w:bottom w:w="120" w:type="dxa"/>
              <w:right w:w="120" w:type="dxa"/>
            </w:tcMar>
            <w:vAlign w:val="center"/>
            <w:hideMark/>
          </w:tcPr>
          <w:p w14:paraId="500E95EA" w14:textId="77777777" w:rsidR="00A851D6" w:rsidRPr="00A851D6" w:rsidRDefault="00A851D6" w:rsidP="00A851D6">
            <w:pPr>
              <w:spacing w:line="480" w:lineRule="auto"/>
              <w:jc w:val="center"/>
              <w:rPr>
                <w:color w:val="000000"/>
                <w:sz w:val="18"/>
                <w:szCs w:val="18"/>
              </w:rPr>
            </w:pPr>
            <w:r w:rsidRPr="00A851D6">
              <w:rPr>
                <w:color w:val="000000"/>
                <w:sz w:val="18"/>
                <w:szCs w:val="18"/>
              </w:rPr>
              <w:t>(1.430)</w:t>
            </w:r>
          </w:p>
        </w:tc>
        <w:tc>
          <w:tcPr>
            <w:tcW w:w="704" w:type="pct"/>
            <w:shd w:val="clear" w:color="auto" w:fill="FFFFFF"/>
            <w:noWrap/>
            <w:tcMar>
              <w:top w:w="0" w:type="dxa"/>
              <w:left w:w="120" w:type="dxa"/>
              <w:bottom w:w="120" w:type="dxa"/>
              <w:right w:w="120" w:type="dxa"/>
            </w:tcMar>
            <w:vAlign w:val="center"/>
            <w:hideMark/>
          </w:tcPr>
          <w:p w14:paraId="5A9A1224" w14:textId="77777777" w:rsidR="00A851D6" w:rsidRPr="00A851D6" w:rsidRDefault="00A851D6" w:rsidP="00A851D6">
            <w:pPr>
              <w:spacing w:line="480" w:lineRule="auto"/>
              <w:jc w:val="center"/>
              <w:rPr>
                <w:color w:val="000000"/>
                <w:sz w:val="18"/>
                <w:szCs w:val="18"/>
              </w:rPr>
            </w:pPr>
            <w:r w:rsidRPr="00A851D6">
              <w:rPr>
                <w:color w:val="000000"/>
                <w:sz w:val="18"/>
                <w:szCs w:val="18"/>
              </w:rPr>
              <w:t>(1.460)</w:t>
            </w:r>
          </w:p>
        </w:tc>
        <w:tc>
          <w:tcPr>
            <w:tcW w:w="674" w:type="pct"/>
            <w:shd w:val="clear" w:color="auto" w:fill="FFFFFF"/>
            <w:noWrap/>
            <w:tcMar>
              <w:top w:w="0" w:type="dxa"/>
              <w:left w:w="120" w:type="dxa"/>
              <w:bottom w:w="120" w:type="dxa"/>
              <w:right w:w="120" w:type="dxa"/>
            </w:tcMar>
            <w:vAlign w:val="center"/>
            <w:hideMark/>
          </w:tcPr>
          <w:p w14:paraId="63B6CAA3" w14:textId="77777777" w:rsidR="00A851D6" w:rsidRPr="00A851D6" w:rsidRDefault="00A851D6" w:rsidP="00A851D6">
            <w:pPr>
              <w:spacing w:line="480" w:lineRule="auto"/>
              <w:jc w:val="center"/>
              <w:rPr>
                <w:color w:val="000000"/>
                <w:sz w:val="18"/>
                <w:szCs w:val="18"/>
              </w:rPr>
            </w:pPr>
            <w:r w:rsidRPr="00A851D6">
              <w:rPr>
                <w:color w:val="000000"/>
                <w:sz w:val="18"/>
                <w:szCs w:val="18"/>
              </w:rPr>
              <w:t>(1.211)</w:t>
            </w:r>
          </w:p>
        </w:tc>
      </w:tr>
      <w:tr w:rsidR="00A851D6" w:rsidRPr="00A851D6" w14:paraId="12C970A3" w14:textId="77777777" w:rsidTr="00015ABA">
        <w:tc>
          <w:tcPr>
            <w:tcW w:w="836" w:type="pct"/>
            <w:shd w:val="clear" w:color="auto" w:fill="FFFFFF"/>
            <w:noWrap/>
            <w:tcMar>
              <w:top w:w="120" w:type="dxa"/>
              <w:left w:w="120" w:type="dxa"/>
              <w:bottom w:w="0" w:type="dxa"/>
              <w:right w:w="120" w:type="dxa"/>
            </w:tcMar>
            <w:vAlign w:val="center"/>
            <w:hideMark/>
          </w:tcPr>
          <w:p w14:paraId="79564FDE" w14:textId="77777777" w:rsidR="00A851D6" w:rsidRPr="00A851D6" w:rsidRDefault="00A851D6" w:rsidP="00A851D6">
            <w:pPr>
              <w:spacing w:line="480" w:lineRule="auto"/>
              <w:rPr>
                <w:b/>
                <w:bCs/>
                <w:color w:val="000000"/>
                <w:sz w:val="20"/>
                <w:szCs w:val="20"/>
              </w:rPr>
            </w:pPr>
            <w:r w:rsidRPr="00A851D6">
              <w:rPr>
                <w:b/>
                <w:bCs/>
                <w:color w:val="000000"/>
                <w:sz w:val="20"/>
                <w:szCs w:val="20"/>
              </w:rPr>
              <w:t>STWM × Tech</w:t>
            </w:r>
          </w:p>
        </w:tc>
        <w:tc>
          <w:tcPr>
            <w:tcW w:w="674" w:type="pct"/>
            <w:shd w:val="clear" w:color="auto" w:fill="FFFFFF"/>
            <w:noWrap/>
            <w:tcMar>
              <w:top w:w="120" w:type="dxa"/>
              <w:left w:w="120" w:type="dxa"/>
              <w:bottom w:w="0" w:type="dxa"/>
              <w:right w:w="120" w:type="dxa"/>
            </w:tcMar>
            <w:vAlign w:val="center"/>
            <w:hideMark/>
          </w:tcPr>
          <w:p w14:paraId="7F42F4DA" w14:textId="77777777" w:rsidR="00A851D6" w:rsidRPr="00A851D6" w:rsidRDefault="00A851D6" w:rsidP="00A851D6">
            <w:pPr>
              <w:spacing w:line="480" w:lineRule="auto"/>
              <w:jc w:val="center"/>
              <w:rPr>
                <w:color w:val="000000"/>
                <w:sz w:val="20"/>
                <w:szCs w:val="20"/>
              </w:rPr>
            </w:pPr>
            <w:r w:rsidRPr="00A851D6">
              <w:rPr>
                <w:color w:val="000000"/>
                <w:sz w:val="20"/>
                <w:szCs w:val="20"/>
              </w:rPr>
              <w:t>0.526</w:t>
            </w:r>
          </w:p>
        </w:tc>
        <w:tc>
          <w:tcPr>
            <w:tcW w:w="704" w:type="pct"/>
            <w:shd w:val="clear" w:color="auto" w:fill="FFFFFF"/>
            <w:noWrap/>
            <w:tcMar>
              <w:top w:w="120" w:type="dxa"/>
              <w:left w:w="120" w:type="dxa"/>
              <w:bottom w:w="0" w:type="dxa"/>
              <w:right w:w="120" w:type="dxa"/>
            </w:tcMar>
            <w:vAlign w:val="center"/>
            <w:hideMark/>
          </w:tcPr>
          <w:p w14:paraId="46B83D1D" w14:textId="77777777" w:rsidR="00A851D6" w:rsidRPr="00A851D6" w:rsidRDefault="00A851D6" w:rsidP="00A851D6">
            <w:pPr>
              <w:spacing w:line="480" w:lineRule="auto"/>
              <w:jc w:val="center"/>
              <w:rPr>
                <w:color w:val="000000"/>
                <w:sz w:val="20"/>
                <w:szCs w:val="20"/>
              </w:rPr>
            </w:pPr>
            <w:r w:rsidRPr="00A851D6">
              <w:rPr>
                <w:color w:val="000000"/>
                <w:sz w:val="20"/>
                <w:szCs w:val="20"/>
              </w:rPr>
              <w:t>-0.299</w:t>
            </w:r>
          </w:p>
        </w:tc>
        <w:tc>
          <w:tcPr>
            <w:tcW w:w="704" w:type="pct"/>
            <w:tcBorders>
              <w:right w:val="single" w:sz="6" w:space="0" w:color="CCCCCC"/>
            </w:tcBorders>
            <w:shd w:val="clear" w:color="auto" w:fill="FFFFFF"/>
            <w:noWrap/>
            <w:tcMar>
              <w:top w:w="120" w:type="dxa"/>
              <w:left w:w="120" w:type="dxa"/>
              <w:bottom w:w="0" w:type="dxa"/>
              <w:right w:w="120" w:type="dxa"/>
            </w:tcMar>
            <w:vAlign w:val="center"/>
            <w:hideMark/>
          </w:tcPr>
          <w:p w14:paraId="250D6D5C" w14:textId="77777777" w:rsidR="00A851D6" w:rsidRPr="00A851D6" w:rsidRDefault="00A851D6" w:rsidP="00A851D6">
            <w:pPr>
              <w:spacing w:line="480" w:lineRule="auto"/>
              <w:jc w:val="center"/>
              <w:rPr>
                <w:color w:val="000000"/>
                <w:sz w:val="20"/>
                <w:szCs w:val="20"/>
              </w:rPr>
            </w:pPr>
            <w:r w:rsidRPr="00A851D6">
              <w:rPr>
                <w:color w:val="000000"/>
                <w:sz w:val="20"/>
                <w:szCs w:val="20"/>
              </w:rPr>
              <w:t>2.102***</w:t>
            </w:r>
          </w:p>
        </w:tc>
        <w:tc>
          <w:tcPr>
            <w:tcW w:w="704" w:type="pct"/>
            <w:shd w:val="clear" w:color="auto" w:fill="FFFFFF"/>
            <w:noWrap/>
            <w:tcMar>
              <w:top w:w="120" w:type="dxa"/>
              <w:left w:w="120" w:type="dxa"/>
              <w:bottom w:w="0" w:type="dxa"/>
              <w:right w:w="120" w:type="dxa"/>
            </w:tcMar>
            <w:vAlign w:val="center"/>
            <w:hideMark/>
          </w:tcPr>
          <w:p w14:paraId="0F292483" w14:textId="77777777" w:rsidR="00A851D6" w:rsidRPr="00A851D6" w:rsidRDefault="00A851D6" w:rsidP="00A851D6">
            <w:pPr>
              <w:spacing w:line="480" w:lineRule="auto"/>
              <w:jc w:val="center"/>
              <w:rPr>
                <w:color w:val="000000"/>
                <w:sz w:val="20"/>
                <w:szCs w:val="20"/>
              </w:rPr>
            </w:pPr>
            <w:r w:rsidRPr="00A851D6">
              <w:rPr>
                <w:color w:val="000000"/>
                <w:sz w:val="20"/>
                <w:szCs w:val="20"/>
              </w:rPr>
              <w:t>2.034***</w:t>
            </w:r>
          </w:p>
        </w:tc>
        <w:tc>
          <w:tcPr>
            <w:tcW w:w="704" w:type="pct"/>
            <w:shd w:val="clear" w:color="auto" w:fill="FFFFFF"/>
            <w:noWrap/>
            <w:tcMar>
              <w:top w:w="120" w:type="dxa"/>
              <w:left w:w="120" w:type="dxa"/>
              <w:bottom w:w="0" w:type="dxa"/>
              <w:right w:w="120" w:type="dxa"/>
            </w:tcMar>
            <w:vAlign w:val="center"/>
            <w:hideMark/>
          </w:tcPr>
          <w:p w14:paraId="386A7102" w14:textId="77777777" w:rsidR="00A851D6" w:rsidRPr="00A851D6" w:rsidRDefault="00A851D6" w:rsidP="00A851D6">
            <w:pPr>
              <w:spacing w:line="480" w:lineRule="auto"/>
              <w:jc w:val="center"/>
              <w:rPr>
                <w:color w:val="000000"/>
                <w:sz w:val="20"/>
                <w:szCs w:val="20"/>
              </w:rPr>
            </w:pPr>
            <w:r w:rsidRPr="00A851D6">
              <w:rPr>
                <w:color w:val="000000"/>
                <w:sz w:val="20"/>
                <w:szCs w:val="20"/>
              </w:rPr>
              <w:t>1.100***</w:t>
            </w:r>
          </w:p>
        </w:tc>
        <w:tc>
          <w:tcPr>
            <w:tcW w:w="674" w:type="pct"/>
            <w:shd w:val="clear" w:color="auto" w:fill="FFFFFF"/>
            <w:noWrap/>
            <w:tcMar>
              <w:top w:w="120" w:type="dxa"/>
              <w:left w:w="120" w:type="dxa"/>
              <w:bottom w:w="0" w:type="dxa"/>
              <w:right w:w="120" w:type="dxa"/>
            </w:tcMar>
            <w:vAlign w:val="center"/>
            <w:hideMark/>
          </w:tcPr>
          <w:p w14:paraId="667E3523" w14:textId="77777777" w:rsidR="00A851D6" w:rsidRPr="00A851D6" w:rsidRDefault="00A851D6" w:rsidP="00A851D6">
            <w:pPr>
              <w:spacing w:line="480" w:lineRule="auto"/>
              <w:jc w:val="center"/>
              <w:rPr>
                <w:color w:val="000000"/>
                <w:sz w:val="20"/>
                <w:szCs w:val="20"/>
              </w:rPr>
            </w:pPr>
            <w:r w:rsidRPr="00A851D6">
              <w:rPr>
                <w:color w:val="000000"/>
                <w:sz w:val="20"/>
                <w:szCs w:val="20"/>
              </w:rPr>
              <w:t>0.793*</w:t>
            </w:r>
          </w:p>
        </w:tc>
      </w:tr>
      <w:tr w:rsidR="00A851D6" w:rsidRPr="00A851D6" w14:paraId="3EFA4F7C" w14:textId="77777777" w:rsidTr="00015ABA">
        <w:tc>
          <w:tcPr>
            <w:tcW w:w="836" w:type="pct"/>
            <w:shd w:val="clear" w:color="auto" w:fill="FFFFFF"/>
            <w:noWrap/>
            <w:tcMar>
              <w:top w:w="0" w:type="dxa"/>
              <w:left w:w="120" w:type="dxa"/>
              <w:bottom w:w="120" w:type="dxa"/>
              <w:right w:w="120" w:type="dxa"/>
            </w:tcMar>
            <w:vAlign w:val="center"/>
            <w:hideMark/>
          </w:tcPr>
          <w:p w14:paraId="54F2C66D" w14:textId="77777777" w:rsidR="00A851D6" w:rsidRPr="00A851D6" w:rsidRDefault="00A851D6" w:rsidP="00A851D6">
            <w:pPr>
              <w:spacing w:line="480" w:lineRule="auto"/>
              <w:jc w:val="center"/>
              <w:rPr>
                <w:color w:val="000000"/>
                <w:sz w:val="20"/>
                <w:szCs w:val="20"/>
              </w:rPr>
            </w:pPr>
          </w:p>
        </w:tc>
        <w:tc>
          <w:tcPr>
            <w:tcW w:w="674" w:type="pct"/>
            <w:shd w:val="clear" w:color="auto" w:fill="FFFFFF"/>
            <w:noWrap/>
            <w:tcMar>
              <w:top w:w="0" w:type="dxa"/>
              <w:left w:w="120" w:type="dxa"/>
              <w:bottom w:w="120" w:type="dxa"/>
              <w:right w:w="120" w:type="dxa"/>
            </w:tcMar>
            <w:vAlign w:val="center"/>
            <w:hideMark/>
          </w:tcPr>
          <w:p w14:paraId="00B319B2" w14:textId="77777777" w:rsidR="00A851D6" w:rsidRPr="00A851D6" w:rsidRDefault="00A851D6" w:rsidP="00A851D6">
            <w:pPr>
              <w:spacing w:line="480" w:lineRule="auto"/>
              <w:jc w:val="center"/>
              <w:rPr>
                <w:color w:val="000000"/>
                <w:sz w:val="18"/>
                <w:szCs w:val="18"/>
              </w:rPr>
            </w:pPr>
            <w:r w:rsidRPr="00A851D6">
              <w:rPr>
                <w:color w:val="000000"/>
                <w:sz w:val="18"/>
                <w:szCs w:val="18"/>
              </w:rPr>
              <w:t>(0.482)</w:t>
            </w:r>
          </w:p>
        </w:tc>
        <w:tc>
          <w:tcPr>
            <w:tcW w:w="704" w:type="pct"/>
            <w:shd w:val="clear" w:color="auto" w:fill="FFFFFF"/>
            <w:noWrap/>
            <w:tcMar>
              <w:top w:w="0" w:type="dxa"/>
              <w:left w:w="120" w:type="dxa"/>
              <w:bottom w:w="120" w:type="dxa"/>
              <w:right w:w="120" w:type="dxa"/>
            </w:tcMar>
            <w:vAlign w:val="center"/>
            <w:hideMark/>
          </w:tcPr>
          <w:p w14:paraId="71ED69D3" w14:textId="77777777" w:rsidR="00A851D6" w:rsidRPr="00A851D6" w:rsidRDefault="00A851D6" w:rsidP="00A851D6">
            <w:pPr>
              <w:spacing w:line="480" w:lineRule="auto"/>
              <w:jc w:val="center"/>
              <w:rPr>
                <w:color w:val="000000"/>
                <w:sz w:val="18"/>
                <w:szCs w:val="18"/>
              </w:rPr>
            </w:pPr>
            <w:r w:rsidRPr="00A851D6">
              <w:rPr>
                <w:color w:val="000000"/>
                <w:sz w:val="18"/>
                <w:szCs w:val="18"/>
              </w:rPr>
              <w:t>(0.631)</w:t>
            </w:r>
          </w:p>
        </w:tc>
        <w:tc>
          <w:tcPr>
            <w:tcW w:w="704" w:type="pct"/>
            <w:tcBorders>
              <w:right w:val="single" w:sz="6" w:space="0" w:color="CCCCCC"/>
            </w:tcBorders>
            <w:shd w:val="clear" w:color="auto" w:fill="FFFFFF"/>
            <w:noWrap/>
            <w:tcMar>
              <w:top w:w="0" w:type="dxa"/>
              <w:left w:w="120" w:type="dxa"/>
              <w:bottom w:w="120" w:type="dxa"/>
              <w:right w:w="120" w:type="dxa"/>
            </w:tcMar>
            <w:vAlign w:val="center"/>
            <w:hideMark/>
          </w:tcPr>
          <w:p w14:paraId="3C01AB48" w14:textId="77777777" w:rsidR="00A851D6" w:rsidRPr="00A851D6" w:rsidRDefault="00A851D6" w:rsidP="00A851D6">
            <w:pPr>
              <w:spacing w:line="480" w:lineRule="auto"/>
              <w:jc w:val="center"/>
              <w:rPr>
                <w:color w:val="000000"/>
                <w:sz w:val="18"/>
                <w:szCs w:val="18"/>
              </w:rPr>
            </w:pPr>
            <w:r w:rsidRPr="00A851D6">
              <w:rPr>
                <w:color w:val="000000"/>
                <w:sz w:val="18"/>
                <w:szCs w:val="18"/>
              </w:rPr>
              <w:t>(0.610)</w:t>
            </w:r>
          </w:p>
        </w:tc>
        <w:tc>
          <w:tcPr>
            <w:tcW w:w="704" w:type="pct"/>
            <w:shd w:val="clear" w:color="auto" w:fill="FFFFFF"/>
            <w:noWrap/>
            <w:tcMar>
              <w:top w:w="0" w:type="dxa"/>
              <w:left w:w="120" w:type="dxa"/>
              <w:bottom w:w="120" w:type="dxa"/>
              <w:right w:w="120" w:type="dxa"/>
            </w:tcMar>
            <w:vAlign w:val="center"/>
            <w:hideMark/>
          </w:tcPr>
          <w:p w14:paraId="2714B01D" w14:textId="77777777" w:rsidR="00A851D6" w:rsidRPr="00A851D6" w:rsidRDefault="00A851D6" w:rsidP="00A851D6">
            <w:pPr>
              <w:spacing w:line="480" w:lineRule="auto"/>
              <w:jc w:val="center"/>
              <w:rPr>
                <w:color w:val="000000"/>
                <w:sz w:val="18"/>
                <w:szCs w:val="18"/>
              </w:rPr>
            </w:pPr>
            <w:r w:rsidRPr="00A851D6">
              <w:rPr>
                <w:color w:val="000000"/>
                <w:sz w:val="18"/>
                <w:szCs w:val="18"/>
              </w:rPr>
              <w:t>(0.562)</w:t>
            </w:r>
          </w:p>
        </w:tc>
        <w:tc>
          <w:tcPr>
            <w:tcW w:w="704" w:type="pct"/>
            <w:shd w:val="clear" w:color="auto" w:fill="FFFFFF"/>
            <w:noWrap/>
            <w:tcMar>
              <w:top w:w="0" w:type="dxa"/>
              <w:left w:w="120" w:type="dxa"/>
              <w:bottom w:w="120" w:type="dxa"/>
              <w:right w:w="120" w:type="dxa"/>
            </w:tcMar>
            <w:vAlign w:val="center"/>
            <w:hideMark/>
          </w:tcPr>
          <w:p w14:paraId="5FB522E6" w14:textId="77777777" w:rsidR="00A851D6" w:rsidRPr="00A851D6" w:rsidRDefault="00A851D6" w:rsidP="00A851D6">
            <w:pPr>
              <w:spacing w:line="480" w:lineRule="auto"/>
              <w:jc w:val="center"/>
              <w:rPr>
                <w:color w:val="000000"/>
                <w:sz w:val="18"/>
                <w:szCs w:val="18"/>
              </w:rPr>
            </w:pPr>
            <w:r w:rsidRPr="00A851D6">
              <w:rPr>
                <w:color w:val="000000"/>
                <w:sz w:val="18"/>
                <w:szCs w:val="18"/>
              </w:rPr>
              <w:t>(0.395)</w:t>
            </w:r>
          </w:p>
        </w:tc>
        <w:tc>
          <w:tcPr>
            <w:tcW w:w="674" w:type="pct"/>
            <w:shd w:val="clear" w:color="auto" w:fill="FFFFFF"/>
            <w:noWrap/>
            <w:tcMar>
              <w:top w:w="0" w:type="dxa"/>
              <w:left w:w="120" w:type="dxa"/>
              <w:bottom w:w="120" w:type="dxa"/>
              <w:right w:w="120" w:type="dxa"/>
            </w:tcMar>
            <w:vAlign w:val="center"/>
            <w:hideMark/>
          </w:tcPr>
          <w:p w14:paraId="4308ADA4" w14:textId="77777777" w:rsidR="00A851D6" w:rsidRPr="00A851D6" w:rsidRDefault="00A851D6" w:rsidP="00A851D6">
            <w:pPr>
              <w:spacing w:line="480" w:lineRule="auto"/>
              <w:jc w:val="center"/>
              <w:rPr>
                <w:color w:val="000000"/>
                <w:sz w:val="18"/>
                <w:szCs w:val="18"/>
              </w:rPr>
            </w:pPr>
            <w:r w:rsidRPr="00A851D6">
              <w:rPr>
                <w:color w:val="000000"/>
                <w:sz w:val="18"/>
                <w:szCs w:val="18"/>
              </w:rPr>
              <w:t>(0.451)</w:t>
            </w:r>
          </w:p>
        </w:tc>
      </w:tr>
      <w:tr w:rsidR="00A851D6" w:rsidRPr="00A851D6" w14:paraId="28F6F342" w14:textId="77777777" w:rsidTr="00015ABA">
        <w:tc>
          <w:tcPr>
            <w:tcW w:w="836" w:type="pct"/>
            <w:shd w:val="clear" w:color="auto" w:fill="FFFFFF"/>
            <w:noWrap/>
            <w:tcMar>
              <w:top w:w="120" w:type="dxa"/>
              <w:left w:w="120" w:type="dxa"/>
              <w:bottom w:w="0" w:type="dxa"/>
              <w:right w:w="120" w:type="dxa"/>
            </w:tcMar>
            <w:vAlign w:val="center"/>
            <w:hideMark/>
          </w:tcPr>
          <w:p w14:paraId="23C818E6" w14:textId="77777777" w:rsidR="00A851D6" w:rsidRPr="00A851D6" w:rsidRDefault="00A851D6" w:rsidP="00A851D6">
            <w:pPr>
              <w:spacing w:line="480" w:lineRule="auto"/>
              <w:rPr>
                <w:b/>
                <w:bCs/>
                <w:color w:val="000000"/>
                <w:sz w:val="20"/>
                <w:szCs w:val="20"/>
              </w:rPr>
            </w:pPr>
            <w:r w:rsidRPr="00A851D6">
              <w:rPr>
                <w:b/>
                <w:bCs/>
                <w:color w:val="000000"/>
                <w:sz w:val="20"/>
                <w:szCs w:val="20"/>
              </w:rPr>
              <w:t>Constant</w:t>
            </w:r>
          </w:p>
        </w:tc>
        <w:tc>
          <w:tcPr>
            <w:tcW w:w="674" w:type="pct"/>
            <w:shd w:val="clear" w:color="auto" w:fill="FFFFFF"/>
            <w:noWrap/>
            <w:tcMar>
              <w:top w:w="120" w:type="dxa"/>
              <w:left w:w="120" w:type="dxa"/>
              <w:bottom w:w="0" w:type="dxa"/>
              <w:right w:w="120" w:type="dxa"/>
            </w:tcMar>
            <w:vAlign w:val="center"/>
            <w:hideMark/>
          </w:tcPr>
          <w:p w14:paraId="4E6FE2A8" w14:textId="77777777" w:rsidR="00A851D6" w:rsidRPr="00A851D6" w:rsidRDefault="00A851D6" w:rsidP="00A851D6">
            <w:pPr>
              <w:spacing w:line="480" w:lineRule="auto"/>
              <w:jc w:val="center"/>
              <w:rPr>
                <w:color w:val="000000"/>
                <w:sz w:val="20"/>
                <w:szCs w:val="20"/>
              </w:rPr>
            </w:pPr>
            <w:r w:rsidRPr="00A851D6">
              <w:rPr>
                <w:color w:val="000000"/>
                <w:sz w:val="20"/>
                <w:szCs w:val="20"/>
              </w:rPr>
              <w:t>-36.684*</w:t>
            </w:r>
          </w:p>
        </w:tc>
        <w:tc>
          <w:tcPr>
            <w:tcW w:w="704" w:type="pct"/>
            <w:shd w:val="clear" w:color="auto" w:fill="FFFFFF"/>
            <w:noWrap/>
            <w:tcMar>
              <w:top w:w="120" w:type="dxa"/>
              <w:left w:w="120" w:type="dxa"/>
              <w:bottom w:w="0" w:type="dxa"/>
              <w:right w:w="120" w:type="dxa"/>
            </w:tcMar>
            <w:vAlign w:val="center"/>
            <w:hideMark/>
          </w:tcPr>
          <w:p w14:paraId="35571C3A" w14:textId="77777777" w:rsidR="00A851D6" w:rsidRPr="00A851D6" w:rsidRDefault="00A851D6" w:rsidP="00A851D6">
            <w:pPr>
              <w:spacing w:line="480" w:lineRule="auto"/>
              <w:jc w:val="center"/>
              <w:rPr>
                <w:color w:val="000000"/>
                <w:sz w:val="20"/>
                <w:szCs w:val="20"/>
              </w:rPr>
            </w:pPr>
            <w:r w:rsidRPr="00A851D6">
              <w:rPr>
                <w:color w:val="000000"/>
                <w:sz w:val="20"/>
                <w:szCs w:val="20"/>
              </w:rPr>
              <w:t>-85.098***</w:t>
            </w:r>
          </w:p>
        </w:tc>
        <w:tc>
          <w:tcPr>
            <w:tcW w:w="704" w:type="pct"/>
            <w:tcBorders>
              <w:right w:val="single" w:sz="6" w:space="0" w:color="CCCCCC"/>
            </w:tcBorders>
            <w:shd w:val="clear" w:color="auto" w:fill="FFFFFF"/>
            <w:noWrap/>
            <w:tcMar>
              <w:top w:w="120" w:type="dxa"/>
              <w:left w:w="120" w:type="dxa"/>
              <w:bottom w:w="0" w:type="dxa"/>
              <w:right w:w="120" w:type="dxa"/>
            </w:tcMar>
            <w:vAlign w:val="center"/>
            <w:hideMark/>
          </w:tcPr>
          <w:p w14:paraId="69E2A4B3" w14:textId="77777777" w:rsidR="00A851D6" w:rsidRPr="00A851D6" w:rsidRDefault="00A851D6" w:rsidP="00A851D6">
            <w:pPr>
              <w:spacing w:line="480" w:lineRule="auto"/>
              <w:jc w:val="center"/>
              <w:rPr>
                <w:color w:val="000000"/>
                <w:sz w:val="20"/>
                <w:szCs w:val="20"/>
              </w:rPr>
            </w:pPr>
            <w:r w:rsidRPr="00A851D6">
              <w:rPr>
                <w:color w:val="000000"/>
                <w:sz w:val="20"/>
                <w:szCs w:val="20"/>
              </w:rPr>
              <w:t>-74.770***</w:t>
            </w:r>
          </w:p>
        </w:tc>
        <w:tc>
          <w:tcPr>
            <w:tcW w:w="704" w:type="pct"/>
            <w:shd w:val="clear" w:color="auto" w:fill="FFFFFF"/>
            <w:noWrap/>
            <w:tcMar>
              <w:top w:w="120" w:type="dxa"/>
              <w:left w:w="120" w:type="dxa"/>
              <w:bottom w:w="0" w:type="dxa"/>
              <w:right w:w="120" w:type="dxa"/>
            </w:tcMar>
            <w:vAlign w:val="center"/>
            <w:hideMark/>
          </w:tcPr>
          <w:p w14:paraId="36D559BE" w14:textId="77777777" w:rsidR="00A851D6" w:rsidRPr="00A851D6" w:rsidRDefault="00A851D6" w:rsidP="00A851D6">
            <w:pPr>
              <w:spacing w:line="480" w:lineRule="auto"/>
              <w:jc w:val="center"/>
              <w:rPr>
                <w:color w:val="000000"/>
                <w:sz w:val="20"/>
                <w:szCs w:val="20"/>
              </w:rPr>
            </w:pPr>
            <w:r w:rsidRPr="00A851D6">
              <w:rPr>
                <w:color w:val="000000"/>
                <w:sz w:val="20"/>
                <w:szCs w:val="20"/>
              </w:rPr>
              <w:t>-42.260***</w:t>
            </w:r>
          </w:p>
        </w:tc>
        <w:tc>
          <w:tcPr>
            <w:tcW w:w="704" w:type="pct"/>
            <w:shd w:val="clear" w:color="auto" w:fill="FFFFFF"/>
            <w:noWrap/>
            <w:tcMar>
              <w:top w:w="120" w:type="dxa"/>
              <w:left w:w="120" w:type="dxa"/>
              <w:bottom w:w="0" w:type="dxa"/>
              <w:right w:w="120" w:type="dxa"/>
            </w:tcMar>
            <w:vAlign w:val="center"/>
            <w:hideMark/>
          </w:tcPr>
          <w:p w14:paraId="31E0AB63" w14:textId="77777777" w:rsidR="00A851D6" w:rsidRPr="00A851D6" w:rsidRDefault="00A851D6" w:rsidP="00A851D6">
            <w:pPr>
              <w:spacing w:line="480" w:lineRule="auto"/>
              <w:jc w:val="center"/>
              <w:rPr>
                <w:color w:val="000000"/>
                <w:sz w:val="20"/>
                <w:szCs w:val="20"/>
              </w:rPr>
            </w:pPr>
            <w:r w:rsidRPr="00A851D6">
              <w:rPr>
                <w:color w:val="000000"/>
                <w:sz w:val="20"/>
                <w:szCs w:val="20"/>
              </w:rPr>
              <w:t>-77.551***</w:t>
            </w:r>
          </w:p>
        </w:tc>
        <w:tc>
          <w:tcPr>
            <w:tcW w:w="674" w:type="pct"/>
            <w:shd w:val="clear" w:color="auto" w:fill="FFFFFF"/>
            <w:noWrap/>
            <w:tcMar>
              <w:top w:w="120" w:type="dxa"/>
              <w:left w:w="120" w:type="dxa"/>
              <w:bottom w:w="0" w:type="dxa"/>
              <w:right w:w="120" w:type="dxa"/>
            </w:tcMar>
            <w:vAlign w:val="center"/>
            <w:hideMark/>
          </w:tcPr>
          <w:p w14:paraId="131BB4E2" w14:textId="77777777" w:rsidR="00A851D6" w:rsidRPr="00A851D6" w:rsidRDefault="00A851D6" w:rsidP="00A851D6">
            <w:pPr>
              <w:spacing w:line="480" w:lineRule="auto"/>
              <w:jc w:val="center"/>
              <w:rPr>
                <w:color w:val="000000"/>
                <w:sz w:val="20"/>
                <w:szCs w:val="20"/>
              </w:rPr>
            </w:pPr>
            <w:r w:rsidRPr="00A851D6">
              <w:rPr>
                <w:color w:val="000000"/>
                <w:sz w:val="20"/>
                <w:szCs w:val="20"/>
              </w:rPr>
              <w:t>-1.481</w:t>
            </w:r>
          </w:p>
        </w:tc>
      </w:tr>
      <w:tr w:rsidR="00A851D6" w:rsidRPr="00A851D6" w14:paraId="580AACA9" w14:textId="77777777" w:rsidTr="00015ABA">
        <w:tc>
          <w:tcPr>
            <w:tcW w:w="836" w:type="pct"/>
            <w:shd w:val="clear" w:color="auto" w:fill="FFFFFF"/>
            <w:noWrap/>
            <w:tcMar>
              <w:top w:w="0" w:type="dxa"/>
              <w:left w:w="120" w:type="dxa"/>
              <w:bottom w:w="120" w:type="dxa"/>
              <w:right w:w="120" w:type="dxa"/>
            </w:tcMar>
            <w:vAlign w:val="center"/>
            <w:hideMark/>
          </w:tcPr>
          <w:p w14:paraId="24DEE473" w14:textId="77777777" w:rsidR="00A851D6" w:rsidRPr="00A851D6" w:rsidRDefault="00A851D6" w:rsidP="00A851D6">
            <w:pPr>
              <w:spacing w:line="480" w:lineRule="auto"/>
              <w:jc w:val="center"/>
              <w:rPr>
                <w:color w:val="000000"/>
                <w:sz w:val="20"/>
                <w:szCs w:val="20"/>
              </w:rPr>
            </w:pPr>
          </w:p>
        </w:tc>
        <w:tc>
          <w:tcPr>
            <w:tcW w:w="674" w:type="pct"/>
            <w:shd w:val="clear" w:color="auto" w:fill="FFFFFF"/>
            <w:noWrap/>
            <w:tcMar>
              <w:top w:w="0" w:type="dxa"/>
              <w:left w:w="120" w:type="dxa"/>
              <w:bottom w:w="120" w:type="dxa"/>
              <w:right w:w="120" w:type="dxa"/>
            </w:tcMar>
            <w:vAlign w:val="center"/>
            <w:hideMark/>
          </w:tcPr>
          <w:p w14:paraId="15EECF78" w14:textId="77777777" w:rsidR="00A851D6" w:rsidRPr="00A851D6" w:rsidRDefault="00A851D6" w:rsidP="00A851D6">
            <w:pPr>
              <w:spacing w:line="480" w:lineRule="auto"/>
              <w:jc w:val="center"/>
              <w:rPr>
                <w:color w:val="000000"/>
                <w:sz w:val="18"/>
                <w:szCs w:val="18"/>
              </w:rPr>
            </w:pPr>
            <w:r w:rsidRPr="00A851D6">
              <w:rPr>
                <w:color w:val="000000"/>
                <w:sz w:val="18"/>
                <w:szCs w:val="18"/>
              </w:rPr>
              <w:t>(19.771)</w:t>
            </w:r>
          </w:p>
        </w:tc>
        <w:tc>
          <w:tcPr>
            <w:tcW w:w="704" w:type="pct"/>
            <w:shd w:val="clear" w:color="auto" w:fill="FFFFFF"/>
            <w:noWrap/>
            <w:tcMar>
              <w:top w:w="0" w:type="dxa"/>
              <w:left w:w="120" w:type="dxa"/>
              <w:bottom w:w="120" w:type="dxa"/>
              <w:right w:w="120" w:type="dxa"/>
            </w:tcMar>
            <w:vAlign w:val="center"/>
            <w:hideMark/>
          </w:tcPr>
          <w:p w14:paraId="0599F135" w14:textId="77777777" w:rsidR="00A851D6" w:rsidRPr="00A851D6" w:rsidRDefault="00A851D6" w:rsidP="00A851D6">
            <w:pPr>
              <w:spacing w:line="480" w:lineRule="auto"/>
              <w:jc w:val="center"/>
              <w:rPr>
                <w:color w:val="000000"/>
                <w:sz w:val="18"/>
                <w:szCs w:val="18"/>
              </w:rPr>
            </w:pPr>
            <w:r w:rsidRPr="00A851D6">
              <w:rPr>
                <w:color w:val="000000"/>
                <w:sz w:val="18"/>
                <w:szCs w:val="18"/>
              </w:rPr>
              <w:t>(13.018)</w:t>
            </w:r>
          </w:p>
        </w:tc>
        <w:tc>
          <w:tcPr>
            <w:tcW w:w="704" w:type="pct"/>
            <w:tcBorders>
              <w:right w:val="single" w:sz="6" w:space="0" w:color="CCCCCC"/>
            </w:tcBorders>
            <w:shd w:val="clear" w:color="auto" w:fill="FFFFFF"/>
            <w:noWrap/>
            <w:tcMar>
              <w:top w:w="0" w:type="dxa"/>
              <w:left w:w="120" w:type="dxa"/>
              <w:bottom w:w="120" w:type="dxa"/>
              <w:right w:w="120" w:type="dxa"/>
            </w:tcMar>
            <w:vAlign w:val="center"/>
            <w:hideMark/>
          </w:tcPr>
          <w:p w14:paraId="7DC74415" w14:textId="77777777" w:rsidR="00A851D6" w:rsidRPr="00A851D6" w:rsidRDefault="00A851D6" w:rsidP="00A851D6">
            <w:pPr>
              <w:spacing w:line="480" w:lineRule="auto"/>
              <w:jc w:val="center"/>
              <w:rPr>
                <w:color w:val="000000"/>
                <w:sz w:val="18"/>
                <w:szCs w:val="18"/>
              </w:rPr>
            </w:pPr>
            <w:r w:rsidRPr="00A851D6">
              <w:rPr>
                <w:color w:val="000000"/>
                <w:sz w:val="18"/>
                <w:szCs w:val="18"/>
              </w:rPr>
              <w:t>(19.226)</w:t>
            </w:r>
          </w:p>
        </w:tc>
        <w:tc>
          <w:tcPr>
            <w:tcW w:w="704" w:type="pct"/>
            <w:shd w:val="clear" w:color="auto" w:fill="FFFFFF"/>
            <w:noWrap/>
            <w:tcMar>
              <w:top w:w="0" w:type="dxa"/>
              <w:left w:w="120" w:type="dxa"/>
              <w:bottom w:w="120" w:type="dxa"/>
              <w:right w:w="120" w:type="dxa"/>
            </w:tcMar>
            <w:vAlign w:val="center"/>
            <w:hideMark/>
          </w:tcPr>
          <w:p w14:paraId="608BE4EB" w14:textId="77777777" w:rsidR="00A851D6" w:rsidRPr="00A851D6" w:rsidRDefault="00A851D6" w:rsidP="00A851D6">
            <w:pPr>
              <w:spacing w:line="480" w:lineRule="auto"/>
              <w:jc w:val="center"/>
              <w:rPr>
                <w:color w:val="000000"/>
                <w:sz w:val="18"/>
                <w:szCs w:val="18"/>
              </w:rPr>
            </w:pPr>
            <w:r w:rsidRPr="00A851D6">
              <w:rPr>
                <w:color w:val="000000"/>
                <w:sz w:val="18"/>
                <w:szCs w:val="18"/>
              </w:rPr>
              <w:t>(8.466)</w:t>
            </w:r>
          </w:p>
        </w:tc>
        <w:tc>
          <w:tcPr>
            <w:tcW w:w="704" w:type="pct"/>
            <w:shd w:val="clear" w:color="auto" w:fill="FFFFFF"/>
            <w:noWrap/>
            <w:tcMar>
              <w:top w:w="0" w:type="dxa"/>
              <w:left w:w="120" w:type="dxa"/>
              <w:bottom w:w="120" w:type="dxa"/>
              <w:right w:w="120" w:type="dxa"/>
            </w:tcMar>
            <w:vAlign w:val="center"/>
            <w:hideMark/>
          </w:tcPr>
          <w:p w14:paraId="71D9FEFC" w14:textId="77777777" w:rsidR="00A851D6" w:rsidRPr="00A851D6" w:rsidRDefault="00A851D6" w:rsidP="00A851D6">
            <w:pPr>
              <w:spacing w:line="480" w:lineRule="auto"/>
              <w:jc w:val="center"/>
              <w:rPr>
                <w:color w:val="000000"/>
                <w:sz w:val="18"/>
                <w:szCs w:val="18"/>
              </w:rPr>
            </w:pPr>
            <w:r w:rsidRPr="00A851D6">
              <w:rPr>
                <w:color w:val="000000"/>
                <w:sz w:val="18"/>
                <w:szCs w:val="18"/>
              </w:rPr>
              <w:t>(16.598)</w:t>
            </w:r>
          </w:p>
        </w:tc>
        <w:tc>
          <w:tcPr>
            <w:tcW w:w="674" w:type="pct"/>
            <w:shd w:val="clear" w:color="auto" w:fill="FFFFFF"/>
            <w:noWrap/>
            <w:tcMar>
              <w:top w:w="0" w:type="dxa"/>
              <w:left w:w="120" w:type="dxa"/>
              <w:bottom w:w="120" w:type="dxa"/>
              <w:right w:w="120" w:type="dxa"/>
            </w:tcMar>
            <w:vAlign w:val="center"/>
            <w:hideMark/>
          </w:tcPr>
          <w:p w14:paraId="5317EDCD" w14:textId="77777777" w:rsidR="00A851D6" w:rsidRPr="00A851D6" w:rsidRDefault="00A851D6" w:rsidP="00A851D6">
            <w:pPr>
              <w:spacing w:line="480" w:lineRule="auto"/>
              <w:jc w:val="center"/>
              <w:rPr>
                <w:color w:val="000000"/>
                <w:sz w:val="18"/>
                <w:szCs w:val="18"/>
              </w:rPr>
            </w:pPr>
            <w:r w:rsidRPr="00A851D6">
              <w:rPr>
                <w:color w:val="000000"/>
                <w:sz w:val="18"/>
                <w:szCs w:val="18"/>
              </w:rPr>
              <w:t>(11.999)</w:t>
            </w:r>
          </w:p>
        </w:tc>
      </w:tr>
      <w:tr w:rsidR="00A851D6" w:rsidRPr="00A851D6" w14:paraId="42A42A19" w14:textId="77777777" w:rsidTr="00015ABA">
        <w:tc>
          <w:tcPr>
            <w:tcW w:w="836" w:type="pct"/>
            <w:shd w:val="clear" w:color="auto" w:fill="FFFFFF"/>
            <w:noWrap/>
            <w:tcMar>
              <w:top w:w="60" w:type="dxa"/>
              <w:left w:w="120" w:type="dxa"/>
              <w:bottom w:w="60" w:type="dxa"/>
              <w:right w:w="120" w:type="dxa"/>
            </w:tcMar>
            <w:vAlign w:val="center"/>
            <w:hideMark/>
          </w:tcPr>
          <w:p w14:paraId="2C8EAB68" w14:textId="77777777" w:rsidR="00A851D6" w:rsidRPr="00A851D6" w:rsidRDefault="00A851D6" w:rsidP="00A851D6">
            <w:pPr>
              <w:spacing w:line="480" w:lineRule="auto"/>
              <w:rPr>
                <w:b/>
                <w:bCs/>
                <w:color w:val="000000"/>
                <w:sz w:val="20"/>
                <w:szCs w:val="20"/>
              </w:rPr>
            </w:pPr>
            <w:r w:rsidRPr="00A851D6">
              <w:rPr>
                <w:b/>
                <w:bCs/>
                <w:color w:val="000000"/>
                <w:sz w:val="20"/>
                <w:szCs w:val="20"/>
              </w:rPr>
              <w:t>Observations</w:t>
            </w:r>
          </w:p>
        </w:tc>
        <w:tc>
          <w:tcPr>
            <w:tcW w:w="674" w:type="pct"/>
            <w:shd w:val="clear" w:color="auto" w:fill="FFFFFF"/>
            <w:noWrap/>
            <w:tcMar>
              <w:top w:w="60" w:type="dxa"/>
              <w:left w:w="120" w:type="dxa"/>
              <w:bottom w:w="60" w:type="dxa"/>
              <w:right w:w="120" w:type="dxa"/>
            </w:tcMar>
            <w:vAlign w:val="center"/>
            <w:hideMark/>
          </w:tcPr>
          <w:p w14:paraId="785290B7" w14:textId="77777777" w:rsidR="00A851D6" w:rsidRPr="00A851D6" w:rsidRDefault="00A851D6" w:rsidP="00A851D6">
            <w:pPr>
              <w:spacing w:line="480" w:lineRule="auto"/>
              <w:jc w:val="center"/>
              <w:rPr>
                <w:color w:val="000000"/>
                <w:sz w:val="20"/>
                <w:szCs w:val="20"/>
              </w:rPr>
            </w:pPr>
            <w:r w:rsidRPr="00A851D6">
              <w:rPr>
                <w:color w:val="000000"/>
                <w:sz w:val="20"/>
                <w:szCs w:val="20"/>
              </w:rPr>
              <w:t>38</w:t>
            </w:r>
          </w:p>
        </w:tc>
        <w:tc>
          <w:tcPr>
            <w:tcW w:w="704" w:type="pct"/>
            <w:shd w:val="clear" w:color="auto" w:fill="FFFFFF"/>
            <w:noWrap/>
            <w:tcMar>
              <w:top w:w="60" w:type="dxa"/>
              <w:left w:w="120" w:type="dxa"/>
              <w:bottom w:w="60" w:type="dxa"/>
              <w:right w:w="120" w:type="dxa"/>
            </w:tcMar>
            <w:vAlign w:val="center"/>
            <w:hideMark/>
          </w:tcPr>
          <w:p w14:paraId="1286B7D1" w14:textId="77777777" w:rsidR="00A851D6" w:rsidRPr="00A851D6" w:rsidRDefault="00A851D6" w:rsidP="00A851D6">
            <w:pPr>
              <w:spacing w:line="480" w:lineRule="auto"/>
              <w:jc w:val="center"/>
              <w:rPr>
                <w:color w:val="000000"/>
                <w:sz w:val="20"/>
                <w:szCs w:val="20"/>
              </w:rPr>
            </w:pPr>
            <w:r w:rsidRPr="00A851D6">
              <w:rPr>
                <w:color w:val="000000"/>
                <w:sz w:val="20"/>
                <w:szCs w:val="20"/>
              </w:rPr>
              <w:t>48</w:t>
            </w:r>
          </w:p>
        </w:tc>
        <w:tc>
          <w:tcPr>
            <w:tcW w:w="704" w:type="pct"/>
            <w:tcBorders>
              <w:right w:val="single" w:sz="6" w:space="0" w:color="CCCCCC"/>
            </w:tcBorders>
            <w:shd w:val="clear" w:color="auto" w:fill="FFFFFF"/>
            <w:noWrap/>
            <w:tcMar>
              <w:top w:w="60" w:type="dxa"/>
              <w:left w:w="120" w:type="dxa"/>
              <w:bottom w:w="60" w:type="dxa"/>
              <w:right w:w="120" w:type="dxa"/>
            </w:tcMar>
            <w:vAlign w:val="center"/>
            <w:hideMark/>
          </w:tcPr>
          <w:p w14:paraId="55467FA7" w14:textId="77777777" w:rsidR="00A851D6" w:rsidRPr="00A851D6" w:rsidRDefault="00A851D6" w:rsidP="00A851D6">
            <w:pPr>
              <w:spacing w:line="480" w:lineRule="auto"/>
              <w:jc w:val="center"/>
              <w:rPr>
                <w:color w:val="000000"/>
                <w:sz w:val="20"/>
                <w:szCs w:val="20"/>
              </w:rPr>
            </w:pPr>
            <w:r w:rsidRPr="00A851D6">
              <w:rPr>
                <w:color w:val="000000"/>
                <w:sz w:val="20"/>
                <w:szCs w:val="20"/>
              </w:rPr>
              <w:t>31</w:t>
            </w:r>
          </w:p>
        </w:tc>
        <w:tc>
          <w:tcPr>
            <w:tcW w:w="704" w:type="pct"/>
            <w:shd w:val="clear" w:color="auto" w:fill="FFFFFF"/>
            <w:noWrap/>
            <w:tcMar>
              <w:top w:w="60" w:type="dxa"/>
              <w:left w:w="120" w:type="dxa"/>
              <w:bottom w:w="60" w:type="dxa"/>
              <w:right w:w="120" w:type="dxa"/>
            </w:tcMar>
            <w:vAlign w:val="center"/>
            <w:hideMark/>
          </w:tcPr>
          <w:p w14:paraId="0C9C0263" w14:textId="77777777" w:rsidR="00A851D6" w:rsidRPr="00A851D6" w:rsidRDefault="00A851D6" w:rsidP="00A851D6">
            <w:pPr>
              <w:spacing w:line="480" w:lineRule="auto"/>
              <w:jc w:val="center"/>
              <w:rPr>
                <w:color w:val="000000"/>
                <w:sz w:val="20"/>
                <w:szCs w:val="20"/>
              </w:rPr>
            </w:pPr>
            <w:r w:rsidRPr="00A851D6">
              <w:rPr>
                <w:color w:val="000000"/>
                <w:sz w:val="20"/>
                <w:szCs w:val="20"/>
              </w:rPr>
              <w:t>76</w:t>
            </w:r>
          </w:p>
        </w:tc>
        <w:tc>
          <w:tcPr>
            <w:tcW w:w="704" w:type="pct"/>
            <w:shd w:val="clear" w:color="auto" w:fill="FFFFFF"/>
            <w:noWrap/>
            <w:tcMar>
              <w:top w:w="60" w:type="dxa"/>
              <w:left w:w="120" w:type="dxa"/>
              <w:bottom w:w="60" w:type="dxa"/>
              <w:right w:w="120" w:type="dxa"/>
            </w:tcMar>
            <w:vAlign w:val="center"/>
            <w:hideMark/>
          </w:tcPr>
          <w:p w14:paraId="581445D6" w14:textId="77777777" w:rsidR="00A851D6" w:rsidRPr="00A851D6" w:rsidRDefault="00A851D6" w:rsidP="00A851D6">
            <w:pPr>
              <w:spacing w:line="480" w:lineRule="auto"/>
              <w:jc w:val="center"/>
              <w:rPr>
                <w:color w:val="000000"/>
                <w:sz w:val="20"/>
                <w:szCs w:val="20"/>
              </w:rPr>
            </w:pPr>
            <w:r w:rsidRPr="00A851D6">
              <w:rPr>
                <w:color w:val="000000"/>
                <w:sz w:val="20"/>
                <w:szCs w:val="20"/>
              </w:rPr>
              <w:t>92</w:t>
            </w:r>
          </w:p>
        </w:tc>
        <w:tc>
          <w:tcPr>
            <w:tcW w:w="674" w:type="pct"/>
            <w:shd w:val="clear" w:color="auto" w:fill="FFFFFF"/>
            <w:noWrap/>
            <w:tcMar>
              <w:top w:w="60" w:type="dxa"/>
              <w:left w:w="120" w:type="dxa"/>
              <w:bottom w:w="60" w:type="dxa"/>
              <w:right w:w="120" w:type="dxa"/>
            </w:tcMar>
            <w:vAlign w:val="center"/>
            <w:hideMark/>
          </w:tcPr>
          <w:p w14:paraId="1CC81396" w14:textId="77777777" w:rsidR="00A851D6" w:rsidRPr="00A851D6" w:rsidRDefault="00A851D6" w:rsidP="00A851D6">
            <w:pPr>
              <w:spacing w:line="480" w:lineRule="auto"/>
              <w:jc w:val="center"/>
              <w:rPr>
                <w:color w:val="000000"/>
                <w:sz w:val="20"/>
                <w:szCs w:val="20"/>
              </w:rPr>
            </w:pPr>
            <w:r w:rsidRPr="00A851D6">
              <w:rPr>
                <w:color w:val="000000"/>
                <w:sz w:val="20"/>
                <w:szCs w:val="20"/>
              </w:rPr>
              <w:t>63</w:t>
            </w:r>
          </w:p>
        </w:tc>
      </w:tr>
      <w:tr w:rsidR="00A851D6" w:rsidRPr="00A851D6" w14:paraId="717A5761" w14:textId="77777777" w:rsidTr="00015ABA">
        <w:tc>
          <w:tcPr>
            <w:tcW w:w="836" w:type="pct"/>
            <w:tcBorders>
              <w:bottom w:val="double" w:sz="4" w:space="0" w:color="auto"/>
            </w:tcBorders>
            <w:shd w:val="clear" w:color="auto" w:fill="FFFFFF"/>
            <w:noWrap/>
            <w:tcMar>
              <w:top w:w="120" w:type="dxa"/>
              <w:left w:w="120" w:type="dxa"/>
              <w:bottom w:w="0" w:type="dxa"/>
              <w:right w:w="120" w:type="dxa"/>
            </w:tcMar>
            <w:vAlign w:val="center"/>
            <w:hideMark/>
          </w:tcPr>
          <w:p w14:paraId="2EEFDB4C" w14:textId="77777777" w:rsidR="00A851D6" w:rsidRPr="00A851D6" w:rsidRDefault="00A851D6" w:rsidP="00A851D6">
            <w:pPr>
              <w:spacing w:line="480" w:lineRule="auto"/>
              <w:rPr>
                <w:b/>
                <w:bCs/>
                <w:color w:val="000000"/>
                <w:sz w:val="20"/>
                <w:szCs w:val="20"/>
              </w:rPr>
            </w:pPr>
            <w:r w:rsidRPr="00A851D6">
              <w:rPr>
                <w:b/>
                <w:bCs/>
                <w:color w:val="000000"/>
                <w:sz w:val="20"/>
                <w:szCs w:val="20"/>
              </w:rPr>
              <w:t>R-squared</w:t>
            </w:r>
          </w:p>
        </w:tc>
        <w:tc>
          <w:tcPr>
            <w:tcW w:w="674" w:type="pct"/>
            <w:tcBorders>
              <w:bottom w:val="double" w:sz="4" w:space="0" w:color="auto"/>
            </w:tcBorders>
            <w:shd w:val="clear" w:color="auto" w:fill="FFFFFF"/>
            <w:noWrap/>
            <w:tcMar>
              <w:top w:w="120" w:type="dxa"/>
              <w:left w:w="120" w:type="dxa"/>
              <w:bottom w:w="0" w:type="dxa"/>
              <w:right w:w="120" w:type="dxa"/>
            </w:tcMar>
            <w:vAlign w:val="center"/>
            <w:hideMark/>
          </w:tcPr>
          <w:p w14:paraId="42BCC0C2" w14:textId="77777777" w:rsidR="00A851D6" w:rsidRPr="00A851D6" w:rsidRDefault="00A851D6" w:rsidP="00A851D6">
            <w:pPr>
              <w:spacing w:line="480" w:lineRule="auto"/>
              <w:jc w:val="center"/>
              <w:rPr>
                <w:color w:val="000000"/>
                <w:sz w:val="20"/>
                <w:szCs w:val="20"/>
              </w:rPr>
            </w:pPr>
            <w:r w:rsidRPr="00A851D6">
              <w:rPr>
                <w:color w:val="000000"/>
                <w:sz w:val="20"/>
                <w:szCs w:val="20"/>
              </w:rPr>
              <w:t>0.954</w:t>
            </w:r>
          </w:p>
        </w:tc>
        <w:tc>
          <w:tcPr>
            <w:tcW w:w="704" w:type="pct"/>
            <w:tcBorders>
              <w:bottom w:val="double" w:sz="4" w:space="0" w:color="auto"/>
            </w:tcBorders>
            <w:shd w:val="clear" w:color="auto" w:fill="FFFFFF"/>
            <w:noWrap/>
            <w:tcMar>
              <w:top w:w="120" w:type="dxa"/>
              <w:left w:w="120" w:type="dxa"/>
              <w:bottom w:w="0" w:type="dxa"/>
              <w:right w:w="120" w:type="dxa"/>
            </w:tcMar>
            <w:vAlign w:val="center"/>
            <w:hideMark/>
          </w:tcPr>
          <w:p w14:paraId="5E3BBD9F" w14:textId="77777777" w:rsidR="00A851D6" w:rsidRPr="00A851D6" w:rsidRDefault="00A851D6" w:rsidP="00A851D6">
            <w:pPr>
              <w:spacing w:line="480" w:lineRule="auto"/>
              <w:jc w:val="center"/>
              <w:rPr>
                <w:color w:val="000000"/>
                <w:sz w:val="20"/>
                <w:szCs w:val="20"/>
              </w:rPr>
            </w:pPr>
            <w:r w:rsidRPr="00A851D6">
              <w:rPr>
                <w:color w:val="000000"/>
                <w:sz w:val="20"/>
                <w:szCs w:val="20"/>
              </w:rPr>
              <w:t>0.967</w:t>
            </w:r>
          </w:p>
        </w:tc>
        <w:tc>
          <w:tcPr>
            <w:tcW w:w="704" w:type="pct"/>
            <w:tcBorders>
              <w:bottom w:val="double" w:sz="4" w:space="0" w:color="auto"/>
              <w:right w:val="single" w:sz="6" w:space="0" w:color="CCCCCC"/>
            </w:tcBorders>
            <w:shd w:val="clear" w:color="auto" w:fill="FFFFFF"/>
            <w:noWrap/>
            <w:tcMar>
              <w:top w:w="120" w:type="dxa"/>
              <w:left w:w="120" w:type="dxa"/>
              <w:bottom w:w="0" w:type="dxa"/>
              <w:right w:w="120" w:type="dxa"/>
            </w:tcMar>
            <w:vAlign w:val="center"/>
            <w:hideMark/>
          </w:tcPr>
          <w:p w14:paraId="34E67339" w14:textId="77777777" w:rsidR="00A851D6" w:rsidRPr="00A851D6" w:rsidRDefault="00A851D6" w:rsidP="00A851D6">
            <w:pPr>
              <w:spacing w:line="480" w:lineRule="auto"/>
              <w:jc w:val="center"/>
              <w:rPr>
                <w:color w:val="000000"/>
                <w:sz w:val="20"/>
                <w:szCs w:val="20"/>
              </w:rPr>
            </w:pPr>
            <w:r w:rsidRPr="00A851D6">
              <w:rPr>
                <w:color w:val="000000"/>
                <w:sz w:val="20"/>
                <w:szCs w:val="20"/>
              </w:rPr>
              <w:t>0.960</w:t>
            </w:r>
          </w:p>
        </w:tc>
        <w:tc>
          <w:tcPr>
            <w:tcW w:w="704" w:type="pct"/>
            <w:tcBorders>
              <w:bottom w:val="double" w:sz="4" w:space="0" w:color="auto"/>
            </w:tcBorders>
            <w:shd w:val="clear" w:color="auto" w:fill="FFFFFF"/>
            <w:noWrap/>
            <w:tcMar>
              <w:top w:w="120" w:type="dxa"/>
              <w:left w:w="120" w:type="dxa"/>
              <w:bottom w:w="0" w:type="dxa"/>
              <w:right w:w="120" w:type="dxa"/>
            </w:tcMar>
            <w:vAlign w:val="center"/>
            <w:hideMark/>
          </w:tcPr>
          <w:p w14:paraId="07DF3238" w14:textId="77777777" w:rsidR="00A851D6" w:rsidRPr="00A851D6" w:rsidRDefault="00A851D6" w:rsidP="00A851D6">
            <w:pPr>
              <w:spacing w:line="480" w:lineRule="auto"/>
              <w:jc w:val="center"/>
              <w:rPr>
                <w:color w:val="000000"/>
                <w:sz w:val="20"/>
                <w:szCs w:val="20"/>
              </w:rPr>
            </w:pPr>
            <w:r w:rsidRPr="00A851D6">
              <w:rPr>
                <w:color w:val="000000"/>
                <w:sz w:val="20"/>
                <w:szCs w:val="20"/>
              </w:rPr>
              <w:t>0.906</w:t>
            </w:r>
          </w:p>
        </w:tc>
        <w:tc>
          <w:tcPr>
            <w:tcW w:w="704" w:type="pct"/>
            <w:tcBorders>
              <w:bottom w:val="double" w:sz="4" w:space="0" w:color="auto"/>
            </w:tcBorders>
            <w:shd w:val="clear" w:color="auto" w:fill="FFFFFF"/>
            <w:noWrap/>
            <w:tcMar>
              <w:top w:w="120" w:type="dxa"/>
              <w:left w:w="120" w:type="dxa"/>
              <w:bottom w:w="0" w:type="dxa"/>
              <w:right w:w="120" w:type="dxa"/>
            </w:tcMar>
            <w:vAlign w:val="center"/>
            <w:hideMark/>
          </w:tcPr>
          <w:p w14:paraId="18964006" w14:textId="77777777" w:rsidR="00A851D6" w:rsidRPr="00A851D6" w:rsidRDefault="00A851D6" w:rsidP="00A851D6">
            <w:pPr>
              <w:spacing w:line="480" w:lineRule="auto"/>
              <w:jc w:val="center"/>
              <w:rPr>
                <w:color w:val="000000"/>
                <w:sz w:val="20"/>
                <w:szCs w:val="20"/>
              </w:rPr>
            </w:pPr>
            <w:r w:rsidRPr="00A851D6">
              <w:rPr>
                <w:color w:val="000000"/>
                <w:sz w:val="20"/>
                <w:szCs w:val="20"/>
              </w:rPr>
              <w:t>0.901</w:t>
            </w:r>
          </w:p>
        </w:tc>
        <w:tc>
          <w:tcPr>
            <w:tcW w:w="674" w:type="pct"/>
            <w:tcBorders>
              <w:bottom w:val="double" w:sz="4" w:space="0" w:color="auto"/>
            </w:tcBorders>
            <w:shd w:val="clear" w:color="auto" w:fill="FFFFFF"/>
            <w:noWrap/>
            <w:tcMar>
              <w:top w:w="120" w:type="dxa"/>
              <w:left w:w="120" w:type="dxa"/>
              <w:bottom w:w="0" w:type="dxa"/>
              <w:right w:w="120" w:type="dxa"/>
            </w:tcMar>
            <w:vAlign w:val="center"/>
            <w:hideMark/>
          </w:tcPr>
          <w:p w14:paraId="5722EA10" w14:textId="77777777" w:rsidR="00A851D6" w:rsidRPr="00A851D6" w:rsidRDefault="00A851D6" w:rsidP="00A851D6">
            <w:pPr>
              <w:spacing w:line="480" w:lineRule="auto"/>
              <w:jc w:val="center"/>
              <w:rPr>
                <w:color w:val="000000"/>
                <w:sz w:val="20"/>
                <w:szCs w:val="20"/>
              </w:rPr>
            </w:pPr>
            <w:r w:rsidRPr="00A851D6">
              <w:rPr>
                <w:color w:val="000000"/>
                <w:sz w:val="20"/>
                <w:szCs w:val="20"/>
              </w:rPr>
              <w:t>0.924</w:t>
            </w:r>
          </w:p>
        </w:tc>
      </w:tr>
    </w:tbl>
    <w:p w14:paraId="7D770FD5" w14:textId="77777777" w:rsidR="00A851D6" w:rsidRPr="00A851D6" w:rsidRDefault="00A851D6" w:rsidP="00A851D6">
      <w:pPr>
        <w:shd w:val="clear" w:color="auto" w:fill="FFFFFF"/>
        <w:spacing w:line="480" w:lineRule="auto"/>
        <w:rPr>
          <w:color w:val="000000"/>
          <w:sz w:val="18"/>
          <w:szCs w:val="18"/>
        </w:rPr>
      </w:pPr>
      <w:r w:rsidRPr="00A851D6">
        <w:rPr>
          <w:b/>
          <w:bCs/>
          <w:color w:val="000000"/>
          <w:sz w:val="18"/>
          <w:szCs w:val="18"/>
        </w:rPr>
        <w:t>Note:</w:t>
      </w:r>
      <w:r w:rsidRPr="00A851D6">
        <w:rPr>
          <w:color w:val="000000"/>
          <w:sz w:val="18"/>
          <w:szCs w:val="18"/>
        </w:rPr>
        <w:t> Standard errors in parentheses. *** p&lt;0.01, ** p&lt;0.05, * p&lt;0.1.</w:t>
      </w:r>
      <w:r w:rsidRPr="00A851D6">
        <w:rPr>
          <w:color w:val="000000"/>
        </w:rPr>
        <w:t xml:space="preserve"> </w:t>
      </w:r>
      <w:r w:rsidRPr="00A851D6">
        <w:rPr>
          <w:color w:val="000000"/>
          <w:sz w:val="18"/>
          <w:szCs w:val="18"/>
        </w:rPr>
        <w:t>Due to data availability, this analysis is limited to the 9 mainland cities of the Pearl River Delta and excludes Hong Kong and Macau. The absence of Hong Kong’s service-oriented spillover likely intensifies the observed competition between the mainland manufacturing cores (Shenzhen, Guangzhou) and the periphery.</w:t>
      </w:r>
    </w:p>
    <w:p w14:paraId="56C0BAB1" w14:textId="77777777" w:rsidR="00A851D6" w:rsidRPr="00A851D6" w:rsidRDefault="00A851D6" w:rsidP="00A851D6"/>
    <w:p w14:paraId="01FCF95D" w14:textId="042C26E7" w:rsidR="004549F2" w:rsidRPr="00FF11F1" w:rsidRDefault="004549F2" w:rsidP="00536E01">
      <w:pPr>
        <w:spacing w:line="480" w:lineRule="auto"/>
        <w:ind w:firstLineChars="200" w:firstLine="480"/>
        <w:rPr>
          <w:color w:val="000000" w:themeColor="text1"/>
        </w:rPr>
      </w:pPr>
      <w:r>
        <w:rPr>
          <w:color w:val="000000" w:themeColor="text1"/>
        </w:rPr>
        <w:t>Greater Bay Area (GBA, Table 8): Polarization, Stage 1 TW</w:t>
      </w:r>
      <m:oMath>
        <m:r>
          <m:rPr>
            <m:sty m:val="p"/>
          </m:rPr>
          <w:rPr>
            <w:rFonts w:ascii="Cambria Math" w:hAnsi="Cambria Math"/>
            <w:color w:val="000000" w:themeColor="text1"/>
          </w:rPr>
          <m:t>×</m:t>
        </m:r>
        <m:r>
          <w:rPr>
            <w:rFonts w:ascii="Cambria Math" w:hAnsi="Cambria Math"/>
            <w:color w:val="000000" w:themeColor="text1"/>
          </w:rPr>
          <m:t>Y</m:t>
        </m:r>
      </m:oMath>
      <w:r>
        <w:rPr>
          <w:color w:val="000000" w:themeColor="text1"/>
        </w:rPr>
        <w:t xml:space="preserve"> was </w:t>
      </w:r>
      <m:oMath>
        <m:r>
          <m:rPr>
            <m:sty m:val="p"/>
          </m:rPr>
          <w:rPr>
            <w:rFonts w:ascii="Cambria Math" w:hAnsi="Cambria Math"/>
            <w:color w:val="000000" w:themeColor="text1"/>
          </w:rPr>
          <m:t>-</m:t>
        </m:r>
        <m:sSup>
          <m:sSupPr>
            <m:ctrlPr>
              <w:rPr>
                <w:rFonts w:ascii="Cambria Math" w:hAnsi="Cambria Math"/>
                <w:color w:val="000000" w:themeColor="text1"/>
              </w:rPr>
            </m:ctrlPr>
          </m:sSupPr>
          <m:e>
            <m:r>
              <m:rPr>
                <m:sty m:val="p"/>
              </m:rPr>
              <w:rPr>
                <w:rFonts w:ascii="Cambria Math" w:hAnsi="Cambria Math"/>
                <w:color w:val="000000" w:themeColor="text1"/>
              </w:rPr>
              <m:t>1.698</m:t>
            </m:r>
          </m:e>
          <m:sup>
            <m:r>
              <m:rPr>
                <m:sty m:val="p"/>
              </m:rPr>
              <w:rPr>
                <w:rFonts w:ascii="Cambria Math" w:hAnsi="Cambria Math"/>
                <w:color w:val="000000" w:themeColor="text1"/>
              </w:rPr>
              <m:t>***</m:t>
            </m:r>
          </m:sup>
        </m:sSup>
      </m:oMath>
      <w:r>
        <w:rPr>
          <w:color w:val="000000" w:themeColor="text1"/>
        </w:rPr>
        <w:t xml:space="preserve">in 2008–2012, fell to an insignificant </w:t>
      </w:r>
      <m:oMath>
        <m:r>
          <m:rPr>
            <m:sty m:val="p"/>
          </m:rPr>
          <w:rPr>
            <w:rFonts w:ascii="Cambria Math" w:hAnsi="Cambria Math"/>
            <w:color w:val="000000" w:themeColor="text1"/>
          </w:rPr>
          <m:t xml:space="preserve">-0.090 </m:t>
        </m:r>
      </m:oMath>
      <w:r>
        <w:rPr>
          <w:color w:val="000000" w:themeColor="text1"/>
        </w:rPr>
        <w:t xml:space="preserve">in 2012–2017 (consistent with Stage 2), but reverted to </w:t>
      </w:r>
      <m:oMath>
        <m:r>
          <m:rPr>
            <m:sty m:val="p"/>
          </m:rPr>
          <w:rPr>
            <w:rFonts w:ascii="Cambria Math" w:hAnsi="Cambria Math"/>
            <w:color w:val="000000" w:themeColor="text1"/>
          </w:rPr>
          <m:t>-</m:t>
        </m:r>
        <m:sSup>
          <m:sSupPr>
            <m:ctrlPr>
              <w:rPr>
                <w:rFonts w:ascii="Cambria Math" w:hAnsi="Cambria Math"/>
                <w:color w:val="000000" w:themeColor="text1"/>
              </w:rPr>
            </m:ctrlPr>
          </m:sSupPr>
          <m:e>
            <m:r>
              <m:rPr>
                <m:sty m:val="p"/>
              </m:rPr>
              <w:rPr>
                <w:rFonts w:ascii="Cambria Math" w:hAnsi="Cambria Math"/>
                <w:color w:val="000000" w:themeColor="text1"/>
              </w:rPr>
              <m:t>1.691</m:t>
            </m:r>
          </m:e>
          <m:sup>
            <m:r>
              <m:rPr>
                <m:sty m:val="p"/>
              </m:rPr>
              <w:rPr>
                <w:rFonts w:ascii="Cambria Math" w:hAnsi="Cambria Math"/>
                <w:color w:val="000000" w:themeColor="text1"/>
              </w:rPr>
              <m:t>***</m:t>
            </m:r>
          </m:sup>
        </m:sSup>
      </m:oMath>
      <w:r>
        <w:rPr>
          <w:color w:val="000000" w:themeColor="text1"/>
        </w:rPr>
        <w:t xml:space="preserve">in 2017–2021. This reversal indicates a renewed polarization effect, likely driven by the concentrated upgrading of high-tech and financial industries in Shenzhen and Guangzhou, which renewed </w:t>
      </w:r>
      <w:r>
        <w:rPr>
          <w:color w:val="000000" w:themeColor="text1"/>
        </w:rPr>
        <w:lastRenderedPageBreak/>
        <w:t>backwash pressure on peripheral cities. The GBA thus exhibits a non-monotone Stage 1 to Stage 2 to Stage 1 trajectory, rather than the linear progression predicted by standard Growth Pole Theory.</w:t>
      </w:r>
    </w:p>
    <w:p w14:paraId="1F27FF10" w14:textId="77777777" w:rsidR="00A851D6" w:rsidRDefault="004549F2" w:rsidP="00A851D6">
      <w:pPr>
        <w:spacing w:line="480" w:lineRule="auto"/>
        <w:ind w:firstLineChars="200" w:firstLine="480"/>
        <w:rPr>
          <w:color w:val="000000" w:themeColor="text1"/>
        </w:rPr>
      </w:pPr>
      <w:r>
        <w:rPr>
          <w:color w:val="000000" w:themeColor="text1"/>
        </w:rPr>
        <w:t>Chengdu-Chongqing (CCZ, Table 8): Alleviating Polarization towards Equilibrium (Stage 1) TW</w:t>
      </w:r>
      <m:oMath>
        <m:r>
          <m:rPr>
            <m:sty m:val="p"/>
          </m:rPr>
          <w:rPr>
            <w:rFonts w:ascii="Cambria Math" w:hAnsi="Cambria Math"/>
            <w:color w:val="000000" w:themeColor="text1"/>
          </w:rPr>
          <m:t>×</m:t>
        </m:r>
        <m:r>
          <w:rPr>
            <w:rFonts w:ascii="Cambria Math" w:hAnsi="Cambria Math"/>
            <w:color w:val="000000" w:themeColor="text1"/>
          </w:rPr>
          <m:t>Y</m:t>
        </m:r>
      </m:oMath>
      <w:r>
        <w:rPr>
          <w:color w:val="000000" w:themeColor="text1"/>
        </w:rPr>
        <w:t xml:space="preserve"> declined from -1.404*** in 2008–2012 to -0.999** in 2012–2017, and to an insignificant </w:t>
      </w:r>
      <m:oMath>
        <m:r>
          <m:rPr>
            <m:sty m:val="p"/>
          </m:rPr>
          <w:rPr>
            <w:rFonts w:ascii="Cambria Math" w:hAnsi="Cambria Math"/>
            <w:color w:val="000000" w:themeColor="text1"/>
          </w:rPr>
          <m:t>-0.297</m:t>
        </m:r>
      </m:oMath>
      <w:r>
        <w:rPr>
          <w:color w:val="000000" w:themeColor="text1"/>
        </w:rPr>
        <w:t xml:space="preserve"> in 2017–2021. The region does not yet satisfy the criterion for the Diffusion Stage (coefficient remains negative), but the progressive attenuation and loss of significance mark a critical turning point at the boundary between Stages 1 and 2.</w:t>
      </w:r>
    </w:p>
    <w:p w14:paraId="526A9723" w14:textId="345CE83F" w:rsidR="00A851D6" w:rsidRPr="00A851D6" w:rsidRDefault="00B6661D" w:rsidP="00A851D6">
      <w:pPr>
        <w:spacing w:line="480" w:lineRule="auto"/>
        <w:jc w:val="center"/>
        <w:rPr>
          <w:color w:val="000000" w:themeColor="text1"/>
          <w:sz w:val="20"/>
          <w:szCs w:val="20"/>
        </w:rPr>
      </w:pPr>
      <w:r w:rsidRPr="00A851D6">
        <w:rPr>
          <w:color w:val="000000" w:themeColor="text1"/>
          <w:sz w:val="20"/>
          <w:szCs w:val="20"/>
        </w:rPr>
        <w:t xml:space="preserve">Table </w:t>
      </w:r>
      <w:r w:rsidRPr="00A851D6">
        <w:rPr>
          <w:color w:val="000000" w:themeColor="text1"/>
          <w:sz w:val="20"/>
          <w:szCs w:val="20"/>
        </w:rPr>
        <w:fldChar w:fldCharType="begin"/>
      </w:r>
      <w:r w:rsidRPr="00A851D6">
        <w:rPr>
          <w:color w:val="000000" w:themeColor="text1"/>
          <w:sz w:val="20"/>
          <w:szCs w:val="20"/>
        </w:rPr>
        <w:instrText xml:space="preserve"> SEQ Table \* ARABIC </w:instrText>
      </w:r>
      <w:r w:rsidRPr="00A851D6">
        <w:rPr>
          <w:color w:val="000000" w:themeColor="text1"/>
          <w:sz w:val="20"/>
          <w:szCs w:val="20"/>
        </w:rPr>
        <w:fldChar w:fldCharType="separate"/>
      </w:r>
      <w:r w:rsidRPr="00A851D6">
        <w:rPr>
          <w:noProof/>
          <w:color w:val="000000" w:themeColor="text1"/>
          <w:sz w:val="20"/>
          <w:szCs w:val="20"/>
        </w:rPr>
        <w:t>9</w:t>
      </w:r>
      <w:r w:rsidRPr="00A851D6">
        <w:rPr>
          <w:color w:val="000000" w:themeColor="text1"/>
          <w:sz w:val="20"/>
          <w:szCs w:val="20"/>
        </w:rPr>
        <w:fldChar w:fldCharType="end"/>
      </w:r>
      <w:r w:rsidRPr="00A851D6">
        <w:rPr>
          <w:color w:val="000000" w:themeColor="text1"/>
          <w:sz w:val="20"/>
          <w:szCs w:val="20"/>
        </w:rPr>
        <w:t xml:space="preserve"> Urban Cluster Analysis_YRM</w:t>
      </w: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1577"/>
        <w:gridCol w:w="1107"/>
        <w:gridCol w:w="1157"/>
        <w:gridCol w:w="1157"/>
      </w:tblGrid>
      <w:tr w:rsidR="00A851D6" w:rsidRPr="00A851D6" w14:paraId="34683370" w14:textId="77777777" w:rsidTr="00015ABA">
        <w:trPr>
          <w:tblHeader/>
          <w:jc w:val="center"/>
        </w:trPr>
        <w:tc>
          <w:tcPr>
            <w:tcW w:w="0" w:type="auto"/>
            <w:tcBorders>
              <w:top w:val="double" w:sz="6" w:space="0" w:color="auto"/>
              <w:bottom w:val="single" w:sz="6" w:space="0" w:color="000000"/>
            </w:tcBorders>
            <w:shd w:val="clear" w:color="auto" w:fill="FFFFFF"/>
            <w:noWrap/>
            <w:tcMar>
              <w:top w:w="60" w:type="dxa"/>
              <w:left w:w="120" w:type="dxa"/>
              <w:bottom w:w="60" w:type="dxa"/>
              <w:right w:w="120" w:type="dxa"/>
            </w:tcMar>
            <w:vAlign w:val="center"/>
            <w:hideMark/>
          </w:tcPr>
          <w:p w14:paraId="5E34F5F3"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Variable</w:t>
            </w:r>
          </w:p>
        </w:tc>
        <w:tc>
          <w:tcPr>
            <w:tcW w:w="0" w:type="auto"/>
            <w:tcBorders>
              <w:top w:val="double" w:sz="6" w:space="0" w:color="auto"/>
              <w:bottom w:val="single" w:sz="6" w:space="0" w:color="000000"/>
            </w:tcBorders>
            <w:shd w:val="clear" w:color="auto" w:fill="FFFFFF"/>
            <w:noWrap/>
            <w:tcMar>
              <w:top w:w="60" w:type="dxa"/>
              <w:left w:w="120" w:type="dxa"/>
              <w:bottom w:w="60" w:type="dxa"/>
              <w:right w:w="120" w:type="dxa"/>
            </w:tcMar>
            <w:vAlign w:val="center"/>
            <w:hideMark/>
          </w:tcPr>
          <w:p w14:paraId="30CC5C1F"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2008-2012</w:t>
            </w:r>
          </w:p>
        </w:tc>
        <w:tc>
          <w:tcPr>
            <w:tcW w:w="0" w:type="auto"/>
            <w:tcBorders>
              <w:top w:val="double" w:sz="6" w:space="0" w:color="auto"/>
              <w:bottom w:val="single" w:sz="6" w:space="0" w:color="000000"/>
            </w:tcBorders>
            <w:shd w:val="clear" w:color="auto" w:fill="FFFFFF"/>
            <w:noWrap/>
            <w:tcMar>
              <w:top w:w="60" w:type="dxa"/>
              <w:left w:w="120" w:type="dxa"/>
              <w:bottom w:w="60" w:type="dxa"/>
              <w:right w:w="120" w:type="dxa"/>
            </w:tcMar>
            <w:vAlign w:val="center"/>
            <w:hideMark/>
          </w:tcPr>
          <w:p w14:paraId="2AF6D9DE"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2012-2017</w:t>
            </w:r>
          </w:p>
        </w:tc>
        <w:tc>
          <w:tcPr>
            <w:tcW w:w="0" w:type="auto"/>
            <w:tcBorders>
              <w:top w:val="double" w:sz="6" w:space="0" w:color="auto"/>
              <w:bottom w:val="single" w:sz="6" w:space="0" w:color="000000"/>
            </w:tcBorders>
            <w:shd w:val="clear" w:color="auto" w:fill="FFFFFF"/>
            <w:noWrap/>
            <w:tcMar>
              <w:top w:w="60" w:type="dxa"/>
              <w:left w:w="120" w:type="dxa"/>
              <w:bottom w:w="60" w:type="dxa"/>
              <w:right w:w="120" w:type="dxa"/>
            </w:tcMar>
            <w:vAlign w:val="center"/>
            <w:hideMark/>
          </w:tcPr>
          <w:p w14:paraId="5B10F3DC"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2017-2021</w:t>
            </w:r>
          </w:p>
        </w:tc>
      </w:tr>
      <w:tr w:rsidR="00A851D6" w:rsidRPr="00A851D6" w14:paraId="59A92039" w14:textId="77777777" w:rsidTr="00015ABA">
        <w:trPr>
          <w:jc w:val="center"/>
        </w:trPr>
        <w:tc>
          <w:tcPr>
            <w:tcW w:w="0" w:type="auto"/>
            <w:shd w:val="clear" w:color="auto" w:fill="FFFFFF"/>
            <w:noWrap/>
            <w:tcMar>
              <w:top w:w="120" w:type="dxa"/>
              <w:left w:w="120" w:type="dxa"/>
              <w:bottom w:w="0" w:type="dxa"/>
              <w:right w:w="120" w:type="dxa"/>
            </w:tcMar>
            <w:vAlign w:val="center"/>
            <w:hideMark/>
          </w:tcPr>
          <w:p w14:paraId="1C8A1479"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Indus</w:t>
            </w:r>
          </w:p>
        </w:tc>
        <w:tc>
          <w:tcPr>
            <w:tcW w:w="0" w:type="auto"/>
            <w:shd w:val="clear" w:color="auto" w:fill="FFFFFF"/>
            <w:noWrap/>
            <w:tcMar>
              <w:top w:w="120" w:type="dxa"/>
              <w:left w:w="120" w:type="dxa"/>
              <w:bottom w:w="0" w:type="dxa"/>
              <w:right w:w="120" w:type="dxa"/>
            </w:tcMar>
            <w:vAlign w:val="center"/>
            <w:hideMark/>
          </w:tcPr>
          <w:p w14:paraId="7840360D" w14:textId="77777777" w:rsidR="00A851D6" w:rsidRPr="00A851D6" w:rsidRDefault="00A851D6" w:rsidP="00A851D6">
            <w:pPr>
              <w:spacing w:line="480" w:lineRule="auto"/>
              <w:jc w:val="center"/>
              <w:rPr>
                <w:color w:val="000000"/>
                <w:sz w:val="20"/>
                <w:szCs w:val="20"/>
              </w:rPr>
            </w:pPr>
            <w:r w:rsidRPr="00A851D6">
              <w:rPr>
                <w:color w:val="000000"/>
                <w:sz w:val="20"/>
                <w:szCs w:val="20"/>
              </w:rPr>
              <w:t>0.590</w:t>
            </w:r>
          </w:p>
        </w:tc>
        <w:tc>
          <w:tcPr>
            <w:tcW w:w="0" w:type="auto"/>
            <w:shd w:val="clear" w:color="auto" w:fill="FFFFFF"/>
            <w:noWrap/>
            <w:tcMar>
              <w:top w:w="120" w:type="dxa"/>
              <w:left w:w="120" w:type="dxa"/>
              <w:bottom w:w="0" w:type="dxa"/>
              <w:right w:w="120" w:type="dxa"/>
            </w:tcMar>
            <w:vAlign w:val="center"/>
            <w:hideMark/>
          </w:tcPr>
          <w:p w14:paraId="52669798" w14:textId="77777777" w:rsidR="00A851D6" w:rsidRPr="00A851D6" w:rsidRDefault="00A851D6" w:rsidP="00A851D6">
            <w:pPr>
              <w:spacing w:line="480" w:lineRule="auto"/>
              <w:jc w:val="center"/>
              <w:rPr>
                <w:color w:val="000000"/>
                <w:sz w:val="20"/>
                <w:szCs w:val="20"/>
              </w:rPr>
            </w:pPr>
            <w:r w:rsidRPr="00A851D6">
              <w:rPr>
                <w:color w:val="000000"/>
                <w:sz w:val="20"/>
                <w:szCs w:val="20"/>
              </w:rPr>
              <w:t>-0.403</w:t>
            </w:r>
          </w:p>
        </w:tc>
        <w:tc>
          <w:tcPr>
            <w:tcW w:w="0" w:type="auto"/>
            <w:shd w:val="clear" w:color="auto" w:fill="FFFFFF"/>
            <w:noWrap/>
            <w:tcMar>
              <w:top w:w="120" w:type="dxa"/>
              <w:left w:w="120" w:type="dxa"/>
              <w:bottom w:w="0" w:type="dxa"/>
              <w:right w:w="120" w:type="dxa"/>
            </w:tcMar>
            <w:vAlign w:val="center"/>
            <w:hideMark/>
          </w:tcPr>
          <w:p w14:paraId="44D27A42" w14:textId="77777777" w:rsidR="00A851D6" w:rsidRPr="00A851D6" w:rsidRDefault="00A851D6" w:rsidP="00A851D6">
            <w:pPr>
              <w:spacing w:line="480" w:lineRule="auto"/>
              <w:jc w:val="center"/>
              <w:rPr>
                <w:color w:val="000000"/>
                <w:sz w:val="20"/>
                <w:szCs w:val="20"/>
              </w:rPr>
            </w:pPr>
            <w:r w:rsidRPr="00A851D6">
              <w:rPr>
                <w:color w:val="000000"/>
                <w:sz w:val="20"/>
                <w:szCs w:val="20"/>
              </w:rPr>
              <w:t>-0.556</w:t>
            </w:r>
          </w:p>
        </w:tc>
      </w:tr>
      <w:tr w:rsidR="00A851D6" w:rsidRPr="00A851D6" w14:paraId="47065201" w14:textId="77777777" w:rsidTr="00015ABA">
        <w:trPr>
          <w:jc w:val="center"/>
        </w:trPr>
        <w:tc>
          <w:tcPr>
            <w:tcW w:w="0" w:type="auto"/>
            <w:shd w:val="clear" w:color="auto" w:fill="FFFFFF"/>
            <w:noWrap/>
            <w:tcMar>
              <w:top w:w="0" w:type="dxa"/>
              <w:left w:w="120" w:type="dxa"/>
              <w:bottom w:w="120" w:type="dxa"/>
              <w:right w:w="120" w:type="dxa"/>
            </w:tcMar>
            <w:vAlign w:val="center"/>
            <w:hideMark/>
          </w:tcPr>
          <w:p w14:paraId="48461A46" w14:textId="77777777" w:rsidR="00A851D6" w:rsidRPr="00A851D6" w:rsidRDefault="00A851D6" w:rsidP="00A851D6">
            <w:pPr>
              <w:spacing w:line="480" w:lineRule="auto"/>
              <w:jc w:val="center"/>
              <w:rPr>
                <w:color w:val="000000"/>
                <w:sz w:val="20"/>
                <w:szCs w:val="20"/>
              </w:rPr>
            </w:pPr>
          </w:p>
        </w:tc>
        <w:tc>
          <w:tcPr>
            <w:tcW w:w="0" w:type="auto"/>
            <w:shd w:val="clear" w:color="auto" w:fill="FFFFFF"/>
            <w:noWrap/>
            <w:tcMar>
              <w:top w:w="0" w:type="dxa"/>
              <w:left w:w="120" w:type="dxa"/>
              <w:bottom w:w="120" w:type="dxa"/>
              <w:right w:w="120" w:type="dxa"/>
            </w:tcMar>
            <w:vAlign w:val="center"/>
            <w:hideMark/>
          </w:tcPr>
          <w:p w14:paraId="446ADB07" w14:textId="77777777" w:rsidR="00A851D6" w:rsidRPr="00A851D6" w:rsidRDefault="00A851D6" w:rsidP="00A851D6">
            <w:pPr>
              <w:spacing w:line="480" w:lineRule="auto"/>
              <w:jc w:val="center"/>
              <w:rPr>
                <w:color w:val="000000"/>
                <w:sz w:val="18"/>
                <w:szCs w:val="18"/>
              </w:rPr>
            </w:pPr>
            <w:r w:rsidRPr="00A851D6">
              <w:rPr>
                <w:color w:val="000000"/>
                <w:sz w:val="18"/>
                <w:szCs w:val="18"/>
              </w:rPr>
              <w:t>(0.425)</w:t>
            </w:r>
          </w:p>
        </w:tc>
        <w:tc>
          <w:tcPr>
            <w:tcW w:w="0" w:type="auto"/>
            <w:shd w:val="clear" w:color="auto" w:fill="FFFFFF"/>
            <w:noWrap/>
            <w:tcMar>
              <w:top w:w="0" w:type="dxa"/>
              <w:left w:w="120" w:type="dxa"/>
              <w:bottom w:w="120" w:type="dxa"/>
              <w:right w:w="120" w:type="dxa"/>
            </w:tcMar>
            <w:vAlign w:val="center"/>
            <w:hideMark/>
          </w:tcPr>
          <w:p w14:paraId="52616F16" w14:textId="77777777" w:rsidR="00A851D6" w:rsidRPr="00A851D6" w:rsidRDefault="00A851D6" w:rsidP="00A851D6">
            <w:pPr>
              <w:spacing w:line="480" w:lineRule="auto"/>
              <w:jc w:val="center"/>
              <w:rPr>
                <w:color w:val="000000"/>
                <w:sz w:val="18"/>
                <w:szCs w:val="18"/>
              </w:rPr>
            </w:pPr>
            <w:r w:rsidRPr="00A851D6">
              <w:rPr>
                <w:color w:val="000000"/>
                <w:sz w:val="18"/>
                <w:szCs w:val="18"/>
              </w:rPr>
              <w:t>(0.440)</w:t>
            </w:r>
          </w:p>
        </w:tc>
        <w:tc>
          <w:tcPr>
            <w:tcW w:w="0" w:type="auto"/>
            <w:shd w:val="clear" w:color="auto" w:fill="FFFFFF"/>
            <w:noWrap/>
            <w:tcMar>
              <w:top w:w="0" w:type="dxa"/>
              <w:left w:w="120" w:type="dxa"/>
              <w:bottom w:w="120" w:type="dxa"/>
              <w:right w:w="120" w:type="dxa"/>
            </w:tcMar>
            <w:vAlign w:val="center"/>
            <w:hideMark/>
          </w:tcPr>
          <w:p w14:paraId="7EEF8D22" w14:textId="77777777" w:rsidR="00A851D6" w:rsidRPr="00A851D6" w:rsidRDefault="00A851D6" w:rsidP="00A851D6">
            <w:pPr>
              <w:spacing w:line="480" w:lineRule="auto"/>
              <w:jc w:val="center"/>
              <w:rPr>
                <w:color w:val="000000"/>
                <w:sz w:val="18"/>
                <w:szCs w:val="18"/>
              </w:rPr>
            </w:pPr>
            <w:r w:rsidRPr="00A851D6">
              <w:rPr>
                <w:color w:val="000000"/>
                <w:sz w:val="18"/>
                <w:szCs w:val="18"/>
              </w:rPr>
              <w:t>(0.375)</w:t>
            </w:r>
          </w:p>
        </w:tc>
      </w:tr>
      <w:tr w:rsidR="00A851D6" w:rsidRPr="00A851D6" w14:paraId="77A70624" w14:textId="77777777" w:rsidTr="00015ABA">
        <w:trPr>
          <w:jc w:val="center"/>
        </w:trPr>
        <w:tc>
          <w:tcPr>
            <w:tcW w:w="0" w:type="auto"/>
            <w:shd w:val="clear" w:color="auto" w:fill="FFFFFF"/>
            <w:noWrap/>
            <w:tcMar>
              <w:top w:w="120" w:type="dxa"/>
              <w:left w:w="120" w:type="dxa"/>
              <w:bottom w:w="0" w:type="dxa"/>
              <w:right w:w="120" w:type="dxa"/>
            </w:tcMar>
            <w:vAlign w:val="center"/>
            <w:hideMark/>
          </w:tcPr>
          <w:p w14:paraId="5884C58E"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Inf</w:t>
            </w:r>
          </w:p>
        </w:tc>
        <w:tc>
          <w:tcPr>
            <w:tcW w:w="0" w:type="auto"/>
            <w:shd w:val="clear" w:color="auto" w:fill="FFFFFF"/>
            <w:noWrap/>
            <w:tcMar>
              <w:top w:w="120" w:type="dxa"/>
              <w:left w:w="120" w:type="dxa"/>
              <w:bottom w:w="0" w:type="dxa"/>
              <w:right w:w="120" w:type="dxa"/>
            </w:tcMar>
            <w:vAlign w:val="center"/>
            <w:hideMark/>
          </w:tcPr>
          <w:p w14:paraId="789BC694" w14:textId="77777777" w:rsidR="00A851D6" w:rsidRPr="00A851D6" w:rsidRDefault="00A851D6" w:rsidP="00A851D6">
            <w:pPr>
              <w:spacing w:line="480" w:lineRule="auto"/>
              <w:jc w:val="center"/>
              <w:rPr>
                <w:color w:val="000000"/>
                <w:sz w:val="20"/>
                <w:szCs w:val="20"/>
              </w:rPr>
            </w:pPr>
            <w:r w:rsidRPr="00A851D6">
              <w:rPr>
                <w:color w:val="000000"/>
                <w:sz w:val="20"/>
                <w:szCs w:val="20"/>
              </w:rPr>
              <w:t>0.155*</w:t>
            </w:r>
          </w:p>
        </w:tc>
        <w:tc>
          <w:tcPr>
            <w:tcW w:w="0" w:type="auto"/>
            <w:shd w:val="clear" w:color="auto" w:fill="FFFFFF"/>
            <w:noWrap/>
            <w:tcMar>
              <w:top w:w="120" w:type="dxa"/>
              <w:left w:w="120" w:type="dxa"/>
              <w:bottom w:w="0" w:type="dxa"/>
              <w:right w:w="120" w:type="dxa"/>
            </w:tcMar>
            <w:vAlign w:val="center"/>
            <w:hideMark/>
          </w:tcPr>
          <w:p w14:paraId="0B1E0E7C" w14:textId="77777777" w:rsidR="00A851D6" w:rsidRPr="00A851D6" w:rsidRDefault="00A851D6" w:rsidP="00A851D6">
            <w:pPr>
              <w:spacing w:line="480" w:lineRule="auto"/>
              <w:jc w:val="center"/>
              <w:rPr>
                <w:color w:val="000000"/>
                <w:sz w:val="20"/>
                <w:szCs w:val="20"/>
              </w:rPr>
            </w:pPr>
            <w:r w:rsidRPr="00A851D6">
              <w:rPr>
                <w:color w:val="000000"/>
                <w:sz w:val="20"/>
                <w:szCs w:val="20"/>
              </w:rPr>
              <w:t>0.411***</w:t>
            </w:r>
          </w:p>
        </w:tc>
        <w:tc>
          <w:tcPr>
            <w:tcW w:w="0" w:type="auto"/>
            <w:shd w:val="clear" w:color="auto" w:fill="FFFFFF"/>
            <w:noWrap/>
            <w:tcMar>
              <w:top w:w="120" w:type="dxa"/>
              <w:left w:w="120" w:type="dxa"/>
              <w:bottom w:w="0" w:type="dxa"/>
              <w:right w:w="120" w:type="dxa"/>
            </w:tcMar>
            <w:vAlign w:val="center"/>
            <w:hideMark/>
          </w:tcPr>
          <w:p w14:paraId="1B1E621F" w14:textId="77777777" w:rsidR="00A851D6" w:rsidRPr="00A851D6" w:rsidRDefault="00A851D6" w:rsidP="00A851D6">
            <w:pPr>
              <w:spacing w:line="480" w:lineRule="auto"/>
              <w:jc w:val="center"/>
              <w:rPr>
                <w:color w:val="000000"/>
                <w:sz w:val="20"/>
                <w:szCs w:val="20"/>
              </w:rPr>
            </w:pPr>
            <w:r w:rsidRPr="00A851D6">
              <w:rPr>
                <w:color w:val="000000"/>
                <w:sz w:val="20"/>
                <w:szCs w:val="20"/>
              </w:rPr>
              <w:t>0.356***</w:t>
            </w:r>
          </w:p>
        </w:tc>
      </w:tr>
      <w:tr w:rsidR="00A851D6" w:rsidRPr="00A851D6" w14:paraId="79657AF2" w14:textId="77777777" w:rsidTr="00015ABA">
        <w:trPr>
          <w:jc w:val="center"/>
        </w:trPr>
        <w:tc>
          <w:tcPr>
            <w:tcW w:w="0" w:type="auto"/>
            <w:shd w:val="clear" w:color="auto" w:fill="FFFFFF"/>
            <w:noWrap/>
            <w:tcMar>
              <w:top w:w="0" w:type="dxa"/>
              <w:left w:w="120" w:type="dxa"/>
              <w:bottom w:w="120" w:type="dxa"/>
              <w:right w:w="120" w:type="dxa"/>
            </w:tcMar>
            <w:vAlign w:val="center"/>
            <w:hideMark/>
          </w:tcPr>
          <w:p w14:paraId="5DA38CD6" w14:textId="77777777" w:rsidR="00A851D6" w:rsidRPr="00A851D6" w:rsidRDefault="00A851D6" w:rsidP="00A851D6">
            <w:pPr>
              <w:spacing w:line="480" w:lineRule="auto"/>
              <w:jc w:val="center"/>
              <w:rPr>
                <w:color w:val="000000"/>
                <w:sz w:val="20"/>
                <w:szCs w:val="20"/>
              </w:rPr>
            </w:pPr>
          </w:p>
        </w:tc>
        <w:tc>
          <w:tcPr>
            <w:tcW w:w="0" w:type="auto"/>
            <w:shd w:val="clear" w:color="auto" w:fill="FFFFFF"/>
            <w:noWrap/>
            <w:tcMar>
              <w:top w:w="0" w:type="dxa"/>
              <w:left w:w="120" w:type="dxa"/>
              <w:bottom w:w="120" w:type="dxa"/>
              <w:right w:w="120" w:type="dxa"/>
            </w:tcMar>
            <w:vAlign w:val="center"/>
            <w:hideMark/>
          </w:tcPr>
          <w:p w14:paraId="665ECE06" w14:textId="77777777" w:rsidR="00A851D6" w:rsidRPr="00A851D6" w:rsidRDefault="00A851D6" w:rsidP="00A851D6">
            <w:pPr>
              <w:spacing w:line="480" w:lineRule="auto"/>
              <w:jc w:val="center"/>
              <w:rPr>
                <w:color w:val="000000"/>
                <w:sz w:val="18"/>
                <w:szCs w:val="18"/>
              </w:rPr>
            </w:pPr>
            <w:r w:rsidRPr="00A851D6">
              <w:rPr>
                <w:color w:val="000000"/>
                <w:sz w:val="18"/>
                <w:szCs w:val="18"/>
              </w:rPr>
              <w:t>(0.086)</w:t>
            </w:r>
          </w:p>
        </w:tc>
        <w:tc>
          <w:tcPr>
            <w:tcW w:w="0" w:type="auto"/>
            <w:shd w:val="clear" w:color="auto" w:fill="FFFFFF"/>
            <w:noWrap/>
            <w:tcMar>
              <w:top w:w="0" w:type="dxa"/>
              <w:left w:w="120" w:type="dxa"/>
              <w:bottom w:w="120" w:type="dxa"/>
              <w:right w:w="120" w:type="dxa"/>
            </w:tcMar>
            <w:vAlign w:val="center"/>
            <w:hideMark/>
          </w:tcPr>
          <w:p w14:paraId="5E12A5AD" w14:textId="77777777" w:rsidR="00A851D6" w:rsidRPr="00A851D6" w:rsidRDefault="00A851D6" w:rsidP="00A851D6">
            <w:pPr>
              <w:spacing w:line="480" w:lineRule="auto"/>
              <w:jc w:val="center"/>
              <w:rPr>
                <w:color w:val="000000"/>
                <w:sz w:val="18"/>
                <w:szCs w:val="18"/>
              </w:rPr>
            </w:pPr>
            <w:r w:rsidRPr="00A851D6">
              <w:rPr>
                <w:color w:val="000000"/>
                <w:sz w:val="18"/>
                <w:szCs w:val="18"/>
              </w:rPr>
              <w:t>(0.069)</w:t>
            </w:r>
          </w:p>
        </w:tc>
        <w:tc>
          <w:tcPr>
            <w:tcW w:w="0" w:type="auto"/>
            <w:shd w:val="clear" w:color="auto" w:fill="FFFFFF"/>
            <w:noWrap/>
            <w:tcMar>
              <w:top w:w="0" w:type="dxa"/>
              <w:left w:w="120" w:type="dxa"/>
              <w:bottom w:w="120" w:type="dxa"/>
              <w:right w:w="120" w:type="dxa"/>
            </w:tcMar>
            <w:vAlign w:val="center"/>
            <w:hideMark/>
          </w:tcPr>
          <w:p w14:paraId="0C6AD476" w14:textId="77777777" w:rsidR="00A851D6" w:rsidRPr="00A851D6" w:rsidRDefault="00A851D6" w:rsidP="00A851D6">
            <w:pPr>
              <w:spacing w:line="480" w:lineRule="auto"/>
              <w:jc w:val="center"/>
              <w:rPr>
                <w:color w:val="000000"/>
                <w:sz w:val="18"/>
                <w:szCs w:val="18"/>
              </w:rPr>
            </w:pPr>
            <w:r w:rsidRPr="00A851D6">
              <w:rPr>
                <w:color w:val="000000"/>
                <w:sz w:val="18"/>
                <w:szCs w:val="18"/>
              </w:rPr>
              <w:t>(0.059)</w:t>
            </w:r>
          </w:p>
        </w:tc>
      </w:tr>
      <w:tr w:rsidR="00A851D6" w:rsidRPr="00A851D6" w14:paraId="685A8405" w14:textId="77777777" w:rsidTr="00015ABA">
        <w:trPr>
          <w:jc w:val="center"/>
        </w:trPr>
        <w:tc>
          <w:tcPr>
            <w:tcW w:w="0" w:type="auto"/>
            <w:shd w:val="clear" w:color="auto" w:fill="FFFFFF"/>
            <w:noWrap/>
            <w:tcMar>
              <w:top w:w="120" w:type="dxa"/>
              <w:left w:w="120" w:type="dxa"/>
              <w:bottom w:w="0" w:type="dxa"/>
              <w:right w:w="120" w:type="dxa"/>
            </w:tcMar>
            <w:vAlign w:val="center"/>
            <w:hideMark/>
          </w:tcPr>
          <w:p w14:paraId="452A8C13"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Cons</w:t>
            </w:r>
          </w:p>
        </w:tc>
        <w:tc>
          <w:tcPr>
            <w:tcW w:w="0" w:type="auto"/>
            <w:shd w:val="clear" w:color="auto" w:fill="FFFFFF"/>
            <w:noWrap/>
            <w:tcMar>
              <w:top w:w="120" w:type="dxa"/>
              <w:left w:w="120" w:type="dxa"/>
              <w:bottom w:w="0" w:type="dxa"/>
              <w:right w:w="120" w:type="dxa"/>
            </w:tcMar>
            <w:vAlign w:val="center"/>
            <w:hideMark/>
          </w:tcPr>
          <w:p w14:paraId="0C4C9FFA" w14:textId="77777777" w:rsidR="00A851D6" w:rsidRPr="00A851D6" w:rsidRDefault="00A851D6" w:rsidP="00A851D6">
            <w:pPr>
              <w:spacing w:line="480" w:lineRule="auto"/>
              <w:jc w:val="center"/>
              <w:rPr>
                <w:color w:val="000000"/>
                <w:sz w:val="20"/>
                <w:szCs w:val="20"/>
              </w:rPr>
            </w:pPr>
            <w:r w:rsidRPr="00A851D6">
              <w:rPr>
                <w:color w:val="000000"/>
                <w:sz w:val="20"/>
                <w:szCs w:val="20"/>
              </w:rPr>
              <w:t>1.464***</w:t>
            </w:r>
          </w:p>
        </w:tc>
        <w:tc>
          <w:tcPr>
            <w:tcW w:w="0" w:type="auto"/>
            <w:shd w:val="clear" w:color="auto" w:fill="FFFFFF"/>
            <w:noWrap/>
            <w:tcMar>
              <w:top w:w="120" w:type="dxa"/>
              <w:left w:w="120" w:type="dxa"/>
              <w:bottom w:w="0" w:type="dxa"/>
              <w:right w:w="120" w:type="dxa"/>
            </w:tcMar>
            <w:vAlign w:val="center"/>
            <w:hideMark/>
          </w:tcPr>
          <w:p w14:paraId="72A202F3" w14:textId="77777777" w:rsidR="00A851D6" w:rsidRPr="00A851D6" w:rsidRDefault="00A851D6" w:rsidP="00A851D6">
            <w:pPr>
              <w:spacing w:line="480" w:lineRule="auto"/>
              <w:jc w:val="center"/>
              <w:rPr>
                <w:color w:val="000000"/>
                <w:sz w:val="20"/>
                <w:szCs w:val="20"/>
              </w:rPr>
            </w:pPr>
            <w:r w:rsidRPr="00A851D6">
              <w:rPr>
                <w:color w:val="000000"/>
                <w:sz w:val="20"/>
                <w:szCs w:val="20"/>
              </w:rPr>
              <w:t>1.884***</w:t>
            </w:r>
          </w:p>
        </w:tc>
        <w:tc>
          <w:tcPr>
            <w:tcW w:w="0" w:type="auto"/>
            <w:shd w:val="clear" w:color="auto" w:fill="FFFFFF"/>
            <w:noWrap/>
            <w:tcMar>
              <w:top w:w="120" w:type="dxa"/>
              <w:left w:w="120" w:type="dxa"/>
              <w:bottom w:w="0" w:type="dxa"/>
              <w:right w:w="120" w:type="dxa"/>
            </w:tcMar>
            <w:vAlign w:val="center"/>
            <w:hideMark/>
          </w:tcPr>
          <w:p w14:paraId="4C5808E8" w14:textId="77777777" w:rsidR="00A851D6" w:rsidRPr="00A851D6" w:rsidRDefault="00A851D6" w:rsidP="00A851D6">
            <w:pPr>
              <w:spacing w:line="480" w:lineRule="auto"/>
              <w:jc w:val="center"/>
              <w:rPr>
                <w:color w:val="000000"/>
                <w:sz w:val="20"/>
                <w:szCs w:val="20"/>
              </w:rPr>
            </w:pPr>
            <w:r w:rsidRPr="00A851D6">
              <w:rPr>
                <w:color w:val="000000"/>
                <w:sz w:val="20"/>
                <w:szCs w:val="20"/>
              </w:rPr>
              <w:t>0.510*</w:t>
            </w:r>
          </w:p>
        </w:tc>
      </w:tr>
      <w:tr w:rsidR="00A851D6" w:rsidRPr="00A851D6" w14:paraId="7ED1FC36" w14:textId="77777777" w:rsidTr="00015ABA">
        <w:trPr>
          <w:jc w:val="center"/>
        </w:trPr>
        <w:tc>
          <w:tcPr>
            <w:tcW w:w="0" w:type="auto"/>
            <w:shd w:val="clear" w:color="auto" w:fill="FFFFFF"/>
            <w:noWrap/>
            <w:tcMar>
              <w:top w:w="0" w:type="dxa"/>
              <w:left w:w="120" w:type="dxa"/>
              <w:bottom w:w="120" w:type="dxa"/>
              <w:right w:w="120" w:type="dxa"/>
            </w:tcMar>
            <w:vAlign w:val="center"/>
            <w:hideMark/>
          </w:tcPr>
          <w:p w14:paraId="7387A88D" w14:textId="77777777" w:rsidR="00A851D6" w:rsidRPr="00A851D6" w:rsidRDefault="00A851D6" w:rsidP="00A851D6">
            <w:pPr>
              <w:spacing w:line="480" w:lineRule="auto"/>
              <w:jc w:val="center"/>
              <w:rPr>
                <w:color w:val="000000"/>
                <w:sz w:val="20"/>
                <w:szCs w:val="20"/>
              </w:rPr>
            </w:pPr>
          </w:p>
        </w:tc>
        <w:tc>
          <w:tcPr>
            <w:tcW w:w="0" w:type="auto"/>
            <w:shd w:val="clear" w:color="auto" w:fill="FFFFFF"/>
            <w:noWrap/>
            <w:tcMar>
              <w:top w:w="0" w:type="dxa"/>
              <w:left w:w="120" w:type="dxa"/>
              <w:bottom w:w="120" w:type="dxa"/>
              <w:right w:w="120" w:type="dxa"/>
            </w:tcMar>
            <w:vAlign w:val="center"/>
            <w:hideMark/>
          </w:tcPr>
          <w:p w14:paraId="365A2947" w14:textId="77777777" w:rsidR="00A851D6" w:rsidRPr="00A851D6" w:rsidRDefault="00A851D6" w:rsidP="00A851D6">
            <w:pPr>
              <w:spacing w:line="480" w:lineRule="auto"/>
              <w:jc w:val="center"/>
              <w:rPr>
                <w:color w:val="000000"/>
                <w:sz w:val="18"/>
                <w:szCs w:val="18"/>
              </w:rPr>
            </w:pPr>
            <w:r w:rsidRPr="00A851D6">
              <w:rPr>
                <w:color w:val="000000"/>
                <w:sz w:val="18"/>
                <w:szCs w:val="18"/>
              </w:rPr>
              <w:t>(0.330)</w:t>
            </w:r>
          </w:p>
        </w:tc>
        <w:tc>
          <w:tcPr>
            <w:tcW w:w="0" w:type="auto"/>
            <w:shd w:val="clear" w:color="auto" w:fill="FFFFFF"/>
            <w:noWrap/>
            <w:tcMar>
              <w:top w:w="0" w:type="dxa"/>
              <w:left w:w="120" w:type="dxa"/>
              <w:bottom w:w="120" w:type="dxa"/>
              <w:right w:w="120" w:type="dxa"/>
            </w:tcMar>
            <w:vAlign w:val="center"/>
            <w:hideMark/>
          </w:tcPr>
          <w:p w14:paraId="3BEE4C9B" w14:textId="77777777" w:rsidR="00A851D6" w:rsidRPr="00A851D6" w:rsidRDefault="00A851D6" w:rsidP="00A851D6">
            <w:pPr>
              <w:spacing w:line="480" w:lineRule="auto"/>
              <w:jc w:val="center"/>
              <w:rPr>
                <w:color w:val="000000"/>
                <w:sz w:val="18"/>
                <w:szCs w:val="18"/>
              </w:rPr>
            </w:pPr>
            <w:r w:rsidRPr="00A851D6">
              <w:rPr>
                <w:color w:val="000000"/>
                <w:sz w:val="18"/>
                <w:szCs w:val="18"/>
              </w:rPr>
              <w:t>(0.290)</w:t>
            </w:r>
          </w:p>
        </w:tc>
        <w:tc>
          <w:tcPr>
            <w:tcW w:w="0" w:type="auto"/>
            <w:shd w:val="clear" w:color="auto" w:fill="FFFFFF"/>
            <w:noWrap/>
            <w:tcMar>
              <w:top w:w="0" w:type="dxa"/>
              <w:left w:w="120" w:type="dxa"/>
              <w:bottom w:w="120" w:type="dxa"/>
              <w:right w:w="120" w:type="dxa"/>
            </w:tcMar>
            <w:vAlign w:val="center"/>
            <w:hideMark/>
          </w:tcPr>
          <w:p w14:paraId="3FFD988C" w14:textId="77777777" w:rsidR="00A851D6" w:rsidRPr="00A851D6" w:rsidRDefault="00A851D6" w:rsidP="00A851D6">
            <w:pPr>
              <w:spacing w:line="480" w:lineRule="auto"/>
              <w:jc w:val="center"/>
              <w:rPr>
                <w:color w:val="000000"/>
                <w:sz w:val="18"/>
                <w:szCs w:val="18"/>
              </w:rPr>
            </w:pPr>
            <w:r w:rsidRPr="00A851D6">
              <w:rPr>
                <w:color w:val="000000"/>
                <w:sz w:val="18"/>
                <w:szCs w:val="18"/>
              </w:rPr>
              <w:t>(0.279)</w:t>
            </w:r>
          </w:p>
        </w:tc>
      </w:tr>
      <w:tr w:rsidR="00A851D6" w:rsidRPr="00A851D6" w14:paraId="63EDAB60" w14:textId="77777777" w:rsidTr="00015ABA">
        <w:trPr>
          <w:jc w:val="center"/>
        </w:trPr>
        <w:tc>
          <w:tcPr>
            <w:tcW w:w="0" w:type="auto"/>
            <w:shd w:val="clear" w:color="auto" w:fill="FFFFFF"/>
            <w:noWrap/>
            <w:tcMar>
              <w:top w:w="120" w:type="dxa"/>
              <w:left w:w="120" w:type="dxa"/>
              <w:bottom w:w="0" w:type="dxa"/>
              <w:right w:w="120" w:type="dxa"/>
            </w:tcMar>
            <w:vAlign w:val="center"/>
            <w:hideMark/>
          </w:tcPr>
          <w:p w14:paraId="58C59D26"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Wage</w:t>
            </w:r>
          </w:p>
        </w:tc>
        <w:tc>
          <w:tcPr>
            <w:tcW w:w="0" w:type="auto"/>
            <w:shd w:val="clear" w:color="auto" w:fill="FFFFFF"/>
            <w:noWrap/>
            <w:tcMar>
              <w:top w:w="120" w:type="dxa"/>
              <w:left w:w="120" w:type="dxa"/>
              <w:bottom w:w="0" w:type="dxa"/>
              <w:right w:w="120" w:type="dxa"/>
            </w:tcMar>
            <w:vAlign w:val="center"/>
            <w:hideMark/>
          </w:tcPr>
          <w:p w14:paraId="302AAC79" w14:textId="77777777" w:rsidR="00A851D6" w:rsidRPr="00A851D6" w:rsidRDefault="00A851D6" w:rsidP="00A851D6">
            <w:pPr>
              <w:spacing w:line="480" w:lineRule="auto"/>
              <w:jc w:val="center"/>
              <w:rPr>
                <w:color w:val="000000"/>
                <w:sz w:val="20"/>
                <w:szCs w:val="20"/>
              </w:rPr>
            </w:pPr>
            <w:r w:rsidRPr="00A851D6">
              <w:rPr>
                <w:color w:val="000000"/>
                <w:sz w:val="20"/>
                <w:szCs w:val="20"/>
              </w:rPr>
              <w:t>0.638***</w:t>
            </w:r>
          </w:p>
        </w:tc>
        <w:tc>
          <w:tcPr>
            <w:tcW w:w="0" w:type="auto"/>
            <w:shd w:val="clear" w:color="auto" w:fill="FFFFFF"/>
            <w:noWrap/>
            <w:tcMar>
              <w:top w:w="120" w:type="dxa"/>
              <w:left w:w="120" w:type="dxa"/>
              <w:bottom w:w="0" w:type="dxa"/>
              <w:right w:w="120" w:type="dxa"/>
            </w:tcMar>
            <w:vAlign w:val="center"/>
            <w:hideMark/>
          </w:tcPr>
          <w:p w14:paraId="7027667C" w14:textId="77777777" w:rsidR="00A851D6" w:rsidRPr="00A851D6" w:rsidRDefault="00A851D6" w:rsidP="00A851D6">
            <w:pPr>
              <w:spacing w:line="480" w:lineRule="auto"/>
              <w:jc w:val="center"/>
              <w:rPr>
                <w:color w:val="000000"/>
                <w:sz w:val="20"/>
                <w:szCs w:val="20"/>
              </w:rPr>
            </w:pPr>
            <w:r w:rsidRPr="00A851D6">
              <w:rPr>
                <w:color w:val="000000"/>
                <w:sz w:val="20"/>
                <w:szCs w:val="20"/>
              </w:rPr>
              <w:t>0.545***</w:t>
            </w:r>
          </w:p>
        </w:tc>
        <w:tc>
          <w:tcPr>
            <w:tcW w:w="0" w:type="auto"/>
            <w:shd w:val="clear" w:color="auto" w:fill="FFFFFF"/>
            <w:noWrap/>
            <w:tcMar>
              <w:top w:w="120" w:type="dxa"/>
              <w:left w:w="120" w:type="dxa"/>
              <w:bottom w:w="0" w:type="dxa"/>
              <w:right w:w="120" w:type="dxa"/>
            </w:tcMar>
            <w:vAlign w:val="center"/>
            <w:hideMark/>
          </w:tcPr>
          <w:p w14:paraId="32939CA8" w14:textId="77777777" w:rsidR="00A851D6" w:rsidRPr="00A851D6" w:rsidRDefault="00A851D6" w:rsidP="00A851D6">
            <w:pPr>
              <w:spacing w:line="480" w:lineRule="auto"/>
              <w:jc w:val="center"/>
              <w:rPr>
                <w:color w:val="000000"/>
                <w:sz w:val="20"/>
                <w:szCs w:val="20"/>
              </w:rPr>
            </w:pPr>
            <w:r w:rsidRPr="00A851D6">
              <w:rPr>
                <w:color w:val="000000"/>
                <w:sz w:val="20"/>
                <w:szCs w:val="20"/>
              </w:rPr>
              <w:t>0.619***</w:t>
            </w:r>
          </w:p>
        </w:tc>
      </w:tr>
      <w:tr w:rsidR="00A851D6" w:rsidRPr="00A851D6" w14:paraId="5A662ECF" w14:textId="77777777" w:rsidTr="00015ABA">
        <w:trPr>
          <w:jc w:val="center"/>
        </w:trPr>
        <w:tc>
          <w:tcPr>
            <w:tcW w:w="0" w:type="auto"/>
            <w:shd w:val="clear" w:color="auto" w:fill="FFFFFF"/>
            <w:noWrap/>
            <w:tcMar>
              <w:top w:w="0" w:type="dxa"/>
              <w:left w:w="120" w:type="dxa"/>
              <w:bottom w:w="120" w:type="dxa"/>
              <w:right w:w="120" w:type="dxa"/>
            </w:tcMar>
            <w:vAlign w:val="center"/>
            <w:hideMark/>
          </w:tcPr>
          <w:p w14:paraId="2FD4739E" w14:textId="77777777" w:rsidR="00A851D6" w:rsidRPr="00A851D6" w:rsidRDefault="00A851D6" w:rsidP="00A851D6">
            <w:pPr>
              <w:spacing w:line="480" w:lineRule="auto"/>
              <w:jc w:val="center"/>
              <w:rPr>
                <w:color w:val="000000"/>
                <w:sz w:val="20"/>
                <w:szCs w:val="20"/>
              </w:rPr>
            </w:pPr>
          </w:p>
        </w:tc>
        <w:tc>
          <w:tcPr>
            <w:tcW w:w="0" w:type="auto"/>
            <w:shd w:val="clear" w:color="auto" w:fill="FFFFFF"/>
            <w:noWrap/>
            <w:tcMar>
              <w:top w:w="0" w:type="dxa"/>
              <w:left w:w="120" w:type="dxa"/>
              <w:bottom w:w="120" w:type="dxa"/>
              <w:right w:w="120" w:type="dxa"/>
            </w:tcMar>
            <w:vAlign w:val="center"/>
            <w:hideMark/>
          </w:tcPr>
          <w:p w14:paraId="046443E7" w14:textId="77777777" w:rsidR="00A851D6" w:rsidRPr="00A851D6" w:rsidRDefault="00A851D6" w:rsidP="00A851D6">
            <w:pPr>
              <w:spacing w:line="480" w:lineRule="auto"/>
              <w:jc w:val="center"/>
              <w:rPr>
                <w:color w:val="000000"/>
                <w:sz w:val="18"/>
                <w:szCs w:val="18"/>
              </w:rPr>
            </w:pPr>
            <w:r w:rsidRPr="00A851D6">
              <w:rPr>
                <w:color w:val="000000"/>
                <w:sz w:val="18"/>
                <w:szCs w:val="18"/>
              </w:rPr>
              <w:t>(0.070)</w:t>
            </w:r>
          </w:p>
        </w:tc>
        <w:tc>
          <w:tcPr>
            <w:tcW w:w="0" w:type="auto"/>
            <w:shd w:val="clear" w:color="auto" w:fill="FFFFFF"/>
            <w:noWrap/>
            <w:tcMar>
              <w:top w:w="0" w:type="dxa"/>
              <w:left w:w="120" w:type="dxa"/>
              <w:bottom w:w="120" w:type="dxa"/>
              <w:right w:w="120" w:type="dxa"/>
            </w:tcMar>
            <w:vAlign w:val="center"/>
            <w:hideMark/>
          </w:tcPr>
          <w:p w14:paraId="158D9DAF" w14:textId="77777777" w:rsidR="00A851D6" w:rsidRPr="00A851D6" w:rsidRDefault="00A851D6" w:rsidP="00A851D6">
            <w:pPr>
              <w:spacing w:line="480" w:lineRule="auto"/>
              <w:jc w:val="center"/>
              <w:rPr>
                <w:color w:val="000000"/>
                <w:sz w:val="18"/>
                <w:szCs w:val="18"/>
              </w:rPr>
            </w:pPr>
            <w:r w:rsidRPr="00A851D6">
              <w:rPr>
                <w:color w:val="000000"/>
                <w:sz w:val="18"/>
                <w:szCs w:val="18"/>
              </w:rPr>
              <w:t>(0.059)</w:t>
            </w:r>
          </w:p>
        </w:tc>
        <w:tc>
          <w:tcPr>
            <w:tcW w:w="0" w:type="auto"/>
            <w:shd w:val="clear" w:color="auto" w:fill="FFFFFF"/>
            <w:noWrap/>
            <w:tcMar>
              <w:top w:w="0" w:type="dxa"/>
              <w:left w:w="120" w:type="dxa"/>
              <w:bottom w:w="120" w:type="dxa"/>
              <w:right w:w="120" w:type="dxa"/>
            </w:tcMar>
            <w:vAlign w:val="center"/>
            <w:hideMark/>
          </w:tcPr>
          <w:p w14:paraId="74E6EEDB" w14:textId="77777777" w:rsidR="00A851D6" w:rsidRPr="00A851D6" w:rsidRDefault="00A851D6" w:rsidP="00A851D6">
            <w:pPr>
              <w:spacing w:line="480" w:lineRule="auto"/>
              <w:jc w:val="center"/>
              <w:rPr>
                <w:color w:val="000000"/>
                <w:sz w:val="18"/>
                <w:szCs w:val="18"/>
              </w:rPr>
            </w:pPr>
            <w:r w:rsidRPr="00A851D6">
              <w:rPr>
                <w:color w:val="000000"/>
                <w:sz w:val="18"/>
                <w:szCs w:val="18"/>
              </w:rPr>
              <w:t>(0.054)</w:t>
            </w:r>
          </w:p>
        </w:tc>
      </w:tr>
      <w:tr w:rsidR="00A851D6" w:rsidRPr="00A851D6" w14:paraId="3B031E64" w14:textId="77777777" w:rsidTr="00015ABA">
        <w:trPr>
          <w:jc w:val="center"/>
        </w:trPr>
        <w:tc>
          <w:tcPr>
            <w:tcW w:w="0" w:type="auto"/>
            <w:gridSpan w:val="4"/>
            <w:tcBorders>
              <w:top w:val="single" w:sz="6" w:space="0" w:color="DDDDDD"/>
              <w:bottom w:val="single" w:sz="6" w:space="0" w:color="DDDDDD"/>
            </w:tcBorders>
            <w:shd w:val="clear" w:color="auto" w:fill="F9F9F9"/>
            <w:noWrap/>
            <w:tcMar>
              <w:top w:w="90" w:type="dxa"/>
              <w:left w:w="90" w:type="dxa"/>
              <w:bottom w:w="90" w:type="dxa"/>
              <w:right w:w="90" w:type="dxa"/>
            </w:tcMar>
            <w:vAlign w:val="center"/>
            <w:hideMark/>
          </w:tcPr>
          <w:p w14:paraId="1D1EA094" w14:textId="77777777" w:rsidR="00A851D6" w:rsidRPr="00A851D6" w:rsidRDefault="00A851D6" w:rsidP="00A851D6">
            <w:pPr>
              <w:spacing w:line="480" w:lineRule="auto"/>
              <w:jc w:val="center"/>
              <w:rPr>
                <w:b/>
                <w:bCs/>
                <w:i/>
                <w:iCs/>
                <w:color w:val="000000"/>
                <w:sz w:val="20"/>
                <w:szCs w:val="20"/>
              </w:rPr>
            </w:pPr>
            <w:r w:rsidRPr="00A851D6">
              <w:rPr>
                <w:b/>
                <w:bCs/>
                <w:i/>
                <w:iCs/>
                <w:color w:val="000000"/>
                <w:sz w:val="20"/>
                <w:szCs w:val="20"/>
              </w:rPr>
              <w:t>Spatial Lag Variables (STWM)</w:t>
            </w:r>
          </w:p>
        </w:tc>
      </w:tr>
      <w:tr w:rsidR="00A851D6" w:rsidRPr="00A851D6" w14:paraId="5107C64E" w14:textId="77777777" w:rsidTr="00015ABA">
        <w:trPr>
          <w:jc w:val="center"/>
        </w:trPr>
        <w:tc>
          <w:tcPr>
            <w:tcW w:w="0" w:type="auto"/>
            <w:shd w:val="clear" w:color="auto" w:fill="FFFFFF"/>
            <w:noWrap/>
            <w:tcMar>
              <w:top w:w="120" w:type="dxa"/>
              <w:left w:w="120" w:type="dxa"/>
              <w:bottom w:w="0" w:type="dxa"/>
              <w:right w:w="120" w:type="dxa"/>
            </w:tcMar>
            <w:vAlign w:val="center"/>
            <w:hideMark/>
          </w:tcPr>
          <w:p w14:paraId="01B1A6E4"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STWM × Y</w:t>
            </w:r>
          </w:p>
        </w:tc>
        <w:tc>
          <w:tcPr>
            <w:tcW w:w="0" w:type="auto"/>
            <w:shd w:val="clear" w:color="auto" w:fill="FFFFFF"/>
            <w:noWrap/>
            <w:tcMar>
              <w:top w:w="120" w:type="dxa"/>
              <w:left w:w="120" w:type="dxa"/>
              <w:bottom w:w="0" w:type="dxa"/>
              <w:right w:w="120" w:type="dxa"/>
            </w:tcMar>
            <w:vAlign w:val="center"/>
            <w:hideMark/>
          </w:tcPr>
          <w:p w14:paraId="175C3406" w14:textId="77777777" w:rsidR="00A851D6" w:rsidRPr="00A851D6" w:rsidRDefault="00A851D6" w:rsidP="00A851D6">
            <w:pPr>
              <w:spacing w:line="480" w:lineRule="auto"/>
              <w:jc w:val="center"/>
              <w:rPr>
                <w:color w:val="000000"/>
                <w:sz w:val="20"/>
                <w:szCs w:val="20"/>
              </w:rPr>
            </w:pPr>
            <w:r w:rsidRPr="00A851D6">
              <w:rPr>
                <w:color w:val="000000"/>
                <w:sz w:val="20"/>
                <w:szCs w:val="20"/>
              </w:rPr>
              <w:t>-1.893***</w:t>
            </w:r>
          </w:p>
        </w:tc>
        <w:tc>
          <w:tcPr>
            <w:tcW w:w="0" w:type="auto"/>
            <w:shd w:val="clear" w:color="auto" w:fill="FFFFFF"/>
            <w:noWrap/>
            <w:tcMar>
              <w:top w:w="120" w:type="dxa"/>
              <w:left w:w="120" w:type="dxa"/>
              <w:bottom w:w="0" w:type="dxa"/>
              <w:right w:w="120" w:type="dxa"/>
            </w:tcMar>
            <w:vAlign w:val="center"/>
            <w:hideMark/>
          </w:tcPr>
          <w:p w14:paraId="474490B0" w14:textId="77777777" w:rsidR="00A851D6" w:rsidRPr="00A851D6" w:rsidRDefault="00A851D6" w:rsidP="00A851D6">
            <w:pPr>
              <w:spacing w:line="480" w:lineRule="auto"/>
              <w:jc w:val="center"/>
              <w:rPr>
                <w:color w:val="000000"/>
                <w:sz w:val="20"/>
                <w:szCs w:val="20"/>
              </w:rPr>
            </w:pPr>
            <w:r w:rsidRPr="00A851D6">
              <w:rPr>
                <w:color w:val="000000"/>
                <w:sz w:val="20"/>
                <w:szCs w:val="20"/>
              </w:rPr>
              <w:t>-0.374</w:t>
            </w:r>
          </w:p>
        </w:tc>
        <w:tc>
          <w:tcPr>
            <w:tcW w:w="0" w:type="auto"/>
            <w:shd w:val="clear" w:color="auto" w:fill="FFFFFF"/>
            <w:noWrap/>
            <w:tcMar>
              <w:top w:w="120" w:type="dxa"/>
              <w:left w:w="120" w:type="dxa"/>
              <w:bottom w:w="0" w:type="dxa"/>
              <w:right w:w="120" w:type="dxa"/>
            </w:tcMar>
            <w:vAlign w:val="center"/>
            <w:hideMark/>
          </w:tcPr>
          <w:p w14:paraId="2C6F9DDC" w14:textId="77777777" w:rsidR="00A851D6" w:rsidRPr="00A851D6" w:rsidRDefault="00A851D6" w:rsidP="00A851D6">
            <w:pPr>
              <w:spacing w:line="480" w:lineRule="auto"/>
              <w:jc w:val="center"/>
              <w:rPr>
                <w:color w:val="000000"/>
                <w:sz w:val="20"/>
                <w:szCs w:val="20"/>
              </w:rPr>
            </w:pPr>
            <w:r w:rsidRPr="00A851D6">
              <w:rPr>
                <w:color w:val="000000"/>
                <w:sz w:val="20"/>
                <w:szCs w:val="20"/>
              </w:rPr>
              <w:t>-0.556</w:t>
            </w:r>
          </w:p>
        </w:tc>
      </w:tr>
      <w:tr w:rsidR="00A851D6" w:rsidRPr="00A851D6" w14:paraId="24C55613" w14:textId="77777777" w:rsidTr="00015ABA">
        <w:trPr>
          <w:jc w:val="center"/>
        </w:trPr>
        <w:tc>
          <w:tcPr>
            <w:tcW w:w="0" w:type="auto"/>
            <w:shd w:val="clear" w:color="auto" w:fill="FFFFFF"/>
            <w:noWrap/>
            <w:tcMar>
              <w:top w:w="0" w:type="dxa"/>
              <w:left w:w="120" w:type="dxa"/>
              <w:bottom w:w="120" w:type="dxa"/>
              <w:right w:w="120" w:type="dxa"/>
            </w:tcMar>
            <w:vAlign w:val="center"/>
            <w:hideMark/>
          </w:tcPr>
          <w:p w14:paraId="324F7FD2" w14:textId="77777777" w:rsidR="00A851D6" w:rsidRPr="00A851D6" w:rsidRDefault="00A851D6" w:rsidP="00A851D6">
            <w:pPr>
              <w:spacing w:line="480" w:lineRule="auto"/>
              <w:jc w:val="center"/>
              <w:rPr>
                <w:color w:val="000000"/>
                <w:sz w:val="20"/>
                <w:szCs w:val="20"/>
              </w:rPr>
            </w:pPr>
          </w:p>
        </w:tc>
        <w:tc>
          <w:tcPr>
            <w:tcW w:w="0" w:type="auto"/>
            <w:shd w:val="clear" w:color="auto" w:fill="FFFFFF"/>
            <w:noWrap/>
            <w:tcMar>
              <w:top w:w="0" w:type="dxa"/>
              <w:left w:w="120" w:type="dxa"/>
              <w:bottom w:w="120" w:type="dxa"/>
              <w:right w:w="120" w:type="dxa"/>
            </w:tcMar>
            <w:vAlign w:val="center"/>
            <w:hideMark/>
          </w:tcPr>
          <w:p w14:paraId="2EE75AD4" w14:textId="77777777" w:rsidR="00A851D6" w:rsidRPr="00A851D6" w:rsidRDefault="00A851D6" w:rsidP="00A851D6">
            <w:pPr>
              <w:spacing w:line="480" w:lineRule="auto"/>
              <w:jc w:val="center"/>
              <w:rPr>
                <w:color w:val="000000"/>
                <w:sz w:val="18"/>
                <w:szCs w:val="18"/>
              </w:rPr>
            </w:pPr>
            <w:r w:rsidRPr="00A851D6">
              <w:rPr>
                <w:color w:val="000000"/>
                <w:sz w:val="18"/>
                <w:szCs w:val="18"/>
              </w:rPr>
              <w:t>(0.366)</w:t>
            </w:r>
          </w:p>
        </w:tc>
        <w:tc>
          <w:tcPr>
            <w:tcW w:w="0" w:type="auto"/>
            <w:shd w:val="clear" w:color="auto" w:fill="FFFFFF"/>
            <w:noWrap/>
            <w:tcMar>
              <w:top w:w="0" w:type="dxa"/>
              <w:left w:w="120" w:type="dxa"/>
              <w:bottom w:w="120" w:type="dxa"/>
              <w:right w:w="120" w:type="dxa"/>
            </w:tcMar>
            <w:vAlign w:val="center"/>
            <w:hideMark/>
          </w:tcPr>
          <w:p w14:paraId="7C94520D" w14:textId="77777777" w:rsidR="00A851D6" w:rsidRPr="00A851D6" w:rsidRDefault="00A851D6" w:rsidP="00A851D6">
            <w:pPr>
              <w:spacing w:line="480" w:lineRule="auto"/>
              <w:jc w:val="center"/>
              <w:rPr>
                <w:color w:val="000000"/>
                <w:sz w:val="18"/>
                <w:szCs w:val="18"/>
              </w:rPr>
            </w:pPr>
            <w:r w:rsidRPr="00A851D6">
              <w:rPr>
                <w:color w:val="000000"/>
                <w:sz w:val="18"/>
                <w:szCs w:val="18"/>
              </w:rPr>
              <w:t>(0.284)</w:t>
            </w:r>
          </w:p>
        </w:tc>
        <w:tc>
          <w:tcPr>
            <w:tcW w:w="0" w:type="auto"/>
            <w:shd w:val="clear" w:color="auto" w:fill="FFFFFF"/>
            <w:noWrap/>
            <w:tcMar>
              <w:top w:w="0" w:type="dxa"/>
              <w:left w:w="120" w:type="dxa"/>
              <w:bottom w:w="120" w:type="dxa"/>
              <w:right w:w="120" w:type="dxa"/>
            </w:tcMar>
            <w:vAlign w:val="center"/>
            <w:hideMark/>
          </w:tcPr>
          <w:p w14:paraId="611CB129" w14:textId="77777777" w:rsidR="00A851D6" w:rsidRPr="00A851D6" w:rsidRDefault="00A851D6" w:rsidP="00A851D6">
            <w:pPr>
              <w:spacing w:line="480" w:lineRule="auto"/>
              <w:jc w:val="center"/>
              <w:rPr>
                <w:color w:val="000000"/>
                <w:sz w:val="18"/>
                <w:szCs w:val="18"/>
              </w:rPr>
            </w:pPr>
            <w:r w:rsidRPr="00A851D6">
              <w:rPr>
                <w:color w:val="000000"/>
                <w:sz w:val="18"/>
                <w:szCs w:val="18"/>
              </w:rPr>
              <w:t>(0.368)</w:t>
            </w:r>
          </w:p>
        </w:tc>
      </w:tr>
      <w:tr w:rsidR="00A851D6" w:rsidRPr="00A851D6" w14:paraId="08893325" w14:textId="77777777" w:rsidTr="00015ABA">
        <w:trPr>
          <w:jc w:val="center"/>
        </w:trPr>
        <w:tc>
          <w:tcPr>
            <w:tcW w:w="0" w:type="auto"/>
            <w:shd w:val="clear" w:color="auto" w:fill="FFFFFF"/>
            <w:noWrap/>
            <w:tcMar>
              <w:top w:w="120" w:type="dxa"/>
              <w:left w:w="120" w:type="dxa"/>
              <w:bottom w:w="0" w:type="dxa"/>
              <w:right w:w="120" w:type="dxa"/>
            </w:tcMar>
            <w:vAlign w:val="center"/>
            <w:hideMark/>
          </w:tcPr>
          <w:p w14:paraId="4183EB1F"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STWM × Indus</w:t>
            </w:r>
          </w:p>
        </w:tc>
        <w:tc>
          <w:tcPr>
            <w:tcW w:w="0" w:type="auto"/>
            <w:shd w:val="clear" w:color="auto" w:fill="FFFFFF"/>
            <w:noWrap/>
            <w:tcMar>
              <w:top w:w="120" w:type="dxa"/>
              <w:left w:w="120" w:type="dxa"/>
              <w:bottom w:w="0" w:type="dxa"/>
              <w:right w:w="120" w:type="dxa"/>
            </w:tcMar>
            <w:vAlign w:val="center"/>
            <w:hideMark/>
          </w:tcPr>
          <w:p w14:paraId="7CDFE464" w14:textId="77777777" w:rsidR="00A851D6" w:rsidRPr="00A851D6" w:rsidRDefault="00A851D6" w:rsidP="00A851D6">
            <w:pPr>
              <w:spacing w:line="480" w:lineRule="auto"/>
              <w:jc w:val="center"/>
              <w:rPr>
                <w:color w:val="000000"/>
                <w:sz w:val="20"/>
                <w:szCs w:val="20"/>
              </w:rPr>
            </w:pPr>
            <w:r w:rsidRPr="00A851D6">
              <w:rPr>
                <w:color w:val="000000"/>
                <w:sz w:val="20"/>
                <w:szCs w:val="20"/>
              </w:rPr>
              <w:t>-1.094</w:t>
            </w:r>
          </w:p>
        </w:tc>
        <w:tc>
          <w:tcPr>
            <w:tcW w:w="0" w:type="auto"/>
            <w:shd w:val="clear" w:color="auto" w:fill="FFFFFF"/>
            <w:noWrap/>
            <w:tcMar>
              <w:top w:w="120" w:type="dxa"/>
              <w:left w:w="120" w:type="dxa"/>
              <w:bottom w:w="0" w:type="dxa"/>
              <w:right w:w="120" w:type="dxa"/>
            </w:tcMar>
            <w:vAlign w:val="center"/>
            <w:hideMark/>
          </w:tcPr>
          <w:p w14:paraId="3449D241" w14:textId="77777777" w:rsidR="00A851D6" w:rsidRPr="00A851D6" w:rsidRDefault="00A851D6" w:rsidP="00A851D6">
            <w:pPr>
              <w:spacing w:line="480" w:lineRule="auto"/>
              <w:jc w:val="center"/>
              <w:rPr>
                <w:color w:val="000000"/>
                <w:sz w:val="20"/>
                <w:szCs w:val="20"/>
              </w:rPr>
            </w:pPr>
            <w:r w:rsidRPr="00A851D6">
              <w:rPr>
                <w:color w:val="000000"/>
                <w:sz w:val="20"/>
                <w:szCs w:val="20"/>
              </w:rPr>
              <w:t>-0.863</w:t>
            </w:r>
          </w:p>
        </w:tc>
        <w:tc>
          <w:tcPr>
            <w:tcW w:w="0" w:type="auto"/>
            <w:shd w:val="clear" w:color="auto" w:fill="FFFFFF"/>
            <w:noWrap/>
            <w:tcMar>
              <w:top w:w="120" w:type="dxa"/>
              <w:left w:w="120" w:type="dxa"/>
              <w:bottom w:w="0" w:type="dxa"/>
              <w:right w:w="120" w:type="dxa"/>
            </w:tcMar>
            <w:vAlign w:val="center"/>
            <w:hideMark/>
          </w:tcPr>
          <w:p w14:paraId="0F13E01B" w14:textId="77777777" w:rsidR="00A851D6" w:rsidRPr="00A851D6" w:rsidRDefault="00A851D6" w:rsidP="00A851D6">
            <w:pPr>
              <w:spacing w:line="480" w:lineRule="auto"/>
              <w:jc w:val="center"/>
              <w:rPr>
                <w:color w:val="000000"/>
                <w:sz w:val="20"/>
                <w:szCs w:val="20"/>
              </w:rPr>
            </w:pPr>
            <w:r w:rsidRPr="00A851D6">
              <w:rPr>
                <w:color w:val="000000"/>
                <w:sz w:val="20"/>
                <w:szCs w:val="20"/>
              </w:rPr>
              <w:t>-2.938***</w:t>
            </w:r>
          </w:p>
        </w:tc>
      </w:tr>
      <w:tr w:rsidR="00A851D6" w:rsidRPr="00A851D6" w14:paraId="35C0C9CB" w14:textId="77777777" w:rsidTr="00015ABA">
        <w:trPr>
          <w:jc w:val="center"/>
        </w:trPr>
        <w:tc>
          <w:tcPr>
            <w:tcW w:w="0" w:type="auto"/>
            <w:shd w:val="clear" w:color="auto" w:fill="FFFFFF"/>
            <w:noWrap/>
            <w:tcMar>
              <w:top w:w="0" w:type="dxa"/>
              <w:left w:w="120" w:type="dxa"/>
              <w:bottom w:w="120" w:type="dxa"/>
              <w:right w:w="120" w:type="dxa"/>
            </w:tcMar>
            <w:vAlign w:val="center"/>
            <w:hideMark/>
          </w:tcPr>
          <w:p w14:paraId="127BC2EC" w14:textId="77777777" w:rsidR="00A851D6" w:rsidRPr="00A851D6" w:rsidRDefault="00A851D6" w:rsidP="00A851D6">
            <w:pPr>
              <w:spacing w:line="480" w:lineRule="auto"/>
              <w:jc w:val="center"/>
              <w:rPr>
                <w:color w:val="000000"/>
                <w:sz w:val="20"/>
                <w:szCs w:val="20"/>
              </w:rPr>
            </w:pPr>
          </w:p>
        </w:tc>
        <w:tc>
          <w:tcPr>
            <w:tcW w:w="0" w:type="auto"/>
            <w:shd w:val="clear" w:color="auto" w:fill="FFFFFF"/>
            <w:noWrap/>
            <w:tcMar>
              <w:top w:w="0" w:type="dxa"/>
              <w:left w:w="120" w:type="dxa"/>
              <w:bottom w:w="120" w:type="dxa"/>
              <w:right w:w="120" w:type="dxa"/>
            </w:tcMar>
            <w:vAlign w:val="center"/>
            <w:hideMark/>
          </w:tcPr>
          <w:p w14:paraId="30F19F38" w14:textId="77777777" w:rsidR="00A851D6" w:rsidRPr="00A851D6" w:rsidRDefault="00A851D6" w:rsidP="00A851D6">
            <w:pPr>
              <w:spacing w:line="480" w:lineRule="auto"/>
              <w:jc w:val="center"/>
              <w:rPr>
                <w:color w:val="000000"/>
                <w:sz w:val="18"/>
                <w:szCs w:val="18"/>
              </w:rPr>
            </w:pPr>
            <w:r w:rsidRPr="00A851D6">
              <w:rPr>
                <w:color w:val="000000"/>
                <w:sz w:val="18"/>
                <w:szCs w:val="18"/>
              </w:rPr>
              <w:t>(1.612)</w:t>
            </w:r>
          </w:p>
        </w:tc>
        <w:tc>
          <w:tcPr>
            <w:tcW w:w="0" w:type="auto"/>
            <w:shd w:val="clear" w:color="auto" w:fill="FFFFFF"/>
            <w:noWrap/>
            <w:tcMar>
              <w:top w:w="0" w:type="dxa"/>
              <w:left w:w="120" w:type="dxa"/>
              <w:bottom w:w="120" w:type="dxa"/>
              <w:right w:w="120" w:type="dxa"/>
            </w:tcMar>
            <w:vAlign w:val="center"/>
            <w:hideMark/>
          </w:tcPr>
          <w:p w14:paraId="4075E5C2" w14:textId="77777777" w:rsidR="00A851D6" w:rsidRPr="00A851D6" w:rsidRDefault="00A851D6" w:rsidP="00A851D6">
            <w:pPr>
              <w:spacing w:line="480" w:lineRule="auto"/>
              <w:jc w:val="center"/>
              <w:rPr>
                <w:color w:val="000000"/>
                <w:sz w:val="18"/>
                <w:szCs w:val="18"/>
              </w:rPr>
            </w:pPr>
            <w:r w:rsidRPr="00A851D6">
              <w:rPr>
                <w:color w:val="000000"/>
                <w:sz w:val="18"/>
                <w:szCs w:val="18"/>
              </w:rPr>
              <w:t>(1.512)</w:t>
            </w:r>
          </w:p>
        </w:tc>
        <w:tc>
          <w:tcPr>
            <w:tcW w:w="0" w:type="auto"/>
            <w:shd w:val="clear" w:color="auto" w:fill="FFFFFF"/>
            <w:noWrap/>
            <w:tcMar>
              <w:top w:w="0" w:type="dxa"/>
              <w:left w:w="120" w:type="dxa"/>
              <w:bottom w:w="120" w:type="dxa"/>
              <w:right w:w="120" w:type="dxa"/>
            </w:tcMar>
            <w:vAlign w:val="center"/>
            <w:hideMark/>
          </w:tcPr>
          <w:p w14:paraId="05FC2915" w14:textId="77777777" w:rsidR="00A851D6" w:rsidRPr="00A851D6" w:rsidRDefault="00A851D6" w:rsidP="00A851D6">
            <w:pPr>
              <w:spacing w:line="480" w:lineRule="auto"/>
              <w:jc w:val="center"/>
              <w:rPr>
                <w:color w:val="000000"/>
                <w:sz w:val="18"/>
                <w:szCs w:val="18"/>
              </w:rPr>
            </w:pPr>
            <w:r w:rsidRPr="00A851D6">
              <w:rPr>
                <w:color w:val="000000"/>
                <w:sz w:val="18"/>
                <w:szCs w:val="18"/>
              </w:rPr>
              <w:t>(1.086)</w:t>
            </w:r>
          </w:p>
        </w:tc>
      </w:tr>
      <w:tr w:rsidR="00A851D6" w:rsidRPr="00A851D6" w14:paraId="5C128D7B" w14:textId="77777777" w:rsidTr="00015ABA">
        <w:trPr>
          <w:jc w:val="center"/>
        </w:trPr>
        <w:tc>
          <w:tcPr>
            <w:tcW w:w="0" w:type="auto"/>
            <w:shd w:val="clear" w:color="auto" w:fill="FFFFFF"/>
            <w:noWrap/>
            <w:tcMar>
              <w:top w:w="120" w:type="dxa"/>
              <w:left w:w="120" w:type="dxa"/>
              <w:bottom w:w="0" w:type="dxa"/>
              <w:right w:w="120" w:type="dxa"/>
            </w:tcMar>
            <w:vAlign w:val="center"/>
            <w:hideMark/>
          </w:tcPr>
          <w:p w14:paraId="400A4F4E"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STWM × Inf</w:t>
            </w:r>
          </w:p>
        </w:tc>
        <w:tc>
          <w:tcPr>
            <w:tcW w:w="0" w:type="auto"/>
            <w:shd w:val="clear" w:color="auto" w:fill="FFFFFF"/>
            <w:noWrap/>
            <w:tcMar>
              <w:top w:w="120" w:type="dxa"/>
              <w:left w:w="120" w:type="dxa"/>
              <w:bottom w:w="0" w:type="dxa"/>
              <w:right w:w="120" w:type="dxa"/>
            </w:tcMar>
            <w:vAlign w:val="center"/>
            <w:hideMark/>
          </w:tcPr>
          <w:p w14:paraId="66914604" w14:textId="77777777" w:rsidR="00A851D6" w:rsidRPr="00A851D6" w:rsidRDefault="00A851D6" w:rsidP="00A851D6">
            <w:pPr>
              <w:spacing w:line="480" w:lineRule="auto"/>
              <w:jc w:val="center"/>
              <w:rPr>
                <w:color w:val="000000"/>
                <w:sz w:val="20"/>
                <w:szCs w:val="20"/>
              </w:rPr>
            </w:pPr>
            <w:r w:rsidRPr="00A851D6">
              <w:rPr>
                <w:color w:val="000000"/>
                <w:sz w:val="20"/>
                <w:szCs w:val="20"/>
              </w:rPr>
              <w:t>0.368</w:t>
            </w:r>
          </w:p>
        </w:tc>
        <w:tc>
          <w:tcPr>
            <w:tcW w:w="0" w:type="auto"/>
            <w:shd w:val="clear" w:color="auto" w:fill="FFFFFF"/>
            <w:noWrap/>
            <w:tcMar>
              <w:top w:w="120" w:type="dxa"/>
              <w:left w:w="120" w:type="dxa"/>
              <w:bottom w:w="0" w:type="dxa"/>
              <w:right w:w="120" w:type="dxa"/>
            </w:tcMar>
            <w:vAlign w:val="center"/>
            <w:hideMark/>
          </w:tcPr>
          <w:p w14:paraId="6E37E9C2" w14:textId="77777777" w:rsidR="00A851D6" w:rsidRPr="00A851D6" w:rsidRDefault="00A851D6" w:rsidP="00A851D6">
            <w:pPr>
              <w:spacing w:line="480" w:lineRule="auto"/>
              <w:jc w:val="center"/>
              <w:rPr>
                <w:color w:val="000000"/>
                <w:sz w:val="20"/>
                <w:szCs w:val="20"/>
              </w:rPr>
            </w:pPr>
            <w:r w:rsidRPr="00A851D6">
              <w:rPr>
                <w:color w:val="000000"/>
                <w:sz w:val="20"/>
                <w:szCs w:val="20"/>
              </w:rPr>
              <w:t>1.160***</w:t>
            </w:r>
          </w:p>
        </w:tc>
        <w:tc>
          <w:tcPr>
            <w:tcW w:w="0" w:type="auto"/>
            <w:shd w:val="clear" w:color="auto" w:fill="FFFFFF"/>
            <w:noWrap/>
            <w:tcMar>
              <w:top w:w="120" w:type="dxa"/>
              <w:left w:w="120" w:type="dxa"/>
              <w:bottom w:w="0" w:type="dxa"/>
              <w:right w:w="120" w:type="dxa"/>
            </w:tcMar>
            <w:vAlign w:val="center"/>
            <w:hideMark/>
          </w:tcPr>
          <w:p w14:paraId="720F9D4D" w14:textId="77777777" w:rsidR="00A851D6" w:rsidRPr="00A851D6" w:rsidRDefault="00A851D6" w:rsidP="00A851D6">
            <w:pPr>
              <w:spacing w:line="480" w:lineRule="auto"/>
              <w:jc w:val="center"/>
              <w:rPr>
                <w:color w:val="000000"/>
                <w:sz w:val="20"/>
                <w:szCs w:val="20"/>
              </w:rPr>
            </w:pPr>
            <w:r w:rsidRPr="00A851D6">
              <w:rPr>
                <w:color w:val="000000"/>
                <w:sz w:val="20"/>
                <w:szCs w:val="20"/>
              </w:rPr>
              <w:t>0.947***</w:t>
            </w:r>
          </w:p>
        </w:tc>
      </w:tr>
      <w:tr w:rsidR="00A851D6" w:rsidRPr="00A851D6" w14:paraId="3C7E3C26" w14:textId="77777777" w:rsidTr="00015ABA">
        <w:trPr>
          <w:jc w:val="center"/>
        </w:trPr>
        <w:tc>
          <w:tcPr>
            <w:tcW w:w="0" w:type="auto"/>
            <w:shd w:val="clear" w:color="auto" w:fill="FFFFFF"/>
            <w:noWrap/>
            <w:tcMar>
              <w:top w:w="0" w:type="dxa"/>
              <w:left w:w="120" w:type="dxa"/>
              <w:bottom w:w="120" w:type="dxa"/>
              <w:right w:w="120" w:type="dxa"/>
            </w:tcMar>
            <w:vAlign w:val="center"/>
            <w:hideMark/>
          </w:tcPr>
          <w:p w14:paraId="4ECA80EC" w14:textId="77777777" w:rsidR="00A851D6" w:rsidRPr="00A851D6" w:rsidRDefault="00A851D6" w:rsidP="00A851D6">
            <w:pPr>
              <w:spacing w:line="480" w:lineRule="auto"/>
              <w:jc w:val="center"/>
              <w:rPr>
                <w:color w:val="000000"/>
                <w:sz w:val="20"/>
                <w:szCs w:val="20"/>
              </w:rPr>
            </w:pPr>
          </w:p>
        </w:tc>
        <w:tc>
          <w:tcPr>
            <w:tcW w:w="0" w:type="auto"/>
            <w:shd w:val="clear" w:color="auto" w:fill="FFFFFF"/>
            <w:noWrap/>
            <w:tcMar>
              <w:top w:w="0" w:type="dxa"/>
              <w:left w:w="120" w:type="dxa"/>
              <w:bottom w:w="120" w:type="dxa"/>
              <w:right w:w="120" w:type="dxa"/>
            </w:tcMar>
            <w:vAlign w:val="center"/>
            <w:hideMark/>
          </w:tcPr>
          <w:p w14:paraId="49C0C463" w14:textId="77777777" w:rsidR="00A851D6" w:rsidRPr="00A851D6" w:rsidRDefault="00A851D6" w:rsidP="00A851D6">
            <w:pPr>
              <w:spacing w:line="480" w:lineRule="auto"/>
              <w:jc w:val="center"/>
              <w:rPr>
                <w:color w:val="000000"/>
                <w:sz w:val="18"/>
                <w:szCs w:val="18"/>
              </w:rPr>
            </w:pPr>
            <w:r w:rsidRPr="00A851D6">
              <w:rPr>
                <w:color w:val="000000"/>
                <w:sz w:val="18"/>
                <w:szCs w:val="18"/>
              </w:rPr>
              <w:t>(0.242)</w:t>
            </w:r>
          </w:p>
        </w:tc>
        <w:tc>
          <w:tcPr>
            <w:tcW w:w="0" w:type="auto"/>
            <w:shd w:val="clear" w:color="auto" w:fill="FFFFFF"/>
            <w:noWrap/>
            <w:tcMar>
              <w:top w:w="0" w:type="dxa"/>
              <w:left w:w="120" w:type="dxa"/>
              <w:bottom w:w="120" w:type="dxa"/>
              <w:right w:w="120" w:type="dxa"/>
            </w:tcMar>
            <w:vAlign w:val="center"/>
            <w:hideMark/>
          </w:tcPr>
          <w:p w14:paraId="033ADDF7" w14:textId="77777777" w:rsidR="00A851D6" w:rsidRPr="00A851D6" w:rsidRDefault="00A851D6" w:rsidP="00A851D6">
            <w:pPr>
              <w:spacing w:line="480" w:lineRule="auto"/>
              <w:jc w:val="center"/>
              <w:rPr>
                <w:color w:val="000000"/>
                <w:sz w:val="18"/>
                <w:szCs w:val="18"/>
              </w:rPr>
            </w:pPr>
            <w:r w:rsidRPr="00A851D6">
              <w:rPr>
                <w:color w:val="000000"/>
                <w:sz w:val="18"/>
                <w:szCs w:val="18"/>
              </w:rPr>
              <w:t>(0.231)</w:t>
            </w:r>
          </w:p>
        </w:tc>
        <w:tc>
          <w:tcPr>
            <w:tcW w:w="0" w:type="auto"/>
            <w:shd w:val="clear" w:color="auto" w:fill="FFFFFF"/>
            <w:noWrap/>
            <w:tcMar>
              <w:top w:w="0" w:type="dxa"/>
              <w:left w:w="120" w:type="dxa"/>
              <w:bottom w:w="120" w:type="dxa"/>
              <w:right w:w="120" w:type="dxa"/>
            </w:tcMar>
            <w:vAlign w:val="center"/>
            <w:hideMark/>
          </w:tcPr>
          <w:p w14:paraId="0461F199" w14:textId="77777777" w:rsidR="00A851D6" w:rsidRPr="00A851D6" w:rsidRDefault="00A851D6" w:rsidP="00A851D6">
            <w:pPr>
              <w:spacing w:line="480" w:lineRule="auto"/>
              <w:jc w:val="center"/>
              <w:rPr>
                <w:color w:val="000000"/>
                <w:sz w:val="18"/>
                <w:szCs w:val="18"/>
              </w:rPr>
            </w:pPr>
            <w:r w:rsidRPr="00A851D6">
              <w:rPr>
                <w:color w:val="000000"/>
                <w:sz w:val="18"/>
                <w:szCs w:val="18"/>
              </w:rPr>
              <w:t>(0.176)</w:t>
            </w:r>
          </w:p>
        </w:tc>
      </w:tr>
      <w:tr w:rsidR="00A851D6" w:rsidRPr="00A851D6" w14:paraId="5A24A916" w14:textId="77777777" w:rsidTr="00015ABA">
        <w:trPr>
          <w:jc w:val="center"/>
        </w:trPr>
        <w:tc>
          <w:tcPr>
            <w:tcW w:w="0" w:type="auto"/>
            <w:shd w:val="clear" w:color="auto" w:fill="FFFFFF"/>
            <w:noWrap/>
            <w:tcMar>
              <w:top w:w="120" w:type="dxa"/>
              <w:left w:w="120" w:type="dxa"/>
              <w:bottom w:w="0" w:type="dxa"/>
              <w:right w:w="120" w:type="dxa"/>
            </w:tcMar>
            <w:vAlign w:val="center"/>
            <w:hideMark/>
          </w:tcPr>
          <w:p w14:paraId="51D645CE"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lastRenderedPageBreak/>
              <w:t>STWM × Wage</w:t>
            </w:r>
          </w:p>
        </w:tc>
        <w:tc>
          <w:tcPr>
            <w:tcW w:w="0" w:type="auto"/>
            <w:shd w:val="clear" w:color="auto" w:fill="FFFFFF"/>
            <w:noWrap/>
            <w:tcMar>
              <w:top w:w="120" w:type="dxa"/>
              <w:left w:w="120" w:type="dxa"/>
              <w:bottom w:w="0" w:type="dxa"/>
              <w:right w:w="120" w:type="dxa"/>
            </w:tcMar>
            <w:vAlign w:val="center"/>
            <w:hideMark/>
          </w:tcPr>
          <w:p w14:paraId="2440D764" w14:textId="77777777" w:rsidR="00A851D6" w:rsidRPr="00A851D6" w:rsidRDefault="00A851D6" w:rsidP="00A851D6">
            <w:pPr>
              <w:spacing w:line="480" w:lineRule="auto"/>
              <w:jc w:val="center"/>
              <w:rPr>
                <w:color w:val="000000"/>
                <w:sz w:val="20"/>
                <w:szCs w:val="20"/>
              </w:rPr>
            </w:pPr>
            <w:r w:rsidRPr="00A851D6">
              <w:rPr>
                <w:color w:val="000000"/>
                <w:sz w:val="20"/>
                <w:szCs w:val="20"/>
              </w:rPr>
              <w:t>-2.044*</w:t>
            </w:r>
          </w:p>
        </w:tc>
        <w:tc>
          <w:tcPr>
            <w:tcW w:w="0" w:type="auto"/>
            <w:shd w:val="clear" w:color="auto" w:fill="FFFFFF"/>
            <w:noWrap/>
            <w:tcMar>
              <w:top w:w="120" w:type="dxa"/>
              <w:left w:w="120" w:type="dxa"/>
              <w:bottom w:w="0" w:type="dxa"/>
              <w:right w:w="120" w:type="dxa"/>
            </w:tcMar>
            <w:vAlign w:val="center"/>
            <w:hideMark/>
          </w:tcPr>
          <w:p w14:paraId="6693CBDA" w14:textId="77777777" w:rsidR="00A851D6" w:rsidRPr="00A851D6" w:rsidRDefault="00A851D6" w:rsidP="00A851D6">
            <w:pPr>
              <w:spacing w:line="480" w:lineRule="auto"/>
              <w:jc w:val="center"/>
              <w:rPr>
                <w:color w:val="000000"/>
                <w:sz w:val="20"/>
                <w:szCs w:val="20"/>
              </w:rPr>
            </w:pPr>
            <w:r w:rsidRPr="00A851D6">
              <w:rPr>
                <w:color w:val="000000"/>
                <w:sz w:val="20"/>
                <w:szCs w:val="20"/>
              </w:rPr>
              <w:t>-0.706</w:t>
            </w:r>
          </w:p>
        </w:tc>
        <w:tc>
          <w:tcPr>
            <w:tcW w:w="0" w:type="auto"/>
            <w:shd w:val="clear" w:color="auto" w:fill="FFFFFF"/>
            <w:noWrap/>
            <w:tcMar>
              <w:top w:w="120" w:type="dxa"/>
              <w:left w:w="120" w:type="dxa"/>
              <w:bottom w:w="0" w:type="dxa"/>
              <w:right w:w="120" w:type="dxa"/>
            </w:tcMar>
            <w:vAlign w:val="center"/>
            <w:hideMark/>
          </w:tcPr>
          <w:p w14:paraId="4F0050B2" w14:textId="77777777" w:rsidR="00A851D6" w:rsidRPr="00A851D6" w:rsidRDefault="00A851D6" w:rsidP="00A851D6">
            <w:pPr>
              <w:spacing w:line="480" w:lineRule="auto"/>
              <w:jc w:val="center"/>
              <w:rPr>
                <w:color w:val="000000"/>
                <w:sz w:val="20"/>
                <w:szCs w:val="20"/>
              </w:rPr>
            </w:pPr>
            <w:r w:rsidRPr="00A851D6">
              <w:rPr>
                <w:color w:val="000000"/>
                <w:sz w:val="20"/>
                <w:szCs w:val="20"/>
              </w:rPr>
              <w:t>2.999***</w:t>
            </w:r>
          </w:p>
        </w:tc>
      </w:tr>
      <w:tr w:rsidR="00A851D6" w:rsidRPr="00A851D6" w14:paraId="5F80D74D" w14:textId="77777777" w:rsidTr="00015ABA">
        <w:trPr>
          <w:jc w:val="center"/>
        </w:trPr>
        <w:tc>
          <w:tcPr>
            <w:tcW w:w="0" w:type="auto"/>
            <w:shd w:val="clear" w:color="auto" w:fill="FFFFFF"/>
            <w:noWrap/>
            <w:tcMar>
              <w:top w:w="0" w:type="dxa"/>
              <w:left w:w="120" w:type="dxa"/>
              <w:bottom w:w="120" w:type="dxa"/>
              <w:right w:w="120" w:type="dxa"/>
            </w:tcMar>
            <w:vAlign w:val="center"/>
            <w:hideMark/>
          </w:tcPr>
          <w:p w14:paraId="4B778476" w14:textId="77777777" w:rsidR="00A851D6" w:rsidRPr="00A851D6" w:rsidRDefault="00A851D6" w:rsidP="00A851D6">
            <w:pPr>
              <w:spacing w:line="480" w:lineRule="auto"/>
              <w:jc w:val="center"/>
              <w:rPr>
                <w:color w:val="000000"/>
                <w:sz w:val="20"/>
                <w:szCs w:val="20"/>
              </w:rPr>
            </w:pPr>
          </w:p>
        </w:tc>
        <w:tc>
          <w:tcPr>
            <w:tcW w:w="0" w:type="auto"/>
            <w:shd w:val="clear" w:color="auto" w:fill="FFFFFF"/>
            <w:noWrap/>
            <w:tcMar>
              <w:top w:w="0" w:type="dxa"/>
              <w:left w:w="120" w:type="dxa"/>
              <w:bottom w:w="120" w:type="dxa"/>
              <w:right w:w="120" w:type="dxa"/>
            </w:tcMar>
            <w:vAlign w:val="center"/>
            <w:hideMark/>
          </w:tcPr>
          <w:p w14:paraId="43218A0B" w14:textId="77777777" w:rsidR="00A851D6" w:rsidRPr="00A851D6" w:rsidRDefault="00A851D6" w:rsidP="00A851D6">
            <w:pPr>
              <w:spacing w:line="480" w:lineRule="auto"/>
              <w:jc w:val="center"/>
              <w:rPr>
                <w:color w:val="000000"/>
                <w:sz w:val="18"/>
                <w:szCs w:val="18"/>
              </w:rPr>
            </w:pPr>
            <w:r w:rsidRPr="00A851D6">
              <w:rPr>
                <w:color w:val="000000"/>
                <w:sz w:val="18"/>
                <w:szCs w:val="18"/>
              </w:rPr>
              <w:t>(1.106)</w:t>
            </w:r>
          </w:p>
        </w:tc>
        <w:tc>
          <w:tcPr>
            <w:tcW w:w="0" w:type="auto"/>
            <w:shd w:val="clear" w:color="auto" w:fill="FFFFFF"/>
            <w:noWrap/>
            <w:tcMar>
              <w:top w:w="0" w:type="dxa"/>
              <w:left w:w="120" w:type="dxa"/>
              <w:bottom w:w="120" w:type="dxa"/>
              <w:right w:w="120" w:type="dxa"/>
            </w:tcMar>
            <w:vAlign w:val="center"/>
            <w:hideMark/>
          </w:tcPr>
          <w:p w14:paraId="78B9A667" w14:textId="77777777" w:rsidR="00A851D6" w:rsidRPr="00A851D6" w:rsidRDefault="00A851D6" w:rsidP="00A851D6">
            <w:pPr>
              <w:spacing w:line="480" w:lineRule="auto"/>
              <w:jc w:val="center"/>
              <w:rPr>
                <w:color w:val="000000"/>
                <w:sz w:val="18"/>
                <w:szCs w:val="18"/>
              </w:rPr>
            </w:pPr>
            <w:r w:rsidRPr="00A851D6">
              <w:rPr>
                <w:color w:val="000000"/>
                <w:sz w:val="18"/>
                <w:szCs w:val="18"/>
              </w:rPr>
              <w:t>(0.799)</w:t>
            </w:r>
          </w:p>
        </w:tc>
        <w:tc>
          <w:tcPr>
            <w:tcW w:w="0" w:type="auto"/>
            <w:shd w:val="clear" w:color="auto" w:fill="FFFFFF"/>
            <w:noWrap/>
            <w:tcMar>
              <w:top w:w="0" w:type="dxa"/>
              <w:left w:w="120" w:type="dxa"/>
              <w:bottom w:w="120" w:type="dxa"/>
              <w:right w:w="120" w:type="dxa"/>
            </w:tcMar>
            <w:vAlign w:val="center"/>
            <w:hideMark/>
          </w:tcPr>
          <w:p w14:paraId="0531B887" w14:textId="77777777" w:rsidR="00A851D6" w:rsidRPr="00A851D6" w:rsidRDefault="00A851D6" w:rsidP="00A851D6">
            <w:pPr>
              <w:spacing w:line="480" w:lineRule="auto"/>
              <w:jc w:val="center"/>
              <w:rPr>
                <w:color w:val="000000"/>
                <w:sz w:val="18"/>
                <w:szCs w:val="18"/>
              </w:rPr>
            </w:pPr>
            <w:r w:rsidRPr="00A851D6">
              <w:rPr>
                <w:color w:val="000000"/>
                <w:sz w:val="18"/>
                <w:szCs w:val="18"/>
              </w:rPr>
              <w:t>(0.844)</w:t>
            </w:r>
          </w:p>
        </w:tc>
      </w:tr>
      <w:tr w:rsidR="00A851D6" w:rsidRPr="00A851D6" w14:paraId="54845F11" w14:textId="77777777" w:rsidTr="00015ABA">
        <w:trPr>
          <w:jc w:val="center"/>
        </w:trPr>
        <w:tc>
          <w:tcPr>
            <w:tcW w:w="0" w:type="auto"/>
            <w:shd w:val="clear" w:color="auto" w:fill="FFFFFF"/>
            <w:noWrap/>
            <w:tcMar>
              <w:top w:w="120" w:type="dxa"/>
              <w:left w:w="120" w:type="dxa"/>
              <w:bottom w:w="0" w:type="dxa"/>
              <w:right w:w="120" w:type="dxa"/>
            </w:tcMar>
            <w:vAlign w:val="center"/>
            <w:hideMark/>
          </w:tcPr>
          <w:p w14:paraId="6CD09104"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STWM × Cons</w:t>
            </w:r>
          </w:p>
        </w:tc>
        <w:tc>
          <w:tcPr>
            <w:tcW w:w="0" w:type="auto"/>
            <w:shd w:val="clear" w:color="auto" w:fill="FFFFFF"/>
            <w:noWrap/>
            <w:tcMar>
              <w:top w:w="120" w:type="dxa"/>
              <w:left w:w="120" w:type="dxa"/>
              <w:bottom w:w="0" w:type="dxa"/>
              <w:right w:w="120" w:type="dxa"/>
            </w:tcMar>
            <w:vAlign w:val="center"/>
            <w:hideMark/>
          </w:tcPr>
          <w:p w14:paraId="185843D0" w14:textId="77777777" w:rsidR="00A851D6" w:rsidRPr="00A851D6" w:rsidRDefault="00A851D6" w:rsidP="00A851D6">
            <w:pPr>
              <w:spacing w:line="480" w:lineRule="auto"/>
              <w:jc w:val="center"/>
              <w:rPr>
                <w:color w:val="000000"/>
                <w:sz w:val="20"/>
                <w:szCs w:val="20"/>
              </w:rPr>
            </w:pPr>
            <w:r w:rsidRPr="00A851D6">
              <w:rPr>
                <w:color w:val="000000"/>
                <w:sz w:val="20"/>
                <w:szCs w:val="20"/>
              </w:rPr>
              <w:t>1.739***</w:t>
            </w:r>
          </w:p>
        </w:tc>
        <w:tc>
          <w:tcPr>
            <w:tcW w:w="0" w:type="auto"/>
            <w:shd w:val="clear" w:color="auto" w:fill="FFFFFF"/>
            <w:noWrap/>
            <w:tcMar>
              <w:top w:w="120" w:type="dxa"/>
              <w:left w:w="120" w:type="dxa"/>
              <w:bottom w:w="0" w:type="dxa"/>
              <w:right w:w="120" w:type="dxa"/>
            </w:tcMar>
            <w:vAlign w:val="center"/>
            <w:hideMark/>
          </w:tcPr>
          <w:p w14:paraId="0D2E31B2" w14:textId="77777777" w:rsidR="00A851D6" w:rsidRPr="00A851D6" w:rsidRDefault="00A851D6" w:rsidP="00A851D6">
            <w:pPr>
              <w:spacing w:line="480" w:lineRule="auto"/>
              <w:jc w:val="center"/>
              <w:rPr>
                <w:color w:val="000000"/>
                <w:sz w:val="20"/>
                <w:szCs w:val="20"/>
              </w:rPr>
            </w:pPr>
            <w:r w:rsidRPr="00A851D6">
              <w:rPr>
                <w:color w:val="000000"/>
                <w:sz w:val="20"/>
                <w:szCs w:val="20"/>
              </w:rPr>
              <w:t>0.136</w:t>
            </w:r>
          </w:p>
        </w:tc>
        <w:tc>
          <w:tcPr>
            <w:tcW w:w="0" w:type="auto"/>
            <w:shd w:val="clear" w:color="auto" w:fill="FFFFFF"/>
            <w:noWrap/>
            <w:tcMar>
              <w:top w:w="120" w:type="dxa"/>
              <w:left w:w="120" w:type="dxa"/>
              <w:bottom w:w="0" w:type="dxa"/>
              <w:right w:w="120" w:type="dxa"/>
            </w:tcMar>
            <w:vAlign w:val="center"/>
            <w:hideMark/>
          </w:tcPr>
          <w:p w14:paraId="403536CE" w14:textId="77777777" w:rsidR="00A851D6" w:rsidRPr="00A851D6" w:rsidRDefault="00A851D6" w:rsidP="00A851D6">
            <w:pPr>
              <w:spacing w:line="480" w:lineRule="auto"/>
              <w:jc w:val="center"/>
              <w:rPr>
                <w:color w:val="000000"/>
                <w:sz w:val="20"/>
                <w:szCs w:val="20"/>
              </w:rPr>
            </w:pPr>
            <w:r w:rsidRPr="00A851D6">
              <w:rPr>
                <w:color w:val="000000"/>
                <w:sz w:val="20"/>
                <w:szCs w:val="20"/>
              </w:rPr>
              <w:t>-0.029</w:t>
            </w:r>
          </w:p>
        </w:tc>
      </w:tr>
      <w:tr w:rsidR="00A851D6" w:rsidRPr="00A851D6" w14:paraId="3D20EE94" w14:textId="77777777" w:rsidTr="00015ABA">
        <w:trPr>
          <w:jc w:val="center"/>
        </w:trPr>
        <w:tc>
          <w:tcPr>
            <w:tcW w:w="0" w:type="auto"/>
            <w:shd w:val="clear" w:color="auto" w:fill="FFFFFF"/>
            <w:noWrap/>
            <w:tcMar>
              <w:top w:w="0" w:type="dxa"/>
              <w:left w:w="120" w:type="dxa"/>
              <w:bottom w:w="120" w:type="dxa"/>
              <w:right w:w="120" w:type="dxa"/>
            </w:tcMar>
            <w:vAlign w:val="center"/>
            <w:hideMark/>
          </w:tcPr>
          <w:p w14:paraId="753FEE08" w14:textId="77777777" w:rsidR="00A851D6" w:rsidRPr="00A851D6" w:rsidRDefault="00A851D6" w:rsidP="00A851D6">
            <w:pPr>
              <w:spacing w:line="480" w:lineRule="auto"/>
              <w:jc w:val="center"/>
              <w:rPr>
                <w:color w:val="000000"/>
                <w:sz w:val="20"/>
                <w:szCs w:val="20"/>
              </w:rPr>
            </w:pPr>
          </w:p>
        </w:tc>
        <w:tc>
          <w:tcPr>
            <w:tcW w:w="0" w:type="auto"/>
            <w:shd w:val="clear" w:color="auto" w:fill="FFFFFF"/>
            <w:noWrap/>
            <w:tcMar>
              <w:top w:w="0" w:type="dxa"/>
              <w:left w:w="120" w:type="dxa"/>
              <w:bottom w:w="120" w:type="dxa"/>
              <w:right w:w="120" w:type="dxa"/>
            </w:tcMar>
            <w:vAlign w:val="center"/>
            <w:hideMark/>
          </w:tcPr>
          <w:p w14:paraId="309BA776" w14:textId="77777777" w:rsidR="00A851D6" w:rsidRPr="00A851D6" w:rsidRDefault="00A851D6" w:rsidP="00A851D6">
            <w:pPr>
              <w:spacing w:line="480" w:lineRule="auto"/>
              <w:jc w:val="center"/>
              <w:rPr>
                <w:color w:val="000000"/>
                <w:sz w:val="18"/>
                <w:szCs w:val="18"/>
              </w:rPr>
            </w:pPr>
            <w:r w:rsidRPr="00A851D6">
              <w:rPr>
                <w:color w:val="000000"/>
                <w:sz w:val="18"/>
                <w:szCs w:val="18"/>
              </w:rPr>
              <w:t>(0.325)</w:t>
            </w:r>
          </w:p>
        </w:tc>
        <w:tc>
          <w:tcPr>
            <w:tcW w:w="0" w:type="auto"/>
            <w:shd w:val="clear" w:color="auto" w:fill="FFFFFF"/>
            <w:noWrap/>
            <w:tcMar>
              <w:top w:w="0" w:type="dxa"/>
              <w:left w:w="120" w:type="dxa"/>
              <w:bottom w:w="120" w:type="dxa"/>
              <w:right w:w="120" w:type="dxa"/>
            </w:tcMar>
            <w:vAlign w:val="center"/>
            <w:hideMark/>
          </w:tcPr>
          <w:p w14:paraId="5E742BC3" w14:textId="77777777" w:rsidR="00A851D6" w:rsidRPr="00A851D6" w:rsidRDefault="00A851D6" w:rsidP="00A851D6">
            <w:pPr>
              <w:spacing w:line="480" w:lineRule="auto"/>
              <w:jc w:val="center"/>
              <w:rPr>
                <w:color w:val="000000"/>
                <w:sz w:val="18"/>
                <w:szCs w:val="18"/>
              </w:rPr>
            </w:pPr>
            <w:r w:rsidRPr="00A851D6">
              <w:rPr>
                <w:color w:val="000000"/>
                <w:sz w:val="18"/>
                <w:szCs w:val="18"/>
              </w:rPr>
              <w:t>(0.456)</w:t>
            </w:r>
          </w:p>
        </w:tc>
        <w:tc>
          <w:tcPr>
            <w:tcW w:w="0" w:type="auto"/>
            <w:shd w:val="clear" w:color="auto" w:fill="FFFFFF"/>
            <w:noWrap/>
            <w:tcMar>
              <w:top w:w="0" w:type="dxa"/>
              <w:left w:w="120" w:type="dxa"/>
              <w:bottom w:w="120" w:type="dxa"/>
              <w:right w:w="120" w:type="dxa"/>
            </w:tcMar>
            <w:vAlign w:val="center"/>
            <w:hideMark/>
          </w:tcPr>
          <w:p w14:paraId="29BFC623" w14:textId="77777777" w:rsidR="00A851D6" w:rsidRPr="00A851D6" w:rsidRDefault="00A851D6" w:rsidP="00A851D6">
            <w:pPr>
              <w:spacing w:line="480" w:lineRule="auto"/>
              <w:jc w:val="center"/>
              <w:rPr>
                <w:color w:val="000000"/>
                <w:sz w:val="18"/>
                <w:szCs w:val="18"/>
              </w:rPr>
            </w:pPr>
            <w:r w:rsidRPr="00A851D6">
              <w:rPr>
                <w:color w:val="000000"/>
                <w:sz w:val="18"/>
                <w:szCs w:val="18"/>
              </w:rPr>
              <w:t>(0.325)</w:t>
            </w:r>
          </w:p>
        </w:tc>
      </w:tr>
      <w:tr w:rsidR="00A851D6" w:rsidRPr="00A851D6" w14:paraId="386FAC68" w14:textId="77777777" w:rsidTr="00015ABA">
        <w:trPr>
          <w:jc w:val="center"/>
        </w:trPr>
        <w:tc>
          <w:tcPr>
            <w:tcW w:w="0" w:type="auto"/>
            <w:shd w:val="clear" w:color="auto" w:fill="FFFFFF"/>
            <w:noWrap/>
            <w:tcMar>
              <w:top w:w="120" w:type="dxa"/>
              <w:left w:w="120" w:type="dxa"/>
              <w:bottom w:w="0" w:type="dxa"/>
              <w:right w:w="120" w:type="dxa"/>
            </w:tcMar>
            <w:vAlign w:val="center"/>
            <w:hideMark/>
          </w:tcPr>
          <w:p w14:paraId="336D70A5"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Constant</w:t>
            </w:r>
          </w:p>
        </w:tc>
        <w:tc>
          <w:tcPr>
            <w:tcW w:w="0" w:type="auto"/>
            <w:shd w:val="clear" w:color="auto" w:fill="FFFFFF"/>
            <w:noWrap/>
            <w:tcMar>
              <w:top w:w="120" w:type="dxa"/>
              <w:left w:w="120" w:type="dxa"/>
              <w:bottom w:w="0" w:type="dxa"/>
              <w:right w:w="120" w:type="dxa"/>
            </w:tcMar>
            <w:vAlign w:val="center"/>
            <w:hideMark/>
          </w:tcPr>
          <w:p w14:paraId="08872B5C" w14:textId="77777777" w:rsidR="00A851D6" w:rsidRPr="00A851D6" w:rsidRDefault="00A851D6" w:rsidP="00A851D6">
            <w:pPr>
              <w:spacing w:line="480" w:lineRule="auto"/>
              <w:jc w:val="center"/>
              <w:rPr>
                <w:color w:val="000000"/>
                <w:sz w:val="20"/>
                <w:szCs w:val="20"/>
              </w:rPr>
            </w:pPr>
            <w:r w:rsidRPr="00A851D6">
              <w:rPr>
                <w:color w:val="000000"/>
                <w:sz w:val="20"/>
                <w:szCs w:val="20"/>
              </w:rPr>
              <w:t>-7.107</w:t>
            </w:r>
          </w:p>
        </w:tc>
        <w:tc>
          <w:tcPr>
            <w:tcW w:w="0" w:type="auto"/>
            <w:shd w:val="clear" w:color="auto" w:fill="FFFFFF"/>
            <w:noWrap/>
            <w:tcMar>
              <w:top w:w="120" w:type="dxa"/>
              <w:left w:w="120" w:type="dxa"/>
              <w:bottom w:w="0" w:type="dxa"/>
              <w:right w:w="120" w:type="dxa"/>
            </w:tcMar>
            <w:vAlign w:val="center"/>
            <w:hideMark/>
          </w:tcPr>
          <w:p w14:paraId="44970B7D" w14:textId="77777777" w:rsidR="00A851D6" w:rsidRPr="00A851D6" w:rsidRDefault="00A851D6" w:rsidP="00A851D6">
            <w:pPr>
              <w:spacing w:line="480" w:lineRule="auto"/>
              <w:jc w:val="center"/>
              <w:rPr>
                <w:color w:val="000000"/>
                <w:sz w:val="20"/>
                <w:szCs w:val="20"/>
              </w:rPr>
            </w:pPr>
            <w:r w:rsidRPr="00A851D6">
              <w:rPr>
                <w:color w:val="000000"/>
                <w:sz w:val="20"/>
                <w:szCs w:val="20"/>
              </w:rPr>
              <w:t>-21.444***</w:t>
            </w:r>
          </w:p>
        </w:tc>
        <w:tc>
          <w:tcPr>
            <w:tcW w:w="0" w:type="auto"/>
            <w:shd w:val="clear" w:color="auto" w:fill="FFFFFF"/>
            <w:noWrap/>
            <w:tcMar>
              <w:top w:w="120" w:type="dxa"/>
              <w:left w:w="120" w:type="dxa"/>
              <w:bottom w:w="0" w:type="dxa"/>
              <w:right w:w="120" w:type="dxa"/>
            </w:tcMar>
            <w:vAlign w:val="center"/>
            <w:hideMark/>
          </w:tcPr>
          <w:p w14:paraId="71A0948C" w14:textId="77777777" w:rsidR="00A851D6" w:rsidRPr="00A851D6" w:rsidRDefault="00A851D6" w:rsidP="00A851D6">
            <w:pPr>
              <w:spacing w:line="480" w:lineRule="auto"/>
              <w:jc w:val="center"/>
              <w:rPr>
                <w:color w:val="000000"/>
                <w:sz w:val="20"/>
                <w:szCs w:val="20"/>
              </w:rPr>
            </w:pPr>
            <w:r w:rsidRPr="00A851D6">
              <w:rPr>
                <w:color w:val="000000"/>
                <w:sz w:val="20"/>
                <w:szCs w:val="20"/>
              </w:rPr>
              <w:t>-33.862***</w:t>
            </w:r>
          </w:p>
        </w:tc>
      </w:tr>
      <w:tr w:rsidR="00A851D6" w:rsidRPr="00A851D6" w14:paraId="2E88831D" w14:textId="77777777" w:rsidTr="00015ABA">
        <w:trPr>
          <w:jc w:val="center"/>
        </w:trPr>
        <w:tc>
          <w:tcPr>
            <w:tcW w:w="0" w:type="auto"/>
            <w:shd w:val="clear" w:color="auto" w:fill="FFFFFF"/>
            <w:noWrap/>
            <w:tcMar>
              <w:top w:w="0" w:type="dxa"/>
              <w:left w:w="120" w:type="dxa"/>
              <w:bottom w:w="120" w:type="dxa"/>
              <w:right w:w="120" w:type="dxa"/>
            </w:tcMar>
            <w:vAlign w:val="center"/>
            <w:hideMark/>
          </w:tcPr>
          <w:p w14:paraId="2F35DAB0" w14:textId="77777777" w:rsidR="00A851D6" w:rsidRPr="00A851D6" w:rsidRDefault="00A851D6" w:rsidP="00A851D6">
            <w:pPr>
              <w:spacing w:line="480" w:lineRule="auto"/>
              <w:jc w:val="center"/>
              <w:rPr>
                <w:color w:val="000000"/>
                <w:sz w:val="20"/>
                <w:szCs w:val="20"/>
              </w:rPr>
            </w:pPr>
          </w:p>
        </w:tc>
        <w:tc>
          <w:tcPr>
            <w:tcW w:w="0" w:type="auto"/>
            <w:shd w:val="clear" w:color="auto" w:fill="FFFFFF"/>
            <w:noWrap/>
            <w:tcMar>
              <w:top w:w="0" w:type="dxa"/>
              <w:left w:w="120" w:type="dxa"/>
              <w:bottom w:w="120" w:type="dxa"/>
              <w:right w:w="120" w:type="dxa"/>
            </w:tcMar>
            <w:vAlign w:val="center"/>
            <w:hideMark/>
          </w:tcPr>
          <w:p w14:paraId="401361A9" w14:textId="77777777" w:rsidR="00A851D6" w:rsidRPr="00A851D6" w:rsidRDefault="00A851D6" w:rsidP="00A851D6">
            <w:pPr>
              <w:spacing w:line="480" w:lineRule="auto"/>
              <w:jc w:val="center"/>
              <w:rPr>
                <w:color w:val="000000"/>
                <w:sz w:val="18"/>
                <w:szCs w:val="18"/>
              </w:rPr>
            </w:pPr>
            <w:r w:rsidRPr="00A851D6">
              <w:rPr>
                <w:color w:val="000000"/>
                <w:sz w:val="18"/>
                <w:szCs w:val="18"/>
              </w:rPr>
              <w:t>(5.274)</w:t>
            </w:r>
          </w:p>
        </w:tc>
        <w:tc>
          <w:tcPr>
            <w:tcW w:w="0" w:type="auto"/>
            <w:shd w:val="clear" w:color="auto" w:fill="FFFFFF"/>
            <w:noWrap/>
            <w:tcMar>
              <w:top w:w="0" w:type="dxa"/>
              <w:left w:w="120" w:type="dxa"/>
              <w:bottom w:w="120" w:type="dxa"/>
              <w:right w:w="120" w:type="dxa"/>
            </w:tcMar>
            <w:vAlign w:val="center"/>
            <w:hideMark/>
          </w:tcPr>
          <w:p w14:paraId="4296746D" w14:textId="77777777" w:rsidR="00A851D6" w:rsidRPr="00A851D6" w:rsidRDefault="00A851D6" w:rsidP="00A851D6">
            <w:pPr>
              <w:spacing w:line="480" w:lineRule="auto"/>
              <w:jc w:val="center"/>
              <w:rPr>
                <w:color w:val="000000"/>
                <w:sz w:val="18"/>
                <w:szCs w:val="18"/>
              </w:rPr>
            </w:pPr>
            <w:r w:rsidRPr="00A851D6">
              <w:rPr>
                <w:color w:val="000000"/>
                <w:sz w:val="18"/>
                <w:szCs w:val="18"/>
              </w:rPr>
              <w:t>(8.087)</w:t>
            </w:r>
          </w:p>
        </w:tc>
        <w:tc>
          <w:tcPr>
            <w:tcW w:w="0" w:type="auto"/>
            <w:shd w:val="clear" w:color="auto" w:fill="FFFFFF"/>
            <w:noWrap/>
            <w:tcMar>
              <w:top w:w="0" w:type="dxa"/>
              <w:left w:w="120" w:type="dxa"/>
              <w:bottom w:w="120" w:type="dxa"/>
              <w:right w:w="120" w:type="dxa"/>
            </w:tcMar>
            <w:vAlign w:val="center"/>
            <w:hideMark/>
          </w:tcPr>
          <w:p w14:paraId="20FD3FE2" w14:textId="77777777" w:rsidR="00A851D6" w:rsidRPr="00A851D6" w:rsidRDefault="00A851D6" w:rsidP="00A851D6">
            <w:pPr>
              <w:spacing w:line="480" w:lineRule="auto"/>
              <w:jc w:val="center"/>
              <w:rPr>
                <w:color w:val="000000"/>
                <w:sz w:val="18"/>
                <w:szCs w:val="18"/>
              </w:rPr>
            </w:pPr>
            <w:r w:rsidRPr="00A851D6">
              <w:rPr>
                <w:color w:val="000000"/>
                <w:sz w:val="18"/>
                <w:szCs w:val="18"/>
              </w:rPr>
              <w:t>(11.460)</w:t>
            </w:r>
          </w:p>
        </w:tc>
      </w:tr>
      <w:tr w:rsidR="00A851D6" w:rsidRPr="00A851D6" w14:paraId="556345DE" w14:textId="77777777" w:rsidTr="00015ABA">
        <w:trPr>
          <w:jc w:val="center"/>
        </w:trPr>
        <w:tc>
          <w:tcPr>
            <w:tcW w:w="0" w:type="auto"/>
            <w:shd w:val="clear" w:color="auto" w:fill="FFFFFF"/>
            <w:noWrap/>
            <w:tcMar>
              <w:top w:w="60" w:type="dxa"/>
              <w:left w:w="120" w:type="dxa"/>
              <w:bottom w:w="60" w:type="dxa"/>
              <w:right w:w="120" w:type="dxa"/>
            </w:tcMar>
            <w:vAlign w:val="center"/>
            <w:hideMark/>
          </w:tcPr>
          <w:p w14:paraId="461ACA59"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Observations</w:t>
            </w:r>
          </w:p>
        </w:tc>
        <w:tc>
          <w:tcPr>
            <w:tcW w:w="0" w:type="auto"/>
            <w:shd w:val="clear" w:color="auto" w:fill="FFFFFF"/>
            <w:noWrap/>
            <w:tcMar>
              <w:top w:w="60" w:type="dxa"/>
              <w:left w:w="120" w:type="dxa"/>
              <w:bottom w:w="60" w:type="dxa"/>
              <w:right w:w="120" w:type="dxa"/>
            </w:tcMar>
            <w:vAlign w:val="center"/>
            <w:hideMark/>
          </w:tcPr>
          <w:p w14:paraId="0CD197DE" w14:textId="77777777" w:rsidR="00A851D6" w:rsidRPr="00A851D6" w:rsidRDefault="00A851D6" w:rsidP="00A851D6">
            <w:pPr>
              <w:spacing w:line="480" w:lineRule="auto"/>
              <w:jc w:val="center"/>
              <w:rPr>
                <w:color w:val="000000"/>
                <w:sz w:val="20"/>
                <w:szCs w:val="20"/>
              </w:rPr>
            </w:pPr>
            <w:r w:rsidRPr="00A851D6">
              <w:rPr>
                <w:color w:val="000000"/>
                <w:sz w:val="20"/>
                <w:szCs w:val="20"/>
              </w:rPr>
              <w:t>138</w:t>
            </w:r>
          </w:p>
        </w:tc>
        <w:tc>
          <w:tcPr>
            <w:tcW w:w="0" w:type="auto"/>
            <w:shd w:val="clear" w:color="auto" w:fill="FFFFFF"/>
            <w:noWrap/>
            <w:tcMar>
              <w:top w:w="60" w:type="dxa"/>
              <w:left w:w="120" w:type="dxa"/>
              <w:bottom w:w="60" w:type="dxa"/>
              <w:right w:w="120" w:type="dxa"/>
            </w:tcMar>
            <w:vAlign w:val="center"/>
            <w:hideMark/>
          </w:tcPr>
          <w:p w14:paraId="5FBBE9D3" w14:textId="77777777" w:rsidR="00A851D6" w:rsidRPr="00A851D6" w:rsidRDefault="00A851D6" w:rsidP="00A851D6">
            <w:pPr>
              <w:spacing w:line="480" w:lineRule="auto"/>
              <w:jc w:val="center"/>
              <w:rPr>
                <w:color w:val="000000"/>
                <w:sz w:val="20"/>
                <w:szCs w:val="20"/>
              </w:rPr>
            </w:pPr>
            <w:r w:rsidRPr="00A851D6">
              <w:rPr>
                <w:color w:val="000000"/>
                <w:sz w:val="20"/>
                <w:szCs w:val="20"/>
              </w:rPr>
              <w:t>167</w:t>
            </w:r>
          </w:p>
        </w:tc>
        <w:tc>
          <w:tcPr>
            <w:tcW w:w="0" w:type="auto"/>
            <w:shd w:val="clear" w:color="auto" w:fill="FFFFFF"/>
            <w:noWrap/>
            <w:tcMar>
              <w:top w:w="60" w:type="dxa"/>
              <w:left w:w="120" w:type="dxa"/>
              <w:bottom w:w="60" w:type="dxa"/>
              <w:right w:w="120" w:type="dxa"/>
            </w:tcMar>
            <w:vAlign w:val="center"/>
            <w:hideMark/>
          </w:tcPr>
          <w:p w14:paraId="47063D1C" w14:textId="77777777" w:rsidR="00A851D6" w:rsidRPr="00A851D6" w:rsidRDefault="00A851D6" w:rsidP="00A851D6">
            <w:pPr>
              <w:spacing w:line="480" w:lineRule="auto"/>
              <w:jc w:val="center"/>
              <w:rPr>
                <w:color w:val="000000"/>
                <w:sz w:val="20"/>
                <w:szCs w:val="20"/>
              </w:rPr>
            </w:pPr>
            <w:r w:rsidRPr="00A851D6">
              <w:rPr>
                <w:color w:val="000000"/>
                <w:sz w:val="20"/>
                <w:szCs w:val="20"/>
              </w:rPr>
              <w:t>107</w:t>
            </w:r>
          </w:p>
        </w:tc>
      </w:tr>
      <w:tr w:rsidR="00A851D6" w:rsidRPr="00A851D6" w14:paraId="320D0ABB" w14:textId="77777777" w:rsidTr="00015ABA">
        <w:trPr>
          <w:jc w:val="center"/>
        </w:trPr>
        <w:tc>
          <w:tcPr>
            <w:tcW w:w="0" w:type="auto"/>
            <w:tcBorders>
              <w:bottom w:val="double" w:sz="6" w:space="0" w:color="auto"/>
            </w:tcBorders>
            <w:shd w:val="clear" w:color="auto" w:fill="FFFFFF"/>
            <w:noWrap/>
            <w:tcMar>
              <w:top w:w="120" w:type="dxa"/>
              <w:left w:w="120" w:type="dxa"/>
              <w:bottom w:w="0" w:type="dxa"/>
              <w:right w:w="120" w:type="dxa"/>
            </w:tcMar>
            <w:vAlign w:val="center"/>
            <w:hideMark/>
          </w:tcPr>
          <w:p w14:paraId="5C7C48A9" w14:textId="77777777" w:rsidR="00A851D6" w:rsidRPr="00A851D6" w:rsidRDefault="00A851D6" w:rsidP="00A851D6">
            <w:pPr>
              <w:spacing w:line="480" w:lineRule="auto"/>
              <w:jc w:val="center"/>
              <w:rPr>
                <w:b/>
                <w:bCs/>
                <w:color w:val="000000"/>
                <w:sz w:val="20"/>
                <w:szCs w:val="20"/>
              </w:rPr>
            </w:pPr>
            <w:r w:rsidRPr="00A851D6">
              <w:rPr>
                <w:b/>
                <w:bCs/>
                <w:color w:val="000000"/>
                <w:sz w:val="20"/>
                <w:szCs w:val="20"/>
              </w:rPr>
              <w:t>R-squared</w:t>
            </w:r>
          </w:p>
        </w:tc>
        <w:tc>
          <w:tcPr>
            <w:tcW w:w="0" w:type="auto"/>
            <w:tcBorders>
              <w:bottom w:val="double" w:sz="6" w:space="0" w:color="auto"/>
            </w:tcBorders>
            <w:shd w:val="clear" w:color="auto" w:fill="FFFFFF"/>
            <w:noWrap/>
            <w:tcMar>
              <w:top w:w="120" w:type="dxa"/>
              <w:left w:w="120" w:type="dxa"/>
              <w:bottom w:w="0" w:type="dxa"/>
              <w:right w:w="120" w:type="dxa"/>
            </w:tcMar>
            <w:vAlign w:val="center"/>
            <w:hideMark/>
          </w:tcPr>
          <w:p w14:paraId="26FC74A1" w14:textId="77777777" w:rsidR="00A851D6" w:rsidRPr="00A851D6" w:rsidRDefault="00A851D6" w:rsidP="00A851D6">
            <w:pPr>
              <w:spacing w:line="480" w:lineRule="auto"/>
              <w:jc w:val="center"/>
              <w:rPr>
                <w:color w:val="000000"/>
                <w:sz w:val="20"/>
                <w:szCs w:val="20"/>
              </w:rPr>
            </w:pPr>
            <w:r w:rsidRPr="00A851D6">
              <w:rPr>
                <w:color w:val="000000"/>
                <w:sz w:val="20"/>
                <w:szCs w:val="20"/>
              </w:rPr>
              <w:t>0.823</w:t>
            </w:r>
          </w:p>
        </w:tc>
        <w:tc>
          <w:tcPr>
            <w:tcW w:w="0" w:type="auto"/>
            <w:tcBorders>
              <w:bottom w:val="double" w:sz="6" w:space="0" w:color="auto"/>
            </w:tcBorders>
            <w:shd w:val="clear" w:color="auto" w:fill="FFFFFF"/>
            <w:noWrap/>
            <w:tcMar>
              <w:top w:w="120" w:type="dxa"/>
              <w:left w:w="120" w:type="dxa"/>
              <w:bottom w:w="0" w:type="dxa"/>
              <w:right w:w="120" w:type="dxa"/>
            </w:tcMar>
            <w:vAlign w:val="center"/>
            <w:hideMark/>
          </w:tcPr>
          <w:p w14:paraId="3E131A48" w14:textId="77777777" w:rsidR="00A851D6" w:rsidRPr="00A851D6" w:rsidRDefault="00A851D6" w:rsidP="00A851D6">
            <w:pPr>
              <w:spacing w:line="480" w:lineRule="auto"/>
              <w:jc w:val="center"/>
              <w:rPr>
                <w:color w:val="000000"/>
                <w:sz w:val="20"/>
                <w:szCs w:val="20"/>
              </w:rPr>
            </w:pPr>
            <w:r w:rsidRPr="00A851D6">
              <w:rPr>
                <w:color w:val="000000"/>
                <w:sz w:val="20"/>
                <w:szCs w:val="20"/>
              </w:rPr>
              <w:t>0.859</w:t>
            </w:r>
          </w:p>
        </w:tc>
        <w:tc>
          <w:tcPr>
            <w:tcW w:w="0" w:type="auto"/>
            <w:tcBorders>
              <w:bottom w:val="double" w:sz="6" w:space="0" w:color="auto"/>
            </w:tcBorders>
            <w:shd w:val="clear" w:color="auto" w:fill="FFFFFF"/>
            <w:noWrap/>
            <w:tcMar>
              <w:top w:w="120" w:type="dxa"/>
              <w:left w:w="120" w:type="dxa"/>
              <w:bottom w:w="0" w:type="dxa"/>
              <w:right w:w="120" w:type="dxa"/>
            </w:tcMar>
            <w:vAlign w:val="center"/>
            <w:hideMark/>
          </w:tcPr>
          <w:p w14:paraId="7DE4152B" w14:textId="77777777" w:rsidR="00A851D6" w:rsidRPr="00A851D6" w:rsidRDefault="00A851D6" w:rsidP="00A851D6">
            <w:pPr>
              <w:spacing w:line="480" w:lineRule="auto"/>
              <w:jc w:val="center"/>
              <w:rPr>
                <w:color w:val="000000"/>
                <w:sz w:val="20"/>
                <w:szCs w:val="20"/>
              </w:rPr>
            </w:pPr>
            <w:r w:rsidRPr="00A851D6">
              <w:rPr>
                <w:color w:val="000000"/>
                <w:sz w:val="20"/>
                <w:szCs w:val="20"/>
              </w:rPr>
              <w:t>0.890</w:t>
            </w:r>
          </w:p>
        </w:tc>
      </w:tr>
    </w:tbl>
    <w:p w14:paraId="3961885E" w14:textId="77777777" w:rsidR="00A851D6" w:rsidRPr="00A851D6" w:rsidRDefault="00A851D6" w:rsidP="00A851D6">
      <w:pPr>
        <w:shd w:val="clear" w:color="auto" w:fill="FFFFFF"/>
        <w:spacing w:line="480" w:lineRule="auto"/>
        <w:rPr>
          <w:color w:val="000000"/>
          <w:sz w:val="18"/>
          <w:szCs w:val="18"/>
        </w:rPr>
      </w:pPr>
      <w:r w:rsidRPr="00A851D6">
        <w:rPr>
          <w:b/>
          <w:bCs/>
          <w:color w:val="000000"/>
          <w:sz w:val="18"/>
          <w:szCs w:val="18"/>
        </w:rPr>
        <w:t>Note:</w:t>
      </w:r>
      <w:r w:rsidRPr="00A851D6">
        <w:rPr>
          <w:color w:val="000000"/>
          <w:sz w:val="18"/>
          <w:szCs w:val="18"/>
        </w:rPr>
        <w:t> Standard errors in parentheses. *** p&lt;0.01, ** p&lt;0.05, * p&lt;0.1.</w:t>
      </w:r>
    </w:p>
    <w:p w14:paraId="2C85967F" w14:textId="77777777" w:rsidR="009E6D4E" w:rsidRPr="00FF11F1" w:rsidRDefault="009E6D4E" w:rsidP="00536E01">
      <w:pPr>
        <w:spacing w:line="480" w:lineRule="auto"/>
        <w:ind w:firstLineChars="41" w:firstLine="98"/>
        <w:rPr>
          <w:rFonts w:eastAsiaTheme="minorEastAsia"/>
          <w:color w:val="000000" w:themeColor="text1"/>
          <w:szCs w:val="28"/>
        </w:rPr>
      </w:pPr>
    </w:p>
    <w:p w14:paraId="19664CA1" w14:textId="41B7BDFA" w:rsidR="009E6D4E" w:rsidRPr="00FF11F1" w:rsidRDefault="00D221C1" w:rsidP="00536E01">
      <w:pPr>
        <w:spacing w:line="480" w:lineRule="auto"/>
        <w:ind w:firstLineChars="200" w:firstLine="480"/>
        <w:rPr>
          <w:color w:val="000000" w:themeColor="text1"/>
        </w:rPr>
      </w:pPr>
      <w:bookmarkStart w:id="2" w:name="OLE_LINK3"/>
      <w:r>
        <w:rPr>
          <w:color w:val="000000" w:themeColor="text1"/>
        </w:rPr>
        <w:t>Yangtze River Middle Reaches (YRM</w:t>
      </w:r>
      <w:bookmarkEnd w:id="2"/>
      <w:r>
        <w:rPr>
          <w:color w:val="000000" w:themeColor="text1"/>
        </w:rPr>
        <w:t>, Table 9): From Polarization to Fragmented Transition (Stage 1 to Stalled Transition) TW</w:t>
      </w:r>
      <m:oMath>
        <m:r>
          <m:rPr>
            <m:sty m:val="p"/>
          </m:rPr>
          <w:rPr>
            <w:rFonts w:ascii="Cambria Math" w:hAnsi="Cambria Math"/>
            <w:color w:val="000000" w:themeColor="text1"/>
          </w:rPr>
          <m:t>×</m:t>
        </m:r>
        <m:r>
          <w:rPr>
            <w:rFonts w:ascii="Cambria Math" w:hAnsi="Cambria Math"/>
            <w:color w:val="000000" w:themeColor="text1"/>
          </w:rPr>
          <m:t>Y</m:t>
        </m:r>
      </m:oMath>
      <w:r>
        <w:rPr>
          <w:color w:val="000000" w:themeColor="text1"/>
        </w:rPr>
        <w:t xml:space="preserve"> moved from </w:t>
      </w:r>
      <m:oMath>
        <m:r>
          <m:rPr>
            <m:sty m:val="p"/>
          </m:rPr>
          <w:rPr>
            <w:rFonts w:ascii="Cambria Math" w:hAnsi="Cambria Math"/>
            <w:color w:val="000000" w:themeColor="text1"/>
          </w:rPr>
          <m:t>-</m:t>
        </m:r>
        <m:sSup>
          <m:sSupPr>
            <m:ctrlPr>
              <w:rPr>
                <w:rFonts w:ascii="Cambria Math" w:hAnsi="Cambria Math"/>
                <w:color w:val="000000" w:themeColor="text1"/>
              </w:rPr>
            </m:ctrlPr>
          </m:sSupPr>
          <m:e>
            <m:r>
              <m:rPr>
                <m:sty m:val="p"/>
              </m:rPr>
              <w:rPr>
                <w:rFonts w:ascii="Cambria Math" w:hAnsi="Cambria Math"/>
                <w:color w:val="000000" w:themeColor="text1"/>
              </w:rPr>
              <m:t>1.893</m:t>
            </m:r>
          </m:e>
          <m:sup>
            <m:r>
              <m:rPr>
                <m:sty m:val="p"/>
              </m:rPr>
              <w:rPr>
                <w:rFonts w:ascii="Cambria Math" w:hAnsi="Cambria Math"/>
                <w:color w:val="000000" w:themeColor="text1"/>
              </w:rPr>
              <m:t>***</m:t>
            </m:r>
          </m:sup>
        </m:sSup>
      </m:oMath>
      <w:r>
        <w:rPr>
          <w:color w:val="000000" w:themeColor="text1"/>
        </w:rPr>
        <w:t xml:space="preserve"> in 2008–2012 to statistically insignificant values of </w:t>
      </w:r>
      <m:oMath>
        <m:r>
          <m:rPr>
            <m:sty m:val="p"/>
          </m:rPr>
          <w:rPr>
            <w:rFonts w:ascii="Cambria Math" w:hAnsi="Cambria Math"/>
            <w:color w:val="000000" w:themeColor="text1"/>
          </w:rPr>
          <m:t>-0.374</m:t>
        </m:r>
      </m:oMath>
      <w:r>
        <w:rPr>
          <w:color w:val="000000" w:themeColor="text1"/>
        </w:rPr>
        <w:t xml:space="preserve"> and </w:t>
      </w:r>
      <m:oMath>
        <m:r>
          <m:rPr>
            <m:sty m:val="p"/>
          </m:rPr>
          <w:rPr>
            <w:rFonts w:ascii="Cambria Math" w:hAnsi="Cambria Math"/>
            <w:color w:val="000000" w:themeColor="text1"/>
          </w:rPr>
          <m:t>-0.556</m:t>
        </m:r>
      </m:oMath>
      <w:r>
        <w:rPr>
          <w:color w:val="000000" w:themeColor="text1"/>
        </w:rPr>
        <w:t xml:space="preserve"> in the subsequent sub-periods. By the diagnostic criterion, YRM has exited Stage 1 but has not entered Stage 2, remaining in a stalled transition. A structural obstacle is evident. The industrial spillover turned significantly negative (TW</w:t>
      </w:r>
      <m:oMath>
        <m:r>
          <m:rPr>
            <m:sty m:val="p"/>
          </m:rPr>
          <w:rPr>
            <w:rFonts w:ascii="Cambria Math" w:hAnsi="Cambria Math"/>
            <w:color w:val="000000" w:themeColor="text1"/>
          </w:rPr>
          <m:t>×</m:t>
        </m:r>
      </m:oMath>
      <w:r>
        <w:rPr>
          <w:color w:val="000000" w:themeColor="text1"/>
        </w:rPr>
        <w:t xml:space="preserve">Indus </w:t>
      </w:r>
      <m:oMath>
        <m:r>
          <m:rPr>
            <m:sty m:val="p"/>
          </m:rPr>
          <w:rPr>
            <w:rFonts w:ascii="Cambria Math" w:hAnsi="Cambria Math"/>
            <w:color w:val="000000" w:themeColor="text1"/>
          </w:rPr>
          <m:t>=-</m:t>
        </m:r>
        <m:sSup>
          <m:sSupPr>
            <m:ctrlPr>
              <w:rPr>
                <w:rFonts w:ascii="Cambria Math" w:hAnsi="Cambria Math"/>
                <w:color w:val="000000" w:themeColor="text1"/>
              </w:rPr>
            </m:ctrlPr>
          </m:sSupPr>
          <m:e>
            <m:r>
              <m:rPr>
                <m:sty m:val="p"/>
              </m:rPr>
              <w:rPr>
                <w:rFonts w:ascii="Cambria Math" w:hAnsi="Cambria Math"/>
                <w:color w:val="000000" w:themeColor="text1"/>
              </w:rPr>
              <m:t>2.938</m:t>
            </m:r>
          </m:e>
          <m:sup>
            <m:r>
              <m:rPr>
                <m:sty m:val="p"/>
              </m:rPr>
              <w:rPr>
                <w:rFonts w:ascii="Cambria Math" w:hAnsi="Cambria Math"/>
                <w:color w:val="000000" w:themeColor="text1"/>
              </w:rPr>
              <m:t>***</m:t>
            </m:r>
          </m:sup>
        </m:sSup>
      </m:oMath>
      <w:r>
        <w:rPr>
          <w:color w:val="000000" w:themeColor="text1"/>
        </w:rPr>
        <w:t xml:space="preserve">in 2017–2021), indicating structural isomorphism: the three provincial sub-regions are developing identical industrial profiles, generating competition rather than complementarity. </w:t>
      </w:r>
    </w:p>
    <w:p w14:paraId="2E5705FF" w14:textId="77251C97" w:rsidR="00FA668F" w:rsidRPr="00FF11F1" w:rsidRDefault="00FA668F" w:rsidP="00536E01">
      <w:pPr>
        <w:spacing w:line="480" w:lineRule="auto"/>
        <w:rPr>
          <w:rFonts w:eastAsiaTheme="minorEastAsia"/>
          <w:b/>
          <w:bCs/>
          <w:color w:val="000000" w:themeColor="text1"/>
          <w:sz w:val="28"/>
          <w:szCs w:val="28"/>
        </w:rPr>
      </w:pPr>
      <w:r>
        <w:rPr>
          <w:rFonts w:eastAsiaTheme="minorEastAsia"/>
          <w:b/>
          <w:bCs/>
          <w:color w:val="000000" w:themeColor="text1"/>
          <w:sz w:val="28"/>
          <w:szCs w:val="28"/>
        </w:rPr>
        <w:t xml:space="preserve">Temporal Heterogeneity -Rolling Effect </w:t>
      </w:r>
    </w:p>
    <w:p w14:paraId="31A347CD" w14:textId="3ECA5828" w:rsidR="00985BD2" w:rsidRDefault="007729AB" w:rsidP="006C5608">
      <w:pPr>
        <w:spacing w:line="480" w:lineRule="auto"/>
        <w:ind w:firstLineChars="200" w:firstLine="480"/>
        <w:rPr>
          <w:color w:val="000000" w:themeColor="text1"/>
        </w:rPr>
      </w:pPr>
      <w:r>
        <w:rPr>
          <w:color w:val="000000" w:themeColor="text1"/>
        </w:rPr>
        <w:t>Figure 5 plots the rolling direct (left column, blue) and indirect (right column, orange) effects for each regressor, estimated over successive four-year windows from 2008–2021. Shaded bands denote 95 percent confidence intervals. Several patterns of substantive importance emerge.</w:t>
      </w:r>
    </w:p>
    <w:p w14:paraId="2AAD178A" w14:textId="5F76EE0D" w:rsidR="006C5608" w:rsidRPr="00FF11F1" w:rsidRDefault="006C5608" w:rsidP="006C5608">
      <w:pPr>
        <w:spacing w:line="480" w:lineRule="auto"/>
        <w:ind w:firstLineChars="200" w:firstLine="480"/>
        <w:jc w:val="center"/>
        <w:rPr>
          <w:color w:val="000000" w:themeColor="text1"/>
        </w:rPr>
      </w:pPr>
      <w:r>
        <w:rPr>
          <w:rFonts w:hint="eastAsia"/>
          <w:noProof/>
          <w:color w:val="000000" w:themeColor="text1"/>
        </w:rPr>
        <w:lastRenderedPageBreak/>
        <w:drawing>
          <wp:inline distT="0" distB="0" distL="0" distR="0" wp14:anchorId="7097525E" wp14:editId="463566F1">
            <wp:extent cx="5080000" cy="8686800"/>
            <wp:effectExtent l="0" t="0" r="0" b="0"/>
            <wp:docPr id="11427498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49861" name="图片 1142749861"/>
                    <pic:cNvPicPr/>
                  </pic:nvPicPr>
                  <pic:blipFill>
                    <a:blip r:embed="rId13"/>
                    <a:stretch>
                      <a:fillRect/>
                    </a:stretch>
                  </pic:blipFill>
                  <pic:spPr>
                    <a:xfrm>
                      <a:off x="0" y="0"/>
                      <a:ext cx="5080000" cy="8686800"/>
                    </a:xfrm>
                    <a:prstGeom prst="rect">
                      <a:avLst/>
                    </a:prstGeom>
                  </pic:spPr>
                </pic:pic>
              </a:graphicData>
            </a:graphic>
          </wp:inline>
        </w:drawing>
      </w:r>
    </w:p>
    <w:p w14:paraId="23991273" w14:textId="20017C15" w:rsidR="00FA668F" w:rsidRPr="00A379F4" w:rsidRDefault="00985BD2" w:rsidP="00536E01">
      <w:pPr>
        <w:pStyle w:val="Caption"/>
        <w:spacing w:line="480" w:lineRule="auto"/>
        <w:jc w:val="center"/>
        <w:rPr>
          <w:rFonts w:ascii="Times New Roman" w:eastAsiaTheme="minorEastAsia" w:hAnsi="Times New Roman" w:cs="Times New Roman"/>
          <w:b/>
          <w:bCs/>
          <w:color w:val="000000" w:themeColor="text1"/>
          <w:sz w:val="22"/>
          <w:szCs w:val="22"/>
        </w:rPr>
      </w:pPr>
      <w:r>
        <w:rPr>
          <w:rFonts w:ascii="Times New Roman" w:hAnsi="Times New Roman" w:cs="Times New Roman"/>
          <w:b/>
          <w:bCs/>
          <w:color w:val="000000" w:themeColor="text1"/>
          <w:sz w:val="22"/>
          <w:szCs w:val="22"/>
        </w:rPr>
        <w:lastRenderedPageBreak/>
        <w:t xml:space="preserve">Figure </w:t>
      </w:r>
      <w:r>
        <w:rPr>
          <w:rFonts w:ascii="Times New Roman" w:hAnsi="Times New Roman" w:cs="Times New Roman"/>
          <w:b/>
          <w:bCs/>
          <w:color w:val="000000" w:themeColor="text1"/>
          <w:sz w:val="22"/>
          <w:szCs w:val="22"/>
        </w:rPr>
        <w:fldChar w:fldCharType="begin"/>
      </w:r>
      <w:r>
        <w:rPr>
          <w:rFonts w:ascii="Times New Roman" w:hAnsi="Times New Roman" w:cs="Times New Roman"/>
          <w:b/>
          <w:bCs/>
          <w:color w:val="000000" w:themeColor="text1"/>
          <w:sz w:val="22"/>
          <w:szCs w:val="22"/>
        </w:rPr>
        <w:instrText xml:space="preserve"> SEQ Figure \* ARABIC </w:instrText>
      </w:r>
      <w:r>
        <w:rPr>
          <w:rFonts w:ascii="Times New Roman" w:hAnsi="Times New Roman" w:cs="Times New Roman"/>
          <w:b/>
          <w:bCs/>
          <w:color w:val="000000" w:themeColor="text1"/>
          <w:sz w:val="22"/>
          <w:szCs w:val="22"/>
        </w:rPr>
        <w:fldChar w:fldCharType="separate"/>
      </w:r>
      <w:r>
        <w:rPr>
          <w:rFonts w:ascii="Times New Roman" w:hAnsi="Times New Roman" w:cs="Times New Roman"/>
          <w:b/>
          <w:bCs/>
          <w:noProof/>
          <w:color w:val="000000" w:themeColor="text1"/>
          <w:sz w:val="22"/>
          <w:szCs w:val="22"/>
        </w:rPr>
        <w:t>5</w:t>
      </w:r>
      <w:r>
        <w:rPr>
          <w:rFonts w:ascii="Times New Roman" w:hAnsi="Times New Roman" w:cs="Times New Roman"/>
          <w:b/>
          <w:bCs/>
          <w:color w:val="000000" w:themeColor="text1"/>
          <w:sz w:val="22"/>
          <w:szCs w:val="22"/>
        </w:rPr>
        <w:fldChar w:fldCharType="end"/>
      </w:r>
      <w:r>
        <w:rPr>
          <w:rFonts w:ascii="Times New Roman" w:hAnsi="Times New Roman" w:cs="Times New Roman"/>
          <w:b/>
          <w:bCs/>
          <w:color w:val="000000" w:themeColor="text1"/>
          <w:sz w:val="22"/>
          <w:szCs w:val="22"/>
        </w:rPr>
        <w:t xml:space="preserve"> </w:t>
      </w:r>
      <w:r w:rsidR="00140BFF" w:rsidRPr="00140BFF">
        <w:rPr>
          <w:rFonts w:ascii="Times New Roman" w:hAnsi="Times New Roman" w:cs="Times New Roman"/>
          <w:b/>
          <w:bCs/>
          <w:color w:val="000000" w:themeColor="text1"/>
          <w:sz w:val="22"/>
          <w:szCs w:val="22"/>
        </w:rPr>
        <w:t>Rolling direct and indirect effects of explanatory variables on green innovation over successive four-year windows.</w:t>
      </w:r>
    </w:p>
    <w:p w14:paraId="420C4F12" w14:textId="77777777" w:rsidR="00FF26FF" w:rsidRPr="00FF11F1" w:rsidRDefault="00FF26FF" w:rsidP="00536E01">
      <w:pPr>
        <w:pStyle w:val="BodyText"/>
        <w:spacing w:line="480" w:lineRule="auto"/>
        <w:ind w:left="0" w:firstLineChars="200" w:firstLine="480"/>
        <w:rPr>
          <w:rFonts w:eastAsiaTheme="minorEastAsia"/>
          <w:color w:val="000000" w:themeColor="text1"/>
          <w:sz w:val="24"/>
          <w:szCs w:val="24"/>
        </w:rPr>
      </w:pPr>
      <w:r>
        <w:rPr>
          <w:rFonts w:eastAsiaTheme="minorEastAsia"/>
          <w:color w:val="000000" w:themeColor="text1"/>
          <w:sz w:val="24"/>
          <w:szCs w:val="24"/>
        </w:rPr>
        <w:t>Structurally stable direct effects, diverging indirect effects. Tech and Inf exhibit the most stable direct effects across all windows—Tech declining gradually from 0.78 to 0.40 and Inf rising steadily from 0.15 to 0.26—confirming their roles as durable local determinants of green innovation. Their indirect effects diverge: Tech's indirect effect rises in the final windows (to approximately 0.50), while Inf's climbs monotonically from near zero to approximately 0.90, suggesting transport network density has reached a threshold at which cross-city connectivity generates accelerating spillover returns.</w:t>
      </w:r>
    </w:p>
    <w:p w14:paraId="6D422D18" w14:textId="77777777" w:rsidR="00FF26FF" w:rsidRPr="00FF11F1" w:rsidRDefault="00FF26FF" w:rsidP="00536E01">
      <w:pPr>
        <w:pStyle w:val="BodyText"/>
        <w:spacing w:line="480" w:lineRule="auto"/>
        <w:ind w:left="0" w:firstLineChars="200" w:firstLine="480"/>
        <w:rPr>
          <w:rFonts w:eastAsiaTheme="minorEastAsia"/>
          <w:color w:val="000000" w:themeColor="text1"/>
          <w:sz w:val="24"/>
          <w:szCs w:val="24"/>
        </w:rPr>
      </w:pPr>
      <w:r>
        <w:rPr>
          <w:rFonts w:eastAsiaTheme="minorEastAsia"/>
          <w:color w:val="000000" w:themeColor="text1"/>
          <w:sz w:val="24"/>
          <w:szCs w:val="24"/>
        </w:rPr>
        <w:t>Sign reversals coinciding with the 2017 policy break. Three variables exhibit sign changes clustering around 2016–2017. Pop's direct effect declines from approximately 0.40 to -0.22 and its indirect effect collapses from 0.85 to approximately -2.5 with sharply widening confidence bands, reflecting the structural shift away from labor-intensive green industries. Edu's direct effect crosses zero from -0.21 to 0.65 as local green labor markets deepened, while its indirect effect reverses from -1.25 to 1.0, signalling the emergence of regional knowledge networks in later windows. Cons's direct effect drops abruptly from approximately 0.23 to 0.09 after 2017, consistent with firms responding to regulatory mandates rather than market demand incentives.</w:t>
      </w:r>
    </w:p>
    <w:p w14:paraId="1EC8DD78" w14:textId="77777777" w:rsidR="00FF26FF" w:rsidRPr="00FF11F1" w:rsidRDefault="00FF26FF" w:rsidP="00536E01">
      <w:pPr>
        <w:pStyle w:val="BodyText"/>
        <w:spacing w:line="480" w:lineRule="auto"/>
        <w:ind w:left="0" w:firstLineChars="200" w:firstLine="480"/>
        <w:rPr>
          <w:rFonts w:eastAsiaTheme="minorEastAsia"/>
          <w:color w:val="000000" w:themeColor="text1"/>
          <w:sz w:val="24"/>
          <w:szCs w:val="24"/>
        </w:rPr>
      </w:pPr>
      <w:r>
        <w:rPr>
          <w:rFonts w:eastAsiaTheme="minorEastAsia"/>
          <w:color w:val="000000" w:themeColor="text1"/>
          <w:sz w:val="24"/>
          <w:szCs w:val="24"/>
        </w:rPr>
        <w:t>Delayed collapse in Wage spillovers. Wage's direct effect follows an inverted-U, peaking at approximately 1.50 around 2015–2018 before falling to 0.35. More notably, its indirect effect begins at 2.0, turns negative around 2017–2018, and falls to approximately -5 by the final window—the largest sign reversal in the figure—indicating that high wages in neighboring cities shifted from stimulating regional demand for green innovation to exerting a competitive siphoning effect on capital and talent.</w:t>
      </w:r>
    </w:p>
    <w:p w14:paraId="1AE4FFB7" w14:textId="77777777" w:rsidR="00FF26FF" w:rsidRPr="00FF11F1" w:rsidRDefault="00FF26FF" w:rsidP="00536E01">
      <w:pPr>
        <w:pStyle w:val="BodyText"/>
        <w:spacing w:line="480" w:lineRule="auto"/>
        <w:ind w:left="0" w:firstLineChars="200" w:firstLine="480"/>
        <w:rPr>
          <w:rFonts w:eastAsiaTheme="minorEastAsia"/>
          <w:color w:val="000000" w:themeColor="text1"/>
          <w:sz w:val="24"/>
          <w:szCs w:val="24"/>
        </w:rPr>
      </w:pPr>
      <w:r>
        <w:rPr>
          <w:rFonts w:eastAsiaTheme="minorEastAsia"/>
          <w:color w:val="000000" w:themeColor="text1"/>
          <w:sz w:val="24"/>
          <w:szCs w:val="24"/>
        </w:rPr>
        <w:t xml:space="preserve">Indus: Persistent but deepening competition externality. The direct effect of industrial structure remains statistically indistinguishable from zero throughout. The indirect effect is persistently </w:t>
      </w:r>
      <w:r>
        <w:rPr>
          <w:rFonts w:eastAsiaTheme="minorEastAsia"/>
          <w:color w:val="000000" w:themeColor="text1"/>
          <w:sz w:val="24"/>
          <w:szCs w:val="24"/>
        </w:rPr>
        <w:lastRenderedPageBreak/>
        <w:t>negative, deepening to approximately -0.06 in the 2017–2020 window, confirming that secondary-sector concentration in neighboring cities exerts a durable competition externality on local green innovation.</w:t>
      </w:r>
    </w:p>
    <w:p w14:paraId="24F2F9AF" w14:textId="77777777" w:rsidR="00084A3C" w:rsidRDefault="00FF26FF" w:rsidP="00084A3C">
      <w:pPr>
        <w:pStyle w:val="BodyText"/>
        <w:spacing w:line="480" w:lineRule="auto"/>
        <w:ind w:left="0" w:firstLineChars="200" w:firstLine="480"/>
        <w:rPr>
          <w:rFonts w:eastAsiaTheme="minorEastAsia"/>
          <w:color w:val="000000" w:themeColor="text1"/>
          <w:sz w:val="24"/>
          <w:szCs w:val="24"/>
        </w:rPr>
      </w:pPr>
      <w:r>
        <w:rPr>
          <w:rFonts w:eastAsiaTheme="minorEastAsia"/>
          <w:color w:val="000000" w:themeColor="text1"/>
          <w:sz w:val="24"/>
          <w:szCs w:val="24"/>
        </w:rPr>
        <w:t>Across all variables, direct effects are consistently more stable than indirect effects—narrower confidence bands, lower Coefficient of Variations (CVs,Table 10)—reflecting that local innovation outcomes depend on durable structural factors, while spatial spillovers remain sensitive to the evolving intensity of inter-city competition and market integration during China's green transition.</w:t>
      </w:r>
    </w:p>
    <w:p w14:paraId="6A737282" w14:textId="2C067ED1" w:rsidR="00084A3C" w:rsidRPr="00084A3C" w:rsidRDefault="007A4F9C" w:rsidP="00084A3C">
      <w:pPr>
        <w:pStyle w:val="BodyText"/>
        <w:spacing w:line="480" w:lineRule="auto"/>
        <w:ind w:left="0"/>
        <w:jc w:val="center"/>
        <w:rPr>
          <w:rFonts w:eastAsiaTheme="minorEastAsia"/>
          <w:color w:val="000000" w:themeColor="text1"/>
          <w:sz w:val="24"/>
          <w:szCs w:val="24"/>
        </w:rPr>
      </w:pPr>
      <w:r>
        <w:rPr>
          <w:color w:val="000000" w:themeColor="text1"/>
        </w:rPr>
        <w:t xml:space="preserve">Table </w:t>
      </w:r>
      <w:r>
        <w:rPr>
          <w:color w:val="000000" w:themeColor="text1"/>
        </w:rPr>
        <w:fldChar w:fldCharType="begin"/>
      </w:r>
      <w:r>
        <w:rPr>
          <w:color w:val="000000" w:themeColor="text1"/>
        </w:rPr>
        <w:instrText xml:space="preserve"> SEQ Table \* ARABIC </w:instrText>
      </w:r>
      <w:r>
        <w:rPr>
          <w:color w:val="000000" w:themeColor="text1"/>
        </w:rPr>
        <w:fldChar w:fldCharType="separate"/>
      </w:r>
      <w:r>
        <w:rPr>
          <w:noProof/>
          <w:color w:val="000000" w:themeColor="text1"/>
        </w:rPr>
        <w:t>10</w:t>
      </w:r>
      <w:r>
        <w:rPr>
          <w:color w:val="000000" w:themeColor="text1"/>
        </w:rPr>
        <w:fldChar w:fldCharType="end"/>
      </w:r>
      <w:r>
        <w:rPr>
          <w:color w:val="000000" w:themeColor="text1"/>
        </w:rPr>
        <w:t xml:space="preserve"> Rolling-Window Effect Estimates</w:t>
      </w:r>
    </w:p>
    <w:tbl>
      <w:tblPr>
        <w:tblW w:w="8043" w:type="dxa"/>
        <w:jc w:val="center"/>
        <w:tblCellMar>
          <w:top w:w="15" w:type="dxa"/>
          <w:left w:w="15" w:type="dxa"/>
          <w:bottom w:w="15" w:type="dxa"/>
          <w:right w:w="15" w:type="dxa"/>
        </w:tblCellMar>
        <w:tblLook w:val="04A0" w:firstRow="1" w:lastRow="0" w:firstColumn="1" w:lastColumn="0" w:noHBand="0" w:noVBand="1"/>
      </w:tblPr>
      <w:tblGrid>
        <w:gridCol w:w="1243"/>
        <w:gridCol w:w="1017"/>
        <w:gridCol w:w="1274"/>
        <w:gridCol w:w="900"/>
        <w:gridCol w:w="225"/>
        <w:gridCol w:w="1094"/>
        <w:gridCol w:w="1274"/>
        <w:gridCol w:w="1016"/>
      </w:tblGrid>
      <w:tr w:rsidR="00084A3C" w:rsidRPr="00FF11F1" w14:paraId="7E377A0B" w14:textId="77777777" w:rsidTr="00015ABA">
        <w:trPr>
          <w:tblHeader/>
          <w:jc w:val="center"/>
        </w:trPr>
        <w:tc>
          <w:tcPr>
            <w:tcW w:w="0" w:type="auto"/>
            <w:vMerge w:val="restart"/>
            <w:tcBorders>
              <w:top w:val="double" w:sz="4" w:space="0" w:color="auto"/>
              <w:bottom w:val="single" w:sz="4" w:space="0" w:color="auto"/>
            </w:tcBorders>
            <w:tcMar>
              <w:top w:w="120" w:type="dxa"/>
              <w:left w:w="180" w:type="dxa"/>
              <w:bottom w:w="120" w:type="dxa"/>
              <w:right w:w="180" w:type="dxa"/>
            </w:tcMar>
            <w:vAlign w:val="center"/>
            <w:hideMark/>
          </w:tcPr>
          <w:p w14:paraId="69FCE7F9" w14:textId="77777777" w:rsidR="00084A3C" w:rsidRPr="00FF11F1" w:rsidRDefault="00084A3C" w:rsidP="00015ABA">
            <w:pPr>
              <w:spacing w:line="480" w:lineRule="auto"/>
              <w:rPr>
                <w:b/>
                <w:bCs/>
                <w:color w:val="000000" w:themeColor="text1"/>
                <w:sz w:val="22"/>
                <w:szCs w:val="22"/>
              </w:rPr>
            </w:pPr>
            <w:r w:rsidRPr="00FF11F1">
              <w:rPr>
                <w:b/>
                <w:bCs/>
                <w:color w:val="000000" w:themeColor="text1"/>
                <w:sz w:val="22"/>
                <w:szCs w:val="22"/>
              </w:rPr>
              <w:t>Variable</w:t>
            </w:r>
          </w:p>
        </w:tc>
        <w:tc>
          <w:tcPr>
            <w:tcW w:w="0" w:type="auto"/>
            <w:gridSpan w:val="3"/>
            <w:tcBorders>
              <w:top w:val="double" w:sz="4" w:space="0" w:color="auto"/>
              <w:bottom w:val="single" w:sz="6" w:space="0" w:color="000000"/>
            </w:tcBorders>
            <w:tcMar>
              <w:top w:w="120" w:type="dxa"/>
              <w:left w:w="180" w:type="dxa"/>
              <w:bottom w:w="120" w:type="dxa"/>
              <w:right w:w="180" w:type="dxa"/>
            </w:tcMar>
            <w:vAlign w:val="center"/>
            <w:hideMark/>
          </w:tcPr>
          <w:p w14:paraId="265C3A3D" w14:textId="77777777" w:rsidR="00084A3C" w:rsidRPr="00FF11F1" w:rsidRDefault="00084A3C" w:rsidP="00015ABA">
            <w:pPr>
              <w:spacing w:line="480" w:lineRule="auto"/>
              <w:jc w:val="center"/>
              <w:rPr>
                <w:b/>
                <w:bCs/>
                <w:color w:val="000000" w:themeColor="text1"/>
                <w:sz w:val="22"/>
                <w:szCs w:val="22"/>
              </w:rPr>
            </w:pPr>
            <w:r w:rsidRPr="00FF11F1">
              <w:rPr>
                <w:b/>
                <w:bCs/>
                <w:color w:val="000000" w:themeColor="text1"/>
                <w:sz w:val="22"/>
                <w:szCs w:val="22"/>
              </w:rPr>
              <w:t>Direct Effects (D)</w:t>
            </w:r>
          </w:p>
        </w:tc>
        <w:tc>
          <w:tcPr>
            <w:tcW w:w="225" w:type="dxa"/>
            <w:tcBorders>
              <w:top w:val="double" w:sz="4" w:space="0" w:color="auto"/>
            </w:tcBorders>
            <w:tcMar>
              <w:top w:w="0" w:type="dxa"/>
              <w:left w:w="0" w:type="dxa"/>
              <w:bottom w:w="0" w:type="dxa"/>
              <w:right w:w="0" w:type="dxa"/>
            </w:tcMar>
            <w:vAlign w:val="center"/>
            <w:hideMark/>
          </w:tcPr>
          <w:p w14:paraId="3B32F686" w14:textId="77777777" w:rsidR="00084A3C" w:rsidRPr="00FF11F1" w:rsidRDefault="00084A3C" w:rsidP="00015ABA">
            <w:pPr>
              <w:spacing w:line="480" w:lineRule="auto"/>
              <w:jc w:val="center"/>
              <w:rPr>
                <w:b/>
                <w:bCs/>
                <w:color w:val="000000" w:themeColor="text1"/>
                <w:sz w:val="22"/>
                <w:szCs w:val="22"/>
              </w:rPr>
            </w:pPr>
          </w:p>
        </w:tc>
        <w:tc>
          <w:tcPr>
            <w:tcW w:w="0" w:type="auto"/>
            <w:gridSpan w:val="3"/>
            <w:tcBorders>
              <w:top w:val="double" w:sz="4" w:space="0" w:color="auto"/>
              <w:bottom w:val="single" w:sz="6" w:space="0" w:color="000000"/>
            </w:tcBorders>
            <w:tcMar>
              <w:top w:w="120" w:type="dxa"/>
              <w:left w:w="180" w:type="dxa"/>
              <w:bottom w:w="120" w:type="dxa"/>
              <w:right w:w="180" w:type="dxa"/>
            </w:tcMar>
            <w:vAlign w:val="center"/>
            <w:hideMark/>
          </w:tcPr>
          <w:p w14:paraId="2D284DA5" w14:textId="77777777" w:rsidR="00084A3C" w:rsidRPr="00FF11F1" w:rsidRDefault="00084A3C" w:rsidP="00015ABA">
            <w:pPr>
              <w:spacing w:line="480" w:lineRule="auto"/>
              <w:jc w:val="center"/>
              <w:rPr>
                <w:b/>
                <w:bCs/>
                <w:color w:val="000000" w:themeColor="text1"/>
                <w:sz w:val="22"/>
                <w:szCs w:val="22"/>
              </w:rPr>
            </w:pPr>
            <w:r w:rsidRPr="00FF11F1">
              <w:rPr>
                <w:b/>
                <w:bCs/>
                <w:color w:val="000000" w:themeColor="text1"/>
                <w:sz w:val="22"/>
                <w:szCs w:val="22"/>
              </w:rPr>
              <w:t>Indirect Effects (I)</w:t>
            </w:r>
          </w:p>
        </w:tc>
      </w:tr>
      <w:tr w:rsidR="00084A3C" w:rsidRPr="00FF11F1" w14:paraId="70C7238D" w14:textId="77777777" w:rsidTr="00015ABA">
        <w:trPr>
          <w:tblHeader/>
          <w:jc w:val="center"/>
        </w:trPr>
        <w:tc>
          <w:tcPr>
            <w:tcW w:w="0" w:type="auto"/>
            <w:vMerge/>
            <w:tcBorders>
              <w:top w:val="single" w:sz="12" w:space="0" w:color="000000"/>
              <w:bottom w:val="single" w:sz="4" w:space="0" w:color="auto"/>
            </w:tcBorders>
            <w:vAlign w:val="center"/>
            <w:hideMark/>
          </w:tcPr>
          <w:p w14:paraId="315206A9" w14:textId="77777777" w:rsidR="00084A3C" w:rsidRPr="00FF11F1" w:rsidRDefault="00084A3C" w:rsidP="00015ABA">
            <w:pPr>
              <w:spacing w:line="480" w:lineRule="auto"/>
              <w:jc w:val="center"/>
              <w:rPr>
                <w:b/>
                <w:bCs/>
                <w:color w:val="000000" w:themeColor="text1"/>
                <w:sz w:val="22"/>
                <w:szCs w:val="22"/>
              </w:rPr>
            </w:pPr>
          </w:p>
        </w:tc>
        <w:tc>
          <w:tcPr>
            <w:tcW w:w="0" w:type="auto"/>
            <w:tcBorders>
              <w:bottom w:val="single" w:sz="6" w:space="0" w:color="000000"/>
            </w:tcBorders>
            <w:tcMar>
              <w:top w:w="120" w:type="dxa"/>
              <w:left w:w="180" w:type="dxa"/>
              <w:bottom w:w="120" w:type="dxa"/>
              <w:right w:w="180" w:type="dxa"/>
            </w:tcMar>
            <w:vAlign w:val="center"/>
            <w:hideMark/>
          </w:tcPr>
          <w:p w14:paraId="32D6553E" w14:textId="77777777" w:rsidR="00084A3C" w:rsidRPr="00FF11F1" w:rsidRDefault="00084A3C" w:rsidP="00015ABA">
            <w:pPr>
              <w:spacing w:line="480" w:lineRule="auto"/>
              <w:rPr>
                <w:b/>
                <w:bCs/>
                <w:color w:val="000000" w:themeColor="text1"/>
                <w:sz w:val="22"/>
                <w:szCs w:val="22"/>
              </w:rPr>
            </w:pPr>
            <w:r w:rsidRPr="00FF11F1">
              <w:rPr>
                <w:b/>
                <w:bCs/>
                <w:color w:val="000000" w:themeColor="text1"/>
                <w:sz w:val="22"/>
                <w:szCs w:val="22"/>
              </w:rPr>
              <w:t>Mean</w:t>
            </w:r>
          </w:p>
        </w:tc>
        <w:tc>
          <w:tcPr>
            <w:tcW w:w="0" w:type="auto"/>
            <w:tcBorders>
              <w:bottom w:val="single" w:sz="6" w:space="0" w:color="000000"/>
            </w:tcBorders>
            <w:tcMar>
              <w:top w:w="120" w:type="dxa"/>
              <w:left w:w="180" w:type="dxa"/>
              <w:bottom w:w="120" w:type="dxa"/>
              <w:right w:w="180" w:type="dxa"/>
            </w:tcMar>
            <w:vAlign w:val="center"/>
            <w:hideMark/>
          </w:tcPr>
          <w:p w14:paraId="6390E8D0" w14:textId="77777777" w:rsidR="00084A3C" w:rsidRPr="00FF11F1" w:rsidRDefault="00084A3C" w:rsidP="00015ABA">
            <w:pPr>
              <w:spacing w:line="480" w:lineRule="auto"/>
              <w:jc w:val="center"/>
              <w:rPr>
                <w:b/>
                <w:bCs/>
                <w:color w:val="000000" w:themeColor="text1"/>
                <w:sz w:val="22"/>
                <w:szCs w:val="22"/>
              </w:rPr>
            </w:pPr>
            <w:r w:rsidRPr="00FF11F1">
              <w:rPr>
                <w:b/>
                <w:bCs/>
                <w:color w:val="000000" w:themeColor="text1"/>
                <w:sz w:val="22"/>
                <w:szCs w:val="22"/>
              </w:rPr>
              <w:t>Std. Dev.</w:t>
            </w:r>
          </w:p>
        </w:tc>
        <w:tc>
          <w:tcPr>
            <w:tcW w:w="0" w:type="auto"/>
            <w:tcBorders>
              <w:bottom w:val="single" w:sz="6" w:space="0" w:color="000000"/>
            </w:tcBorders>
            <w:tcMar>
              <w:top w:w="120" w:type="dxa"/>
              <w:left w:w="180" w:type="dxa"/>
              <w:bottom w:w="120" w:type="dxa"/>
              <w:right w:w="180" w:type="dxa"/>
            </w:tcMar>
            <w:vAlign w:val="center"/>
            <w:hideMark/>
          </w:tcPr>
          <w:p w14:paraId="494063BB" w14:textId="77777777" w:rsidR="00084A3C" w:rsidRPr="00FF11F1" w:rsidRDefault="00084A3C" w:rsidP="00015ABA">
            <w:pPr>
              <w:spacing w:line="480" w:lineRule="auto"/>
              <w:jc w:val="center"/>
              <w:rPr>
                <w:b/>
                <w:bCs/>
                <w:color w:val="000000" w:themeColor="text1"/>
                <w:sz w:val="22"/>
                <w:szCs w:val="22"/>
              </w:rPr>
            </w:pPr>
            <w:r w:rsidRPr="00FF11F1">
              <w:rPr>
                <w:b/>
                <w:bCs/>
                <w:color w:val="000000" w:themeColor="text1"/>
                <w:sz w:val="22"/>
                <w:szCs w:val="22"/>
              </w:rPr>
              <w:t>CV</w:t>
            </w:r>
          </w:p>
        </w:tc>
        <w:tc>
          <w:tcPr>
            <w:tcW w:w="225" w:type="dxa"/>
            <w:tcBorders>
              <w:bottom w:val="single" w:sz="6" w:space="0" w:color="000000"/>
            </w:tcBorders>
            <w:tcMar>
              <w:top w:w="0" w:type="dxa"/>
              <w:left w:w="0" w:type="dxa"/>
              <w:bottom w:w="0" w:type="dxa"/>
              <w:right w:w="0" w:type="dxa"/>
            </w:tcMar>
            <w:vAlign w:val="center"/>
            <w:hideMark/>
          </w:tcPr>
          <w:p w14:paraId="463ED38D" w14:textId="77777777" w:rsidR="00084A3C" w:rsidRPr="00FF11F1" w:rsidRDefault="00084A3C" w:rsidP="00015ABA">
            <w:pPr>
              <w:spacing w:line="480" w:lineRule="auto"/>
              <w:jc w:val="center"/>
              <w:rPr>
                <w:b/>
                <w:bCs/>
                <w:color w:val="000000" w:themeColor="text1"/>
                <w:sz w:val="22"/>
                <w:szCs w:val="22"/>
              </w:rPr>
            </w:pPr>
          </w:p>
        </w:tc>
        <w:tc>
          <w:tcPr>
            <w:tcW w:w="0" w:type="auto"/>
            <w:tcBorders>
              <w:bottom w:val="single" w:sz="6" w:space="0" w:color="000000"/>
            </w:tcBorders>
            <w:tcMar>
              <w:top w:w="120" w:type="dxa"/>
              <w:left w:w="180" w:type="dxa"/>
              <w:bottom w:w="120" w:type="dxa"/>
              <w:right w:w="180" w:type="dxa"/>
            </w:tcMar>
            <w:vAlign w:val="center"/>
            <w:hideMark/>
          </w:tcPr>
          <w:p w14:paraId="7346A129" w14:textId="77777777" w:rsidR="00084A3C" w:rsidRPr="00FF11F1" w:rsidRDefault="00084A3C" w:rsidP="00015ABA">
            <w:pPr>
              <w:spacing w:line="480" w:lineRule="auto"/>
              <w:jc w:val="center"/>
              <w:rPr>
                <w:b/>
                <w:bCs/>
                <w:color w:val="000000" w:themeColor="text1"/>
                <w:sz w:val="22"/>
                <w:szCs w:val="22"/>
              </w:rPr>
            </w:pPr>
            <w:r w:rsidRPr="00FF11F1">
              <w:rPr>
                <w:b/>
                <w:bCs/>
                <w:color w:val="000000" w:themeColor="text1"/>
                <w:sz w:val="22"/>
                <w:szCs w:val="22"/>
              </w:rPr>
              <w:t>Mean</w:t>
            </w:r>
          </w:p>
        </w:tc>
        <w:tc>
          <w:tcPr>
            <w:tcW w:w="0" w:type="auto"/>
            <w:tcBorders>
              <w:bottom w:val="single" w:sz="6" w:space="0" w:color="000000"/>
            </w:tcBorders>
            <w:tcMar>
              <w:top w:w="120" w:type="dxa"/>
              <w:left w:w="180" w:type="dxa"/>
              <w:bottom w:w="120" w:type="dxa"/>
              <w:right w:w="180" w:type="dxa"/>
            </w:tcMar>
            <w:vAlign w:val="center"/>
            <w:hideMark/>
          </w:tcPr>
          <w:p w14:paraId="77A19308" w14:textId="77777777" w:rsidR="00084A3C" w:rsidRPr="00FF11F1" w:rsidRDefault="00084A3C" w:rsidP="00015ABA">
            <w:pPr>
              <w:spacing w:line="480" w:lineRule="auto"/>
              <w:jc w:val="center"/>
              <w:rPr>
                <w:b/>
                <w:bCs/>
                <w:color w:val="000000" w:themeColor="text1"/>
                <w:sz w:val="22"/>
                <w:szCs w:val="22"/>
              </w:rPr>
            </w:pPr>
            <w:r w:rsidRPr="00FF11F1">
              <w:rPr>
                <w:b/>
                <w:bCs/>
                <w:color w:val="000000" w:themeColor="text1"/>
                <w:sz w:val="22"/>
                <w:szCs w:val="22"/>
              </w:rPr>
              <w:t>Std. Dev.</w:t>
            </w:r>
          </w:p>
        </w:tc>
        <w:tc>
          <w:tcPr>
            <w:tcW w:w="0" w:type="auto"/>
            <w:tcBorders>
              <w:bottom w:val="single" w:sz="6" w:space="0" w:color="000000"/>
            </w:tcBorders>
            <w:tcMar>
              <w:top w:w="120" w:type="dxa"/>
              <w:left w:w="180" w:type="dxa"/>
              <w:bottom w:w="120" w:type="dxa"/>
              <w:right w:w="180" w:type="dxa"/>
            </w:tcMar>
            <w:vAlign w:val="center"/>
            <w:hideMark/>
          </w:tcPr>
          <w:p w14:paraId="0C92A4C0" w14:textId="77777777" w:rsidR="00084A3C" w:rsidRPr="00FF11F1" w:rsidRDefault="00084A3C" w:rsidP="00015ABA">
            <w:pPr>
              <w:spacing w:line="480" w:lineRule="auto"/>
              <w:jc w:val="center"/>
              <w:rPr>
                <w:b/>
                <w:bCs/>
                <w:color w:val="000000" w:themeColor="text1"/>
                <w:sz w:val="22"/>
                <w:szCs w:val="22"/>
              </w:rPr>
            </w:pPr>
            <w:r w:rsidRPr="00FF11F1">
              <w:rPr>
                <w:b/>
                <w:bCs/>
                <w:color w:val="000000" w:themeColor="text1"/>
                <w:sz w:val="22"/>
                <w:szCs w:val="22"/>
              </w:rPr>
              <w:t>CV</w:t>
            </w:r>
          </w:p>
        </w:tc>
      </w:tr>
      <w:tr w:rsidR="00084A3C" w:rsidRPr="00FF11F1" w14:paraId="08886DEC" w14:textId="77777777" w:rsidTr="00015ABA">
        <w:trPr>
          <w:jc w:val="center"/>
        </w:trPr>
        <w:tc>
          <w:tcPr>
            <w:tcW w:w="0" w:type="auto"/>
            <w:tcBorders>
              <w:top w:val="single" w:sz="4" w:space="0" w:color="auto"/>
            </w:tcBorders>
            <w:tcMar>
              <w:top w:w="120" w:type="dxa"/>
              <w:left w:w="180" w:type="dxa"/>
              <w:bottom w:w="120" w:type="dxa"/>
              <w:right w:w="180" w:type="dxa"/>
            </w:tcMar>
            <w:vAlign w:val="center"/>
            <w:hideMark/>
          </w:tcPr>
          <w:p w14:paraId="22ABD535" w14:textId="77777777" w:rsidR="00084A3C" w:rsidRPr="00FF11F1" w:rsidRDefault="00084A3C" w:rsidP="00015ABA">
            <w:pPr>
              <w:spacing w:line="480" w:lineRule="auto"/>
              <w:rPr>
                <w:color w:val="000000" w:themeColor="text1"/>
                <w:sz w:val="22"/>
                <w:szCs w:val="22"/>
              </w:rPr>
            </w:pPr>
            <w:r w:rsidRPr="00FF11F1">
              <w:rPr>
                <w:color w:val="000000" w:themeColor="text1"/>
                <w:sz w:val="22"/>
                <w:szCs w:val="22"/>
              </w:rPr>
              <w:t>Pop</w:t>
            </w:r>
          </w:p>
        </w:tc>
        <w:tc>
          <w:tcPr>
            <w:tcW w:w="0" w:type="auto"/>
            <w:tcMar>
              <w:top w:w="120" w:type="dxa"/>
              <w:left w:w="180" w:type="dxa"/>
              <w:bottom w:w="120" w:type="dxa"/>
              <w:right w:w="180" w:type="dxa"/>
            </w:tcMar>
            <w:vAlign w:val="center"/>
            <w:hideMark/>
          </w:tcPr>
          <w:p w14:paraId="351F04D5"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0.1660</w:t>
            </w:r>
          </w:p>
        </w:tc>
        <w:tc>
          <w:tcPr>
            <w:tcW w:w="0" w:type="auto"/>
            <w:tcMar>
              <w:top w:w="120" w:type="dxa"/>
              <w:left w:w="180" w:type="dxa"/>
              <w:bottom w:w="120" w:type="dxa"/>
              <w:right w:w="180" w:type="dxa"/>
            </w:tcMar>
            <w:vAlign w:val="center"/>
            <w:hideMark/>
          </w:tcPr>
          <w:p w14:paraId="02092A29"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0.1974</w:t>
            </w:r>
          </w:p>
        </w:tc>
        <w:tc>
          <w:tcPr>
            <w:tcW w:w="0" w:type="auto"/>
            <w:tcMar>
              <w:top w:w="120" w:type="dxa"/>
              <w:left w:w="180" w:type="dxa"/>
              <w:bottom w:w="120" w:type="dxa"/>
              <w:right w:w="180" w:type="dxa"/>
            </w:tcMar>
            <w:vAlign w:val="center"/>
            <w:hideMark/>
          </w:tcPr>
          <w:p w14:paraId="34A32503"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1.189</w:t>
            </w:r>
          </w:p>
        </w:tc>
        <w:tc>
          <w:tcPr>
            <w:tcW w:w="225" w:type="dxa"/>
            <w:tcMar>
              <w:top w:w="0" w:type="dxa"/>
              <w:left w:w="0" w:type="dxa"/>
              <w:bottom w:w="0" w:type="dxa"/>
              <w:right w:w="0" w:type="dxa"/>
            </w:tcMar>
            <w:vAlign w:val="center"/>
            <w:hideMark/>
          </w:tcPr>
          <w:p w14:paraId="71CFADD2" w14:textId="77777777" w:rsidR="00084A3C" w:rsidRPr="00FF11F1" w:rsidRDefault="00084A3C" w:rsidP="00015ABA">
            <w:pPr>
              <w:spacing w:line="480" w:lineRule="auto"/>
              <w:jc w:val="center"/>
              <w:rPr>
                <w:color w:val="000000" w:themeColor="text1"/>
                <w:sz w:val="22"/>
                <w:szCs w:val="22"/>
              </w:rPr>
            </w:pPr>
          </w:p>
        </w:tc>
        <w:tc>
          <w:tcPr>
            <w:tcW w:w="0" w:type="auto"/>
            <w:tcMar>
              <w:top w:w="120" w:type="dxa"/>
              <w:left w:w="180" w:type="dxa"/>
              <w:bottom w:w="120" w:type="dxa"/>
              <w:right w:w="180" w:type="dxa"/>
            </w:tcMar>
            <w:vAlign w:val="center"/>
            <w:hideMark/>
          </w:tcPr>
          <w:p w14:paraId="474C37F1"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-0.3339</w:t>
            </w:r>
          </w:p>
        </w:tc>
        <w:tc>
          <w:tcPr>
            <w:tcW w:w="0" w:type="auto"/>
            <w:tcMar>
              <w:top w:w="120" w:type="dxa"/>
              <w:left w:w="180" w:type="dxa"/>
              <w:bottom w:w="120" w:type="dxa"/>
              <w:right w:w="180" w:type="dxa"/>
            </w:tcMar>
            <w:vAlign w:val="center"/>
            <w:hideMark/>
          </w:tcPr>
          <w:p w14:paraId="520AEC8B"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0.8891</w:t>
            </w:r>
          </w:p>
        </w:tc>
        <w:tc>
          <w:tcPr>
            <w:tcW w:w="0" w:type="auto"/>
            <w:tcMar>
              <w:top w:w="120" w:type="dxa"/>
              <w:left w:w="180" w:type="dxa"/>
              <w:bottom w:w="120" w:type="dxa"/>
              <w:right w:w="180" w:type="dxa"/>
            </w:tcMar>
            <w:vAlign w:val="center"/>
            <w:hideMark/>
          </w:tcPr>
          <w:p w14:paraId="08218217"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2.663</w:t>
            </w:r>
          </w:p>
        </w:tc>
      </w:tr>
      <w:tr w:rsidR="00084A3C" w:rsidRPr="00FF11F1" w14:paraId="0D018137" w14:textId="77777777" w:rsidTr="00015ABA">
        <w:trPr>
          <w:jc w:val="center"/>
        </w:trPr>
        <w:tc>
          <w:tcPr>
            <w:tcW w:w="0" w:type="auto"/>
            <w:tcMar>
              <w:top w:w="120" w:type="dxa"/>
              <w:left w:w="180" w:type="dxa"/>
              <w:bottom w:w="120" w:type="dxa"/>
              <w:right w:w="180" w:type="dxa"/>
            </w:tcMar>
            <w:vAlign w:val="center"/>
            <w:hideMark/>
          </w:tcPr>
          <w:p w14:paraId="74EDA7BC" w14:textId="77777777" w:rsidR="00084A3C" w:rsidRPr="00FF11F1" w:rsidRDefault="00084A3C" w:rsidP="00015ABA">
            <w:pPr>
              <w:spacing w:line="480" w:lineRule="auto"/>
              <w:rPr>
                <w:color w:val="000000" w:themeColor="text1"/>
                <w:sz w:val="22"/>
                <w:szCs w:val="22"/>
              </w:rPr>
            </w:pPr>
            <w:r w:rsidRPr="00FF11F1">
              <w:rPr>
                <w:color w:val="000000" w:themeColor="text1"/>
                <w:sz w:val="22"/>
                <w:szCs w:val="22"/>
              </w:rPr>
              <w:t>Indus</w:t>
            </w:r>
          </w:p>
        </w:tc>
        <w:tc>
          <w:tcPr>
            <w:tcW w:w="0" w:type="auto"/>
            <w:tcMar>
              <w:top w:w="120" w:type="dxa"/>
              <w:left w:w="180" w:type="dxa"/>
              <w:bottom w:w="120" w:type="dxa"/>
              <w:right w:w="180" w:type="dxa"/>
            </w:tcMar>
            <w:vAlign w:val="center"/>
            <w:hideMark/>
          </w:tcPr>
          <w:p w14:paraId="5C48CF8E"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0.0035</w:t>
            </w:r>
          </w:p>
        </w:tc>
        <w:tc>
          <w:tcPr>
            <w:tcW w:w="0" w:type="auto"/>
            <w:tcMar>
              <w:top w:w="120" w:type="dxa"/>
              <w:left w:w="180" w:type="dxa"/>
              <w:bottom w:w="120" w:type="dxa"/>
              <w:right w:w="180" w:type="dxa"/>
            </w:tcMar>
            <w:vAlign w:val="center"/>
            <w:hideMark/>
          </w:tcPr>
          <w:p w14:paraId="704F68F4"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0.0018</w:t>
            </w:r>
          </w:p>
        </w:tc>
        <w:tc>
          <w:tcPr>
            <w:tcW w:w="0" w:type="auto"/>
            <w:tcMar>
              <w:top w:w="120" w:type="dxa"/>
              <w:left w:w="180" w:type="dxa"/>
              <w:bottom w:w="120" w:type="dxa"/>
              <w:right w:w="180" w:type="dxa"/>
            </w:tcMar>
            <w:vAlign w:val="center"/>
            <w:hideMark/>
          </w:tcPr>
          <w:p w14:paraId="317A47D6"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0.501</w:t>
            </w:r>
          </w:p>
        </w:tc>
        <w:tc>
          <w:tcPr>
            <w:tcW w:w="225" w:type="dxa"/>
            <w:tcMar>
              <w:top w:w="0" w:type="dxa"/>
              <w:left w:w="0" w:type="dxa"/>
              <w:bottom w:w="0" w:type="dxa"/>
              <w:right w:w="0" w:type="dxa"/>
            </w:tcMar>
            <w:vAlign w:val="center"/>
            <w:hideMark/>
          </w:tcPr>
          <w:p w14:paraId="3B22A580" w14:textId="77777777" w:rsidR="00084A3C" w:rsidRPr="00FF11F1" w:rsidRDefault="00084A3C" w:rsidP="00015ABA">
            <w:pPr>
              <w:spacing w:line="480" w:lineRule="auto"/>
              <w:jc w:val="center"/>
              <w:rPr>
                <w:color w:val="000000" w:themeColor="text1"/>
                <w:sz w:val="22"/>
                <w:szCs w:val="22"/>
              </w:rPr>
            </w:pPr>
          </w:p>
        </w:tc>
        <w:tc>
          <w:tcPr>
            <w:tcW w:w="0" w:type="auto"/>
            <w:tcMar>
              <w:top w:w="120" w:type="dxa"/>
              <w:left w:w="180" w:type="dxa"/>
              <w:bottom w:w="120" w:type="dxa"/>
              <w:right w:w="180" w:type="dxa"/>
            </w:tcMar>
            <w:vAlign w:val="center"/>
            <w:hideMark/>
          </w:tcPr>
          <w:p w14:paraId="3B33E14A"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-0.0137</w:t>
            </w:r>
          </w:p>
        </w:tc>
        <w:tc>
          <w:tcPr>
            <w:tcW w:w="0" w:type="auto"/>
            <w:tcMar>
              <w:top w:w="120" w:type="dxa"/>
              <w:left w:w="180" w:type="dxa"/>
              <w:bottom w:w="120" w:type="dxa"/>
              <w:right w:w="180" w:type="dxa"/>
            </w:tcMar>
            <w:vAlign w:val="center"/>
            <w:hideMark/>
          </w:tcPr>
          <w:p w14:paraId="505699CA"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0.0131</w:t>
            </w:r>
          </w:p>
        </w:tc>
        <w:tc>
          <w:tcPr>
            <w:tcW w:w="0" w:type="auto"/>
            <w:tcMar>
              <w:top w:w="120" w:type="dxa"/>
              <w:left w:w="180" w:type="dxa"/>
              <w:bottom w:w="120" w:type="dxa"/>
              <w:right w:w="180" w:type="dxa"/>
            </w:tcMar>
            <w:vAlign w:val="center"/>
            <w:hideMark/>
          </w:tcPr>
          <w:p w14:paraId="2556C648"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0.956</w:t>
            </w:r>
          </w:p>
        </w:tc>
      </w:tr>
      <w:tr w:rsidR="00084A3C" w:rsidRPr="00FF11F1" w14:paraId="22741BB3" w14:textId="77777777" w:rsidTr="00015ABA">
        <w:trPr>
          <w:jc w:val="center"/>
        </w:trPr>
        <w:tc>
          <w:tcPr>
            <w:tcW w:w="0" w:type="auto"/>
            <w:tcMar>
              <w:top w:w="120" w:type="dxa"/>
              <w:left w:w="180" w:type="dxa"/>
              <w:bottom w:w="120" w:type="dxa"/>
              <w:right w:w="180" w:type="dxa"/>
            </w:tcMar>
            <w:vAlign w:val="center"/>
            <w:hideMark/>
          </w:tcPr>
          <w:p w14:paraId="0DC6D248" w14:textId="77777777" w:rsidR="00084A3C" w:rsidRPr="00FF11F1" w:rsidRDefault="00084A3C" w:rsidP="00015ABA">
            <w:pPr>
              <w:spacing w:line="480" w:lineRule="auto"/>
              <w:rPr>
                <w:color w:val="000000" w:themeColor="text1"/>
                <w:sz w:val="22"/>
                <w:szCs w:val="22"/>
              </w:rPr>
            </w:pPr>
            <w:r w:rsidRPr="00FF11F1">
              <w:rPr>
                <w:color w:val="000000" w:themeColor="text1"/>
                <w:sz w:val="22"/>
                <w:szCs w:val="22"/>
              </w:rPr>
              <w:t>Wage</w:t>
            </w:r>
          </w:p>
        </w:tc>
        <w:tc>
          <w:tcPr>
            <w:tcW w:w="0" w:type="auto"/>
            <w:tcMar>
              <w:top w:w="120" w:type="dxa"/>
              <w:left w:w="180" w:type="dxa"/>
              <w:bottom w:w="120" w:type="dxa"/>
              <w:right w:w="180" w:type="dxa"/>
            </w:tcMar>
            <w:vAlign w:val="center"/>
            <w:hideMark/>
          </w:tcPr>
          <w:p w14:paraId="1F7DC995"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0.9627</w:t>
            </w:r>
          </w:p>
        </w:tc>
        <w:tc>
          <w:tcPr>
            <w:tcW w:w="0" w:type="auto"/>
            <w:tcMar>
              <w:top w:w="120" w:type="dxa"/>
              <w:left w:w="180" w:type="dxa"/>
              <w:bottom w:w="120" w:type="dxa"/>
              <w:right w:w="180" w:type="dxa"/>
            </w:tcMar>
            <w:vAlign w:val="center"/>
            <w:hideMark/>
          </w:tcPr>
          <w:p w14:paraId="37AB2029"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0.4250</w:t>
            </w:r>
          </w:p>
        </w:tc>
        <w:tc>
          <w:tcPr>
            <w:tcW w:w="0" w:type="auto"/>
            <w:tcMar>
              <w:top w:w="120" w:type="dxa"/>
              <w:left w:w="180" w:type="dxa"/>
              <w:bottom w:w="120" w:type="dxa"/>
              <w:right w:w="180" w:type="dxa"/>
            </w:tcMar>
            <w:vAlign w:val="center"/>
            <w:hideMark/>
          </w:tcPr>
          <w:p w14:paraId="3AFDA63A"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0.441</w:t>
            </w:r>
          </w:p>
        </w:tc>
        <w:tc>
          <w:tcPr>
            <w:tcW w:w="225" w:type="dxa"/>
            <w:tcMar>
              <w:top w:w="0" w:type="dxa"/>
              <w:left w:w="0" w:type="dxa"/>
              <w:bottom w:w="0" w:type="dxa"/>
              <w:right w:w="0" w:type="dxa"/>
            </w:tcMar>
            <w:vAlign w:val="center"/>
            <w:hideMark/>
          </w:tcPr>
          <w:p w14:paraId="2FDED70A" w14:textId="77777777" w:rsidR="00084A3C" w:rsidRPr="00FF11F1" w:rsidRDefault="00084A3C" w:rsidP="00015ABA">
            <w:pPr>
              <w:spacing w:line="480" w:lineRule="auto"/>
              <w:jc w:val="center"/>
              <w:rPr>
                <w:color w:val="000000" w:themeColor="text1"/>
                <w:sz w:val="22"/>
                <w:szCs w:val="22"/>
              </w:rPr>
            </w:pPr>
          </w:p>
        </w:tc>
        <w:tc>
          <w:tcPr>
            <w:tcW w:w="0" w:type="auto"/>
            <w:tcMar>
              <w:top w:w="120" w:type="dxa"/>
              <w:left w:w="180" w:type="dxa"/>
              <w:bottom w:w="120" w:type="dxa"/>
              <w:right w:w="180" w:type="dxa"/>
            </w:tcMar>
            <w:vAlign w:val="center"/>
            <w:hideMark/>
          </w:tcPr>
          <w:p w14:paraId="12EC578D"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0.1324</w:t>
            </w:r>
          </w:p>
        </w:tc>
        <w:tc>
          <w:tcPr>
            <w:tcW w:w="0" w:type="auto"/>
            <w:tcMar>
              <w:top w:w="120" w:type="dxa"/>
              <w:left w:w="180" w:type="dxa"/>
              <w:bottom w:w="120" w:type="dxa"/>
              <w:right w:w="180" w:type="dxa"/>
            </w:tcMar>
            <w:vAlign w:val="center"/>
            <w:hideMark/>
          </w:tcPr>
          <w:p w14:paraId="0FE7898D"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1.7344</w:t>
            </w:r>
          </w:p>
        </w:tc>
        <w:tc>
          <w:tcPr>
            <w:tcW w:w="0" w:type="auto"/>
            <w:tcMar>
              <w:top w:w="120" w:type="dxa"/>
              <w:left w:w="180" w:type="dxa"/>
              <w:bottom w:w="120" w:type="dxa"/>
              <w:right w:w="180" w:type="dxa"/>
            </w:tcMar>
            <w:vAlign w:val="center"/>
            <w:hideMark/>
          </w:tcPr>
          <w:p w14:paraId="4094AB15"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13.102</w:t>
            </w:r>
          </w:p>
        </w:tc>
      </w:tr>
      <w:tr w:rsidR="00084A3C" w:rsidRPr="00FF11F1" w14:paraId="254BE7AE" w14:textId="77777777" w:rsidTr="00015ABA">
        <w:trPr>
          <w:jc w:val="center"/>
        </w:trPr>
        <w:tc>
          <w:tcPr>
            <w:tcW w:w="0" w:type="auto"/>
            <w:tcMar>
              <w:top w:w="120" w:type="dxa"/>
              <w:left w:w="180" w:type="dxa"/>
              <w:bottom w:w="120" w:type="dxa"/>
              <w:right w:w="180" w:type="dxa"/>
            </w:tcMar>
            <w:vAlign w:val="center"/>
            <w:hideMark/>
          </w:tcPr>
          <w:p w14:paraId="5B57580D" w14:textId="77777777" w:rsidR="00084A3C" w:rsidRPr="00FF11F1" w:rsidRDefault="00084A3C" w:rsidP="00015ABA">
            <w:pPr>
              <w:spacing w:line="480" w:lineRule="auto"/>
              <w:rPr>
                <w:color w:val="000000" w:themeColor="text1"/>
                <w:sz w:val="22"/>
                <w:szCs w:val="22"/>
              </w:rPr>
            </w:pPr>
            <w:r w:rsidRPr="00FF11F1">
              <w:rPr>
                <w:color w:val="000000" w:themeColor="text1"/>
                <w:sz w:val="22"/>
                <w:szCs w:val="22"/>
              </w:rPr>
              <w:t>Inf</w:t>
            </w:r>
          </w:p>
        </w:tc>
        <w:tc>
          <w:tcPr>
            <w:tcW w:w="0" w:type="auto"/>
            <w:tcMar>
              <w:top w:w="120" w:type="dxa"/>
              <w:left w:w="180" w:type="dxa"/>
              <w:bottom w:w="120" w:type="dxa"/>
              <w:right w:w="180" w:type="dxa"/>
            </w:tcMar>
            <w:vAlign w:val="center"/>
            <w:hideMark/>
          </w:tcPr>
          <w:p w14:paraId="40D9C323"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0.2012</w:t>
            </w:r>
          </w:p>
        </w:tc>
        <w:tc>
          <w:tcPr>
            <w:tcW w:w="0" w:type="auto"/>
            <w:tcMar>
              <w:top w:w="120" w:type="dxa"/>
              <w:left w:w="180" w:type="dxa"/>
              <w:bottom w:w="120" w:type="dxa"/>
              <w:right w:w="180" w:type="dxa"/>
            </w:tcMar>
            <w:vAlign w:val="center"/>
            <w:hideMark/>
          </w:tcPr>
          <w:p w14:paraId="7D1FFC70"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0.0307</w:t>
            </w:r>
          </w:p>
        </w:tc>
        <w:tc>
          <w:tcPr>
            <w:tcW w:w="0" w:type="auto"/>
            <w:tcMar>
              <w:top w:w="120" w:type="dxa"/>
              <w:left w:w="180" w:type="dxa"/>
              <w:bottom w:w="120" w:type="dxa"/>
              <w:right w:w="180" w:type="dxa"/>
            </w:tcMar>
            <w:vAlign w:val="center"/>
            <w:hideMark/>
          </w:tcPr>
          <w:p w14:paraId="4F245603"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0.153</w:t>
            </w:r>
          </w:p>
        </w:tc>
        <w:tc>
          <w:tcPr>
            <w:tcW w:w="225" w:type="dxa"/>
            <w:tcMar>
              <w:top w:w="0" w:type="dxa"/>
              <w:left w:w="0" w:type="dxa"/>
              <w:bottom w:w="0" w:type="dxa"/>
              <w:right w:w="0" w:type="dxa"/>
            </w:tcMar>
            <w:vAlign w:val="center"/>
            <w:hideMark/>
          </w:tcPr>
          <w:p w14:paraId="40049E8F" w14:textId="77777777" w:rsidR="00084A3C" w:rsidRPr="00FF11F1" w:rsidRDefault="00084A3C" w:rsidP="00015ABA">
            <w:pPr>
              <w:spacing w:line="480" w:lineRule="auto"/>
              <w:jc w:val="center"/>
              <w:rPr>
                <w:color w:val="000000" w:themeColor="text1"/>
                <w:sz w:val="22"/>
                <w:szCs w:val="22"/>
              </w:rPr>
            </w:pPr>
          </w:p>
        </w:tc>
        <w:tc>
          <w:tcPr>
            <w:tcW w:w="0" w:type="auto"/>
            <w:tcMar>
              <w:top w:w="120" w:type="dxa"/>
              <w:left w:w="180" w:type="dxa"/>
              <w:bottom w:w="120" w:type="dxa"/>
              <w:right w:w="180" w:type="dxa"/>
            </w:tcMar>
            <w:vAlign w:val="center"/>
            <w:hideMark/>
          </w:tcPr>
          <w:p w14:paraId="0C43BC41"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0.4753</w:t>
            </w:r>
          </w:p>
        </w:tc>
        <w:tc>
          <w:tcPr>
            <w:tcW w:w="0" w:type="auto"/>
            <w:tcMar>
              <w:top w:w="120" w:type="dxa"/>
              <w:left w:w="180" w:type="dxa"/>
              <w:bottom w:w="120" w:type="dxa"/>
              <w:right w:w="180" w:type="dxa"/>
            </w:tcMar>
            <w:vAlign w:val="center"/>
            <w:hideMark/>
          </w:tcPr>
          <w:p w14:paraId="1D99B719"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0.2485</w:t>
            </w:r>
          </w:p>
        </w:tc>
        <w:tc>
          <w:tcPr>
            <w:tcW w:w="0" w:type="auto"/>
            <w:tcMar>
              <w:top w:w="120" w:type="dxa"/>
              <w:left w:w="180" w:type="dxa"/>
              <w:bottom w:w="120" w:type="dxa"/>
              <w:right w:w="180" w:type="dxa"/>
            </w:tcMar>
            <w:vAlign w:val="center"/>
            <w:hideMark/>
          </w:tcPr>
          <w:p w14:paraId="2D11F760"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0.523</w:t>
            </w:r>
          </w:p>
        </w:tc>
      </w:tr>
      <w:tr w:rsidR="00084A3C" w:rsidRPr="00FF11F1" w14:paraId="2DBFC373" w14:textId="77777777" w:rsidTr="00015ABA">
        <w:trPr>
          <w:jc w:val="center"/>
        </w:trPr>
        <w:tc>
          <w:tcPr>
            <w:tcW w:w="0" w:type="auto"/>
            <w:tcMar>
              <w:top w:w="120" w:type="dxa"/>
              <w:left w:w="180" w:type="dxa"/>
              <w:bottom w:w="120" w:type="dxa"/>
              <w:right w:w="180" w:type="dxa"/>
            </w:tcMar>
            <w:vAlign w:val="center"/>
            <w:hideMark/>
          </w:tcPr>
          <w:p w14:paraId="6C03D4D3" w14:textId="77777777" w:rsidR="00084A3C" w:rsidRPr="00FF11F1" w:rsidRDefault="00084A3C" w:rsidP="00015ABA">
            <w:pPr>
              <w:spacing w:line="480" w:lineRule="auto"/>
              <w:rPr>
                <w:color w:val="000000" w:themeColor="text1"/>
                <w:sz w:val="22"/>
                <w:szCs w:val="22"/>
              </w:rPr>
            </w:pPr>
            <w:r w:rsidRPr="00FF11F1">
              <w:rPr>
                <w:color w:val="000000" w:themeColor="text1"/>
                <w:sz w:val="22"/>
                <w:szCs w:val="22"/>
              </w:rPr>
              <w:t>Cons</w:t>
            </w:r>
          </w:p>
        </w:tc>
        <w:tc>
          <w:tcPr>
            <w:tcW w:w="0" w:type="auto"/>
            <w:tcMar>
              <w:top w:w="120" w:type="dxa"/>
              <w:left w:w="180" w:type="dxa"/>
              <w:bottom w:w="120" w:type="dxa"/>
              <w:right w:w="180" w:type="dxa"/>
            </w:tcMar>
            <w:vAlign w:val="center"/>
            <w:hideMark/>
          </w:tcPr>
          <w:p w14:paraId="6A08A1F4"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0.1766</w:t>
            </w:r>
          </w:p>
        </w:tc>
        <w:tc>
          <w:tcPr>
            <w:tcW w:w="0" w:type="auto"/>
            <w:tcMar>
              <w:top w:w="120" w:type="dxa"/>
              <w:left w:w="180" w:type="dxa"/>
              <w:bottom w:w="120" w:type="dxa"/>
              <w:right w:w="180" w:type="dxa"/>
            </w:tcMar>
            <w:vAlign w:val="center"/>
            <w:hideMark/>
          </w:tcPr>
          <w:p w14:paraId="6839FEDB"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0.0654</w:t>
            </w:r>
          </w:p>
        </w:tc>
        <w:tc>
          <w:tcPr>
            <w:tcW w:w="0" w:type="auto"/>
            <w:tcMar>
              <w:top w:w="120" w:type="dxa"/>
              <w:left w:w="180" w:type="dxa"/>
              <w:bottom w:w="120" w:type="dxa"/>
              <w:right w:w="180" w:type="dxa"/>
            </w:tcMar>
            <w:vAlign w:val="center"/>
            <w:hideMark/>
          </w:tcPr>
          <w:p w14:paraId="13F30302"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0.370</w:t>
            </w:r>
          </w:p>
        </w:tc>
        <w:tc>
          <w:tcPr>
            <w:tcW w:w="225" w:type="dxa"/>
            <w:tcMar>
              <w:top w:w="0" w:type="dxa"/>
              <w:left w:w="0" w:type="dxa"/>
              <w:bottom w:w="0" w:type="dxa"/>
              <w:right w:w="0" w:type="dxa"/>
            </w:tcMar>
            <w:vAlign w:val="center"/>
            <w:hideMark/>
          </w:tcPr>
          <w:p w14:paraId="6CC72955" w14:textId="77777777" w:rsidR="00084A3C" w:rsidRPr="00FF11F1" w:rsidRDefault="00084A3C" w:rsidP="00015ABA">
            <w:pPr>
              <w:spacing w:line="480" w:lineRule="auto"/>
              <w:jc w:val="center"/>
              <w:rPr>
                <w:color w:val="000000" w:themeColor="text1"/>
                <w:sz w:val="22"/>
                <w:szCs w:val="22"/>
              </w:rPr>
            </w:pPr>
          </w:p>
        </w:tc>
        <w:tc>
          <w:tcPr>
            <w:tcW w:w="0" w:type="auto"/>
            <w:tcMar>
              <w:top w:w="120" w:type="dxa"/>
              <w:left w:w="180" w:type="dxa"/>
              <w:bottom w:w="120" w:type="dxa"/>
              <w:right w:w="180" w:type="dxa"/>
            </w:tcMar>
            <w:vAlign w:val="center"/>
            <w:hideMark/>
          </w:tcPr>
          <w:p w14:paraId="2F899844"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0.0134</w:t>
            </w:r>
          </w:p>
        </w:tc>
        <w:tc>
          <w:tcPr>
            <w:tcW w:w="0" w:type="auto"/>
            <w:tcMar>
              <w:top w:w="120" w:type="dxa"/>
              <w:left w:w="180" w:type="dxa"/>
              <w:bottom w:w="120" w:type="dxa"/>
              <w:right w:w="180" w:type="dxa"/>
            </w:tcMar>
            <w:vAlign w:val="center"/>
            <w:hideMark/>
          </w:tcPr>
          <w:p w14:paraId="4CA3423E"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0.0453</w:t>
            </w:r>
          </w:p>
        </w:tc>
        <w:tc>
          <w:tcPr>
            <w:tcW w:w="0" w:type="auto"/>
            <w:tcMar>
              <w:top w:w="120" w:type="dxa"/>
              <w:left w:w="180" w:type="dxa"/>
              <w:bottom w:w="120" w:type="dxa"/>
              <w:right w:w="180" w:type="dxa"/>
            </w:tcMar>
            <w:vAlign w:val="center"/>
            <w:hideMark/>
          </w:tcPr>
          <w:p w14:paraId="2E3120B0"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3.372</w:t>
            </w:r>
          </w:p>
        </w:tc>
      </w:tr>
      <w:tr w:rsidR="00084A3C" w:rsidRPr="00FF11F1" w14:paraId="300ACD2C" w14:textId="77777777" w:rsidTr="00015ABA">
        <w:trPr>
          <w:jc w:val="center"/>
        </w:trPr>
        <w:tc>
          <w:tcPr>
            <w:tcW w:w="0" w:type="auto"/>
            <w:tcMar>
              <w:top w:w="120" w:type="dxa"/>
              <w:left w:w="180" w:type="dxa"/>
              <w:bottom w:w="120" w:type="dxa"/>
              <w:right w:w="180" w:type="dxa"/>
            </w:tcMar>
            <w:vAlign w:val="center"/>
            <w:hideMark/>
          </w:tcPr>
          <w:p w14:paraId="30B9DF81" w14:textId="77777777" w:rsidR="00084A3C" w:rsidRPr="00FF11F1" w:rsidRDefault="00084A3C" w:rsidP="00015ABA">
            <w:pPr>
              <w:spacing w:line="480" w:lineRule="auto"/>
              <w:rPr>
                <w:color w:val="000000" w:themeColor="text1"/>
                <w:sz w:val="22"/>
                <w:szCs w:val="22"/>
              </w:rPr>
            </w:pPr>
            <w:r w:rsidRPr="00FF11F1">
              <w:rPr>
                <w:color w:val="000000" w:themeColor="text1"/>
                <w:sz w:val="22"/>
                <w:szCs w:val="22"/>
              </w:rPr>
              <w:t>Edu</w:t>
            </w:r>
          </w:p>
        </w:tc>
        <w:tc>
          <w:tcPr>
            <w:tcW w:w="0" w:type="auto"/>
            <w:tcMar>
              <w:top w:w="120" w:type="dxa"/>
              <w:left w:w="180" w:type="dxa"/>
              <w:bottom w:w="120" w:type="dxa"/>
              <w:right w:w="180" w:type="dxa"/>
            </w:tcMar>
            <w:vAlign w:val="center"/>
            <w:hideMark/>
          </w:tcPr>
          <w:p w14:paraId="65C031B3"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0.0711</w:t>
            </w:r>
          </w:p>
        </w:tc>
        <w:tc>
          <w:tcPr>
            <w:tcW w:w="0" w:type="auto"/>
            <w:tcMar>
              <w:top w:w="120" w:type="dxa"/>
              <w:left w:w="180" w:type="dxa"/>
              <w:bottom w:w="120" w:type="dxa"/>
              <w:right w:w="180" w:type="dxa"/>
            </w:tcMar>
            <w:vAlign w:val="center"/>
            <w:hideMark/>
          </w:tcPr>
          <w:p w14:paraId="193F9811"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0.2809</w:t>
            </w:r>
          </w:p>
        </w:tc>
        <w:tc>
          <w:tcPr>
            <w:tcW w:w="0" w:type="auto"/>
            <w:tcMar>
              <w:top w:w="120" w:type="dxa"/>
              <w:left w:w="180" w:type="dxa"/>
              <w:bottom w:w="120" w:type="dxa"/>
              <w:right w:w="180" w:type="dxa"/>
            </w:tcMar>
            <w:vAlign w:val="center"/>
            <w:hideMark/>
          </w:tcPr>
          <w:p w14:paraId="37B97734"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3.952</w:t>
            </w:r>
          </w:p>
        </w:tc>
        <w:tc>
          <w:tcPr>
            <w:tcW w:w="225" w:type="dxa"/>
            <w:tcMar>
              <w:top w:w="0" w:type="dxa"/>
              <w:left w:w="0" w:type="dxa"/>
              <w:bottom w:w="0" w:type="dxa"/>
              <w:right w:w="0" w:type="dxa"/>
            </w:tcMar>
            <w:vAlign w:val="center"/>
            <w:hideMark/>
          </w:tcPr>
          <w:p w14:paraId="611ED41D" w14:textId="77777777" w:rsidR="00084A3C" w:rsidRPr="00FF11F1" w:rsidRDefault="00084A3C" w:rsidP="00015ABA">
            <w:pPr>
              <w:spacing w:line="480" w:lineRule="auto"/>
              <w:jc w:val="center"/>
              <w:rPr>
                <w:color w:val="000000" w:themeColor="text1"/>
                <w:sz w:val="22"/>
                <w:szCs w:val="22"/>
              </w:rPr>
            </w:pPr>
          </w:p>
        </w:tc>
        <w:tc>
          <w:tcPr>
            <w:tcW w:w="0" w:type="auto"/>
            <w:tcMar>
              <w:top w:w="120" w:type="dxa"/>
              <w:left w:w="180" w:type="dxa"/>
              <w:bottom w:w="120" w:type="dxa"/>
              <w:right w:w="180" w:type="dxa"/>
            </w:tcMar>
            <w:vAlign w:val="center"/>
            <w:hideMark/>
          </w:tcPr>
          <w:p w14:paraId="76BC4EA6"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-0.4635</w:t>
            </w:r>
          </w:p>
        </w:tc>
        <w:tc>
          <w:tcPr>
            <w:tcW w:w="0" w:type="auto"/>
            <w:tcMar>
              <w:top w:w="120" w:type="dxa"/>
              <w:left w:w="180" w:type="dxa"/>
              <w:bottom w:w="120" w:type="dxa"/>
              <w:right w:w="180" w:type="dxa"/>
            </w:tcMar>
            <w:vAlign w:val="center"/>
            <w:hideMark/>
          </w:tcPr>
          <w:p w14:paraId="312228A6"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0.5855</w:t>
            </w:r>
          </w:p>
        </w:tc>
        <w:tc>
          <w:tcPr>
            <w:tcW w:w="0" w:type="auto"/>
            <w:tcMar>
              <w:top w:w="120" w:type="dxa"/>
              <w:left w:w="180" w:type="dxa"/>
              <w:bottom w:w="120" w:type="dxa"/>
              <w:right w:w="180" w:type="dxa"/>
            </w:tcMar>
            <w:vAlign w:val="center"/>
            <w:hideMark/>
          </w:tcPr>
          <w:p w14:paraId="067E22D4"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1.263</w:t>
            </w:r>
          </w:p>
        </w:tc>
      </w:tr>
      <w:tr w:rsidR="00084A3C" w:rsidRPr="00FF11F1" w14:paraId="5EBC795A" w14:textId="77777777" w:rsidTr="00015ABA">
        <w:trPr>
          <w:jc w:val="center"/>
        </w:trPr>
        <w:tc>
          <w:tcPr>
            <w:tcW w:w="0" w:type="auto"/>
            <w:tcBorders>
              <w:bottom w:val="double" w:sz="4" w:space="0" w:color="auto"/>
            </w:tcBorders>
            <w:tcMar>
              <w:top w:w="120" w:type="dxa"/>
              <w:left w:w="180" w:type="dxa"/>
              <w:bottom w:w="120" w:type="dxa"/>
              <w:right w:w="180" w:type="dxa"/>
            </w:tcMar>
            <w:vAlign w:val="center"/>
            <w:hideMark/>
          </w:tcPr>
          <w:p w14:paraId="296DE6A1" w14:textId="77777777" w:rsidR="00084A3C" w:rsidRPr="00FF11F1" w:rsidRDefault="00084A3C" w:rsidP="00015ABA">
            <w:pPr>
              <w:spacing w:line="480" w:lineRule="auto"/>
              <w:rPr>
                <w:color w:val="000000" w:themeColor="text1"/>
                <w:sz w:val="22"/>
                <w:szCs w:val="22"/>
              </w:rPr>
            </w:pPr>
            <w:r w:rsidRPr="00FF11F1">
              <w:rPr>
                <w:color w:val="000000" w:themeColor="text1"/>
                <w:sz w:val="22"/>
                <w:szCs w:val="22"/>
              </w:rPr>
              <w:t>Tech</w:t>
            </w:r>
          </w:p>
        </w:tc>
        <w:tc>
          <w:tcPr>
            <w:tcW w:w="0" w:type="auto"/>
            <w:tcBorders>
              <w:bottom w:val="double" w:sz="4" w:space="0" w:color="auto"/>
            </w:tcBorders>
            <w:tcMar>
              <w:top w:w="120" w:type="dxa"/>
              <w:left w:w="180" w:type="dxa"/>
              <w:bottom w:w="120" w:type="dxa"/>
              <w:right w:w="180" w:type="dxa"/>
            </w:tcMar>
            <w:vAlign w:val="center"/>
            <w:hideMark/>
          </w:tcPr>
          <w:p w14:paraId="78357990"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0.5815</w:t>
            </w:r>
          </w:p>
        </w:tc>
        <w:tc>
          <w:tcPr>
            <w:tcW w:w="0" w:type="auto"/>
            <w:tcBorders>
              <w:bottom w:val="double" w:sz="4" w:space="0" w:color="auto"/>
            </w:tcBorders>
            <w:tcMar>
              <w:top w:w="120" w:type="dxa"/>
              <w:left w:w="180" w:type="dxa"/>
              <w:bottom w:w="120" w:type="dxa"/>
              <w:right w:w="180" w:type="dxa"/>
            </w:tcMar>
            <w:vAlign w:val="center"/>
            <w:hideMark/>
          </w:tcPr>
          <w:p w14:paraId="368589AA"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0.1098</w:t>
            </w:r>
          </w:p>
        </w:tc>
        <w:tc>
          <w:tcPr>
            <w:tcW w:w="0" w:type="auto"/>
            <w:tcBorders>
              <w:bottom w:val="double" w:sz="4" w:space="0" w:color="auto"/>
            </w:tcBorders>
            <w:tcMar>
              <w:top w:w="120" w:type="dxa"/>
              <w:left w:w="180" w:type="dxa"/>
              <w:bottom w:w="120" w:type="dxa"/>
              <w:right w:w="180" w:type="dxa"/>
            </w:tcMar>
            <w:vAlign w:val="center"/>
            <w:hideMark/>
          </w:tcPr>
          <w:p w14:paraId="3BFF1E71"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0.189</w:t>
            </w:r>
          </w:p>
        </w:tc>
        <w:tc>
          <w:tcPr>
            <w:tcW w:w="225" w:type="dxa"/>
            <w:tcBorders>
              <w:bottom w:val="double" w:sz="4" w:space="0" w:color="auto"/>
            </w:tcBorders>
            <w:tcMar>
              <w:top w:w="0" w:type="dxa"/>
              <w:left w:w="0" w:type="dxa"/>
              <w:bottom w:w="0" w:type="dxa"/>
              <w:right w:w="0" w:type="dxa"/>
            </w:tcMar>
            <w:vAlign w:val="center"/>
            <w:hideMark/>
          </w:tcPr>
          <w:p w14:paraId="453FAD2B" w14:textId="77777777" w:rsidR="00084A3C" w:rsidRPr="00FF11F1" w:rsidRDefault="00084A3C" w:rsidP="00015ABA">
            <w:pPr>
              <w:spacing w:line="480" w:lineRule="auto"/>
              <w:jc w:val="center"/>
              <w:rPr>
                <w:color w:val="000000" w:themeColor="text1"/>
                <w:sz w:val="22"/>
                <w:szCs w:val="22"/>
              </w:rPr>
            </w:pPr>
          </w:p>
        </w:tc>
        <w:tc>
          <w:tcPr>
            <w:tcW w:w="0" w:type="auto"/>
            <w:tcBorders>
              <w:bottom w:val="double" w:sz="4" w:space="0" w:color="auto"/>
            </w:tcBorders>
            <w:tcMar>
              <w:top w:w="120" w:type="dxa"/>
              <w:left w:w="180" w:type="dxa"/>
              <w:bottom w:w="120" w:type="dxa"/>
              <w:right w:w="180" w:type="dxa"/>
            </w:tcMar>
            <w:vAlign w:val="center"/>
            <w:hideMark/>
          </w:tcPr>
          <w:p w14:paraId="36E3157A"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0.2355</w:t>
            </w:r>
          </w:p>
        </w:tc>
        <w:tc>
          <w:tcPr>
            <w:tcW w:w="0" w:type="auto"/>
            <w:tcBorders>
              <w:bottom w:val="double" w:sz="4" w:space="0" w:color="auto"/>
            </w:tcBorders>
            <w:tcMar>
              <w:top w:w="120" w:type="dxa"/>
              <w:left w:w="180" w:type="dxa"/>
              <w:bottom w:w="120" w:type="dxa"/>
              <w:right w:w="180" w:type="dxa"/>
            </w:tcMar>
            <w:vAlign w:val="center"/>
            <w:hideMark/>
          </w:tcPr>
          <w:p w14:paraId="40BBAE68"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0.1031</w:t>
            </w:r>
          </w:p>
        </w:tc>
        <w:tc>
          <w:tcPr>
            <w:tcW w:w="0" w:type="auto"/>
            <w:tcBorders>
              <w:bottom w:val="double" w:sz="4" w:space="0" w:color="auto"/>
            </w:tcBorders>
            <w:tcMar>
              <w:top w:w="120" w:type="dxa"/>
              <w:left w:w="180" w:type="dxa"/>
              <w:bottom w:w="120" w:type="dxa"/>
              <w:right w:w="180" w:type="dxa"/>
            </w:tcMar>
            <w:vAlign w:val="center"/>
            <w:hideMark/>
          </w:tcPr>
          <w:p w14:paraId="7B1E9163" w14:textId="77777777" w:rsidR="00084A3C" w:rsidRPr="00FF11F1" w:rsidRDefault="00084A3C" w:rsidP="00015ABA">
            <w:pPr>
              <w:spacing w:line="480" w:lineRule="auto"/>
              <w:jc w:val="center"/>
              <w:rPr>
                <w:color w:val="000000" w:themeColor="text1"/>
                <w:sz w:val="22"/>
                <w:szCs w:val="22"/>
              </w:rPr>
            </w:pPr>
            <w:r w:rsidRPr="00FF11F1">
              <w:rPr>
                <w:color w:val="000000" w:themeColor="text1"/>
                <w:sz w:val="22"/>
                <w:szCs w:val="22"/>
              </w:rPr>
              <w:t>0.438</w:t>
            </w:r>
          </w:p>
        </w:tc>
      </w:tr>
    </w:tbl>
    <w:p w14:paraId="2DCF0CCB" w14:textId="77777777" w:rsidR="00914C23" w:rsidRPr="00FF11F1" w:rsidRDefault="00914C23" w:rsidP="00536E01">
      <w:pPr>
        <w:spacing w:line="480" w:lineRule="auto"/>
        <w:jc w:val="center"/>
        <w:rPr>
          <w:rFonts w:eastAsiaTheme="minorEastAsia"/>
          <w:b/>
          <w:bCs/>
          <w:color w:val="000000" w:themeColor="text1"/>
        </w:rPr>
      </w:pPr>
    </w:p>
    <w:p w14:paraId="0CBF564A" w14:textId="77777777" w:rsidR="00FA668F" w:rsidRPr="00FF11F1" w:rsidRDefault="00FA668F" w:rsidP="00536E01">
      <w:pPr>
        <w:spacing w:line="480" w:lineRule="auto"/>
        <w:rPr>
          <w:rFonts w:eastAsiaTheme="minorEastAsia"/>
          <w:b/>
          <w:bCs/>
          <w:color w:val="000000" w:themeColor="text1"/>
          <w:szCs w:val="28"/>
        </w:rPr>
      </w:pPr>
    </w:p>
    <w:p w14:paraId="11E38846" w14:textId="4918CDBE" w:rsidR="00737CEB" w:rsidRPr="00FF11F1" w:rsidRDefault="00737CEB" w:rsidP="00536E01">
      <w:pPr>
        <w:spacing w:line="480" w:lineRule="auto"/>
        <w:rPr>
          <w:rFonts w:eastAsiaTheme="minorEastAsia"/>
          <w:b/>
          <w:bCs/>
          <w:color w:val="000000" w:themeColor="text1"/>
          <w:sz w:val="28"/>
          <w:szCs w:val="28"/>
        </w:rPr>
      </w:pPr>
      <w:r>
        <w:rPr>
          <w:rFonts w:eastAsiaTheme="minorEastAsia"/>
          <w:b/>
          <w:bCs/>
          <w:color w:val="000000" w:themeColor="text1"/>
          <w:sz w:val="28"/>
          <w:szCs w:val="28"/>
        </w:rPr>
        <w:t xml:space="preserve">Temporal Heterogeneity Before and After 2017 </w:t>
      </w:r>
    </w:p>
    <w:p w14:paraId="68E25067" w14:textId="414C8155" w:rsidR="00647A04" w:rsidRPr="00FF11F1" w:rsidRDefault="007A4F9C" w:rsidP="00536E01">
      <w:pPr>
        <w:spacing w:line="480" w:lineRule="auto"/>
        <w:rPr>
          <w:rFonts w:eastAsiaTheme="minorEastAsia"/>
          <w:color w:val="000000" w:themeColor="text1"/>
        </w:rPr>
      </w:pPr>
      <w:r>
        <w:rPr>
          <w:color w:val="000000" w:themeColor="text1"/>
        </w:rPr>
        <w:t xml:space="preserve">The rolling-window analysis in Figure 5 reveals a consistent structural shift across multiple variables around 2016–2017: the direct effect of Cons drops abruptly, Pop's direct and indirect effects reverse </w:t>
      </w:r>
      <w:r>
        <w:rPr>
          <w:color w:val="000000" w:themeColor="text1"/>
        </w:rPr>
        <w:lastRenderedPageBreak/>
        <w:t>sign, and Wage's indirect effect turns sharply negative. This co-movement motivates a formal sub-period analysis split at 2017, coinciding with a cluster of major environmental governance reforms — the 13th Five-Year Plan for Environmental Protection Standards</w:t>
      </w:r>
      <w:r w:rsidR="00AB2985">
        <w:rPr>
          <w:rStyle w:val="EndnoteReference"/>
          <w:color w:val="000000" w:themeColor="text1"/>
        </w:rPr>
        <w:endnoteReference w:id="3"/>
      </w:r>
      <w:r>
        <w:rPr>
          <w:color w:val="000000" w:themeColor="text1"/>
        </w:rPr>
        <w:t>, the Environmental Protection Tax Law, the Water Pollution Prevention and Control Law, and the launch of the national carbon emissions trading system</w:t>
      </w:r>
      <w:r>
        <w:rPr>
          <w:rFonts w:eastAsiaTheme="minorEastAsia"/>
          <w:color w:val="000000" w:themeColor="text1"/>
        </w:rPr>
        <w:t xml:space="preserve">. </w:t>
      </w:r>
    </w:p>
    <w:p w14:paraId="6004C3F4" w14:textId="7A72F9F4" w:rsidR="00CD1DE7" w:rsidRPr="00FF11F1" w:rsidRDefault="00643AB9" w:rsidP="00536E01">
      <w:pPr>
        <w:pStyle w:val="BodyText"/>
        <w:spacing w:line="480" w:lineRule="auto"/>
        <w:ind w:left="0" w:firstLineChars="200" w:firstLine="480"/>
        <w:rPr>
          <w:rFonts w:eastAsiaTheme="minorEastAsia"/>
          <w:color w:val="000000" w:themeColor="text1"/>
          <w:sz w:val="24"/>
          <w:szCs w:val="24"/>
        </w:rPr>
      </w:pPr>
      <w:r>
        <w:rPr>
          <w:rFonts w:eastAsiaTheme="minorEastAsia"/>
          <w:color w:val="000000" w:themeColor="text1"/>
          <w:sz w:val="24"/>
          <w:szCs w:val="24"/>
        </w:rPr>
        <w:t>Table 11 reports SDM estimates for the pre-2017 (2008–2016) and post-2017 (2017–2021) sub-periods. Post-2017, the spatial autoregressive coefficient declines from 1.371</w:t>
      </w:r>
      <w:r>
        <w:rPr>
          <w:rFonts w:ascii="Cambria Math" w:eastAsiaTheme="minorEastAsia" w:hAnsi="Cambria Math" w:cs="Cambria Math"/>
          <w:color w:val="000000" w:themeColor="text1"/>
          <w:sz w:val="24"/>
          <w:szCs w:val="24"/>
          <w:vertAlign w:val="superscript"/>
        </w:rPr>
        <w:t>∗∗∗</w:t>
      </w:r>
      <w:r>
        <w:rPr>
          <w:rFonts w:eastAsiaTheme="minorEastAsia"/>
          <w:color w:val="000000" w:themeColor="text1"/>
          <w:sz w:val="24"/>
          <w:szCs w:val="24"/>
          <w:vertAlign w:val="superscript"/>
        </w:rPr>
        <w:t xml:space="preserve"> </w:t>
      </w:r>
      <w:r>
        <w:rPr>
          <w:rFonts w:eastAsiaTheme="minorEastAsia"/>
          <w:color w:val="000000" w:themeColor="text1"/>
          <w:sz w:val="24"/>
          <w:szCs w:val="24"/>
        </w:rPr>
        <w:t>to 0.530</w:t>
      </w:r>
      <w:r>
        <w:rPr>
          <w:rFonts w:ascii="Cambria Math" w:eastAsiaTheme="minorEastAsia" w:hAnsi="Cambria Math" w:cs="Cambria Math"/>
          <w:color w:val="000000" w:themeColor="text1"/>
          <w:sz w:val="24"/>
          <w:szCs w:val="24"/>
          <w:vertAlign w:val="superscript"/>
        </w:rPr>
        <w:t>∗∗∗</w:t>
      </w:r>
      <w:r>
        <w:rPr>
          <w:rFonts w:eastAsiaTheme="minorEastAsia"/>
          <w:color w:val="000000" w:themeColor="text1"/>
          <w:sz w:val="24"/>
          <w:szCs w:val="24"/>
        </w:rPr>
        <w:t>, indicating that inter-city green innovation spillovers remain positive and significant but have weakened in intensity. Two mechanisms account for this. First, intensified environmental regulation incentivized cities to build independent innovation capacity, reducing reliance on technology absorption from neighbors. Second, as green innovation capacity converged across cities — consistent with the narrowing spatial autocorrelation range documented in Figure 4 — the marginal return to cross-city spillover diminished.</w:t>
      </w:r>
    </w:p>
    <w:p w14:paraId="7066D0E0" w14:textId="77777777" w:rsidR="00643AB9" w:rsidRPr="00FF11F1" w:rsidRDefault="00643AB9" w:rsidP="00536E01">
      <w:pPr>
        <w:pStyle w:val="Caption"/>
        <w:spacing w:line="480" w:lineRule="auto"/>
        <w:jc w:val="center"/>
        <w:rPr>
          <w:rFonts w:ascii="Times New Roman" w:hAnsi="Times New Roman" w:cs="Times New Roman"/>
          <w:color w:val="000000" w:themeColor="text1"/>
          <w:sz w:val="22"/>
          <w:szCs w:val="22"/>
        </w:rPr>
      </w:pPr>
    </w:p>
    <w:p w14:paraId="0971F3FD" w14:textId="1F7897DE" w:rsidR="00521D31" w:rsidRDefault="00521D31" w:rsidP="00536E01">
      <w:pPr>
        <w:pStyle w:val="Caption"/>
        <w:spacing w:line="480" w:lineRule="auto"/>
        <w:jc w:val="center"/>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 xml:space="preserve">Table </w:t>
      </w:r>
      <w:r>
        <w:rPr>
          <w:rFonts w:ascii="Times New Roman" w:hAnsi="Times New Roman" w:cs="Times New Roman"/>
          <w:color w:val="000000" w:themeColor="text1"/>
          <w:sz w:val="22"/>
          <w:szCs w:val="22"/>
        </w:rPr>
        <w:fldChar w:fldCharType="begin"/>
      </w:r>
      <w:r>
        <w:rPr>
          <w:rFonts w:ascii="Times New Roman" w:hAnsi="Times New Roman" w:cs="Times New Roman"/>
          <w:color w:val="000000" w:themeColor="text1"/>
          <w:sz w:val="22"/>
          <w:szCs w:val="22"/>
        </w:rPr>
        <w:instrText xml:space="preserve"> SEQ Table \* ARABIC </w:instrText>
      </w:r>
      <w:r>
        <w:rPr>
          <w:rFonts w:ascii="Times New Roman" w:hAnsi="Times New Roman" w:cs="Times New Roman"/>
          <w:color w:val="000000" w:themeColor="text1"/>
          <w:sz w:val="22"/>
          <w:szCs w:val="22"/>
        </w:rPr>
        <w:fldChar w:fldCharType="separate"/>
      </w:r>
      <w:r>
        <w:rPr>
          <w:rFonts w:ascii="Times New Roman" w:hAnsi="Times New Roman" w:cs="Times New Roman"/>
          <w:noProof/>
          <w:color w:val="000000" w:themeColor="text1"/>
          <w:sz w:val="22"/>
          <w:szCs w:val="22"/>
        </w:rPr>
        <w:t>11</w:t>
      </w:r>
      <w:r>
        <w:rPr>
          <w:rFonts w:ascii="Times New Roman" w:hAnsi="Times New Roman" w:cs="Times New Roman"/>
          <w:color w:val="000000" w:themeColor="text1"/>
          <w:sz w:val="22"/>
          <w:szCs w:val="22"/>
        </w:rPr>
        <w:fldChar w:fldCharType="end"/>
      </w:r>
      <w:r>
        <w:rPr>
          <w:rFonts w:ascii="Times New Roman" w:hAnsi="Times New Roman" w:cs="Times New Roman"/>
          <w:color w:val="000000" w:themeColor="text1"/>
          <w:sz w:val="22"/>
          <w:szCs w:val="22"/>
        </w:rPr>
        <w:t>. The Results of Heterogeneity Analysis</w:t>
      </w:r>
    </w:p>
    <w:p w14:paraId="118E9532" w14:textId="77777777" w:rsidR="00377345" w:rsidRPr="00377345" w:rsidRDefault="00377345" w:rsidP="00377345"/>
    <w:p w14:paraId="4E564D8A" w14:textId="26FA20C0" w:rsidR="002006D8" w:rsidRPr="00FF11F1" w:rsidRDefault="00F546FC" w:rsidP="00536E01">
      <w:pPr>
        <w:pStyle w:val="BodyText"/>
        <w:spacing w:line="480" w:lineRule="auto"/>
        <w:ind w:left="0" w:firstLineChars="200" w:firstLine="480"/>
        <w:rPr>
          <w:rFonts w:eastAsiaTheme="minorEastAsia"/>
          <w:color w:val="000000" w:themeColor="text1"/>
          <w:sz w:val="24"/>
          <w:szCs w:val="24"/>
        </w:rPr>
      </w:pPr>
      <w:bookmarkStart w:id="3" w:name="_Hlk179230250"/>
      <w:r>
        <w:rPr>
          <w:color w:val="000000" w:themeColor="text1"/>
          <w:sz w:val="24"/>
          <w:szCs w:val="24"/>
        </w:rPr>
        <w:t>The spatial spillover of R&amp;D investment (TW</w:t>
      </w:r>
      <m:oMath>
        <m:r>
          <w:rPr>
            <w:rFonts w:ascii="Cambria Math" w:hAnsi="Cambria Math"/>
            <w:color w:val="000000" w:themeColor="text1"/>
            <w:sz w:val="24"/>
            <w:szCs w:val="24"/>
          </w:rPr>
          <m:t>×</m:t>
        </m:r>
      </m:oMath>
      <w:r>
        <w:rPr>
          <w:color w:val="000000" w:themeColor="text1"/>
          <w:sz w:val="24"/>
          <w:szCs w:val="24"/>
        </w:rPr>
        <w:t xml:space="preserve">Tech) shifted from </w:t>
      </w:r>
      <m:oMath>
        <m:r>
          <w:rPr>
            <w:rFonts w:ascii="Cambria Math" w:hAnsi="Cambria Math"/>
            <w:color w:val="000000" w:themeColor="text1"/>
            <w:sz w:val="24"/>
            <w:szCs w:val="24"/>
          </w:rPr>
          <m:t>-</m:t>
        </m:r>
        <m:sSup>
          <m:sSupPr>
            <m:ctrlPr>
              <w:rPr>
                <w:rFonts w:ascii="Cambria Math" w:hAnsi="Cambria Math"/>
                <w:color w:val="000000" w:themeColor="text1"/>
                <w:sz w:val="24"/>
                <w:szCs w:val="24"/>
              </w:rPr>
            </m:ctrlPr>
          </m:sSupPr>
          <m:e>
            <m:r>
              <w:rPr>
                <w:rFonts w:ascii="Cambria Math" w:hAnsi="Cambria Math"/>
                <w:color w:val="000000" w:themeColor="text1"/>
                <w:sz w:val="24"/>
                <w:szCs w:val="24"/>
              </w:rPr>
              <m:t>0.694</m:t>
            </m:r>
          </m:e>
          <m:sup>
            <m:r>
              <w:rPr>
                <w:rFonts w:ascii="Cambria Math" w:hAnsi="Cambria Math"/>
                <w:color w:val="000000" w:themeColor="text1"/>
                <w:sz w:val="24"/>
                <w:szCs w:val="24"/>
              </w:rPr>
              <m:t>**</m:t>
            </m:r>
          </m:sup>
        </m:sSup>
        <m:r>
          <w:rPr>
            <w:rFonts w:ascii="Cambria Math" w:hAnsi="Cambria Math"/>
            <w:color w:val="000000" w:themeColor="text1"/>
            <w:sz w:val="24"/>
            <w:szCs w:val="24"/>
          </w:rPr>
          <m:t xml:space="preserve"> </m:t>
        </m:r>
      </m:oMath>
      <w:r>
        <w:rPr>
          <w:color w:val="000000" w:themeColor="text1"/>
          <w:sz w:val="24"/>
          <w:szCs w:val="24"/>
        </w:rPr>
        <w:t xml:space="preserve">to an insignificant </w:t>
      </w:r>
      <m:oMath>
        <m:r>
          <w:rPr>
            <w:rFonts w:ascii="Cambria Math" w:hAnsi="Cambria Math"/>
            <w:color w:val="000000" w:themeColor="text1"/>
            <w:sz w:val="24"/>
            <w:szCs w:val="24"/>
          </w:rPr>
          <m:t>-0.010</m:t>
        </m:r>
      </m:oMath>
      <w:r>
        <w:rPr>
          <w:color w:val="000000" w:themeColor="text1"/>
          <w:sz w:val="24"/>
          <w:szCs w:val="24"/>
        </w:rPr>
        <w:t>, indicating that the pre-2017 crowding-out dynamic — in which R&amp;D concentration in leading cities suppressed neighboring innovation — has dissipated. A parallel attenuation is observed for TW</w:t>
      </w:r>
      <m:oMath>
        <m:r>
          <w:rPr>
            <w:rFonts w:ascii="Cambria Math" w:hAnsi="Cambria Math"/>
            <w:color w:val="000000" w:themeColor="text1"/>
            <w:sz w:val="24"/>
            <w:szCs w:val="24"/>
          </w:rPr>
          <m:t>×</m:t>
        </m:r>
      </m:oMath>
      <w:r>
        <w:rPr>
          <w:color w:val="000000" w:themeColor="text1"/>
          <w:sz w:val="24"/>
          <w:szCs w:val="24"/>
        </w:rPr>
        <w:t xml:space="preserve">Pop (from </w:t>
      </w:r>
      <m:oMath>
        <m:r>
          <w:rPr>
            <w:rFonts w:ascii="Cambria Math" w:hAnsi="Cambria Math"/>
            <w:color w:val="000000" w:themeColor="text1"/>
            <w:sz w:val="24"/>
            <w:szCs w:val="24"/>
          </w:rPr>
          <m:t>-</m:t>
        </m:r>
        <m:sSup>
          <m:sSupPr>
            <m:ctrlPr>
              <w:rPr>
                <w:rFonts w:ascii="Cambria Math" w:hAnsi="Cambria Math"/>
                <w:color w:val="000000" w:themeColor="text1"/>
                <w:sz w:val="24"/>
                <w:szCs w:val="24"/>
              </w:rPr>
            </m:ctrlPr>
          </m:sSupPr>
          <m:e>
            <m:r>
              <w:rPr>
                <w:rFonts w:ascii="Cambria Math" w:hAnsi="Cambria Math"/>
                <w:color w:val="000000" w:themeColor="text1"/>
                <w:sz w:val="24"/>
                <w:szCs w:val="24"/>
              </w:rPr>
              <m:t>1.371</m:t>
            </m:r>
          </m:e>
          <m:sup>
            <m:r>
              <w:rPr>
                <w:rFonts w:ascii="Cambria Math" w:hAnsi="Cambria Math"/>
                <w:color w:val="000000" w:themeColor="text1"/>
                <w:sz w:val="24"/>
                <w:szCs w:val="24"/>
              </w:rPr>
              <m:t>***</m:t>
            </m:r>
          </m:sup>
        </m:sSup>
      </m:oMath>
      <w:r>
        <w:rPr>
          <w:color w:val="000000" w:themeColor="text1"/>
          <w:sz w:val="24"/>
          <w:szCs w:val="24"/>
        </w:rPr>
        <w:t xml:space="preserve">to </w:t>
      </w:r>
      <m:oMath>
        <m:r>
          <w:rPr>
            <w:rFonts w:ascii="Cambria Math" w:hAnsi="Cambria Math"/>
            <w:color w:val="000000" w:themeColor="text1"/>
            <w:sz w:val="24"/>
            <w:szCs w:val="24"/>
          </w:rPr>
          <m:t>-</m:t>
        </m:r>
        <m:sSup>
          <m:sSupPr>
            <m:ctrlPr>
              <w:rPr>
                <w:rFonts w:ascii="Cambria Math" w:hAnsi="Cambria Math"/>
                <w:color w:val="000000" w:themeColor="text1"/>
                <w:sz w:val="24"/>
                <w:szCs w:val="24"/>
              </w:rPr>
            </m:ctrlPr>
          </m:sSupPr>
          <m:e>
            <m:r>
              <w:rPr>
                <w:rFonts w:ascii="Cambria Math" w:hAnsi="Cambria Math"/>
                <w:color w:val="000000" w:themeColor="text1"/>
                <w:sz w:val="24"/>
                <w:szCs w:val="24"/>
              </w:rPr>
              <m:t>0.605</m:t>
            </m:r>
          </m:e>
          <m:sup>
            <m:r>
              <w:rPr>
                <w:rFonts w:ascii="Cambria Math" w:hAnsi="Cambria Math"/>
                <w:color w:val="000000" w:themeColor="text1"/>
                <w:sz w:val="24"/>
                <w:szCs w:val="24"/>
              </w:rPr>
              <m:t>***</m:t>
            </m:r>
          </m:sup>
        </m:sSup>
      </m:oMath>
      <w:r>
        <w:rPr>
          <w:color w:val="000000" w:themeColor="text1"/>
          <w:sz w:val="24"/>
          <w:szCs w:val="24"/>
        </w:rPr>
        <w:t>), consistent with the rolling-effect evidence that labor-intensive green industries are ceding ground to more technology-intensive modes. Together, these patterns confirm that 2017 marks a genuine structural break in China's green innovation spillover regime rather than a smooth trend.</w:t>
      </w:r>
    </w:p>
    <w:bookmarkEnd w:id="3"/>
    <w:p w14:paraId="09DCC6F3" w14:textId="5A38B119" w:rsidR="00737CEB" w:rsidRPr="00FF11F1" w:rsidRDefault="00737CEB" w:rsidP="00536E01">
      <w:pPr>
        <w:spacing w:line="480" w:lineRule="auto"/>
        <w:rPr>
          <w:rFonts w:eastAsiaTheme="minorEastAsia"/>
          <w:b/>
          <w:bCs/>
          <w:color w:val="000000" w:themeColor="text1"/>
          <w:sz w:val="28"/>
          <w:szCs w:val="28"/>
        </w:rPr>
      </w:pPr>
      <w:r>
        <w:rPr>
          <w:rFonts w:eastAsiaTheme="minorEastAsia"/>
          <w:b/>
          <w:bCs/>
          <w:color w:val="000000" w:themeColor="text1"/>
          <w:sz w:val="28"/>
          <w:szCs w:val="28"/>
        </w:rPr>
        <w:t xml:space="preserve">Robustness </w:t>
      </w:r>
    </w:p>
    <w:p w14:paraId="71580FCF" w14:textId="77777777" w:rsidR="000B45E0" w:rsidRDefault="00F546FC" w:rsidP="000B45E0">
      <w:pPr>
        <w:pStyle w:val="BodyText"/>
        <w:spacing w:line="480" w:lineRule="auto"/>
        <w:ind w:left="0"/>
        <w:rPr>
          <w:rFonts w:eastAsiaTheme="minorEastAsia"/>
          <w:color w:val="000000" w:themeColor="text1"/>
          <w:sz w:val="24"/>
          <w:szCs w:val="24"/>
        </w:rPr>
      </w:pPr>
      <w:bookmarkStart w:id="4" w:name="OLE_LINK1"/>
      <w:r>
        <w:rPr>
          <w:rFonts w:eastAsiaTheme="minorEastAsia"/>
          <w:b/>
          <w:bCs/>
          <w:color w:val="000000" w:themeColor="text1"/>
          <w:sz w:val="24"/>
          <w:szCs w:val="24"/>
        </w:rPr>
        <w:t>Alternative STWM specifications.</w:t>
      </w:r>
      <w:r>
        <w:rPr>
          <w:rFonts w:eastAsiaTheme="minorEastAsia"/>
          <w:color w:val="000000" w:themeColor="text1"/>
          <w:sz w:val="24"/>
          <w:szCs w:val="24"/>
        </w:rPr>
        <w:t xml:space="preserve"> Table 12 reports estimates using Getis-Ord General G and Gini-based temporal weight matrices as alternatives to the baseline Moran's I and Geary's C. The spatial </w:t>
      </w:r>
      <w:r>
        <w:rPr>
          <w:rFonts w:eastAsiaTheme="minorEastAsia"/>
          <w:color w:val="000000" w:themeColor="text1"/>
          <w:sz w:val="24"/>
          <w:szCs w:val="24"/>
        </w:rPr>
        <w:lastRenderedPageBreak/>
        <w:t>autoregressive coefficient of green innovation is stable at approximately 0.256 for the clustering-based metrics (Getis) and 0.300 for the Gini variant. The signs and significance of indirect effects for Wage, Technology, and Education are consistent across all four specifications, confirming that the detected spillovers reflect structural features of the data rather than an artefact of the specific weighting metric.</w:t>
      </w:r>
    </w:p>
    <w:p w14:paraId="559887BD" w14:textId="42DBB28F" w:rsidR="000B45E0" w:rsidRPr="000B45E0" w:rsidRDefault="00106F55" w:rsidP="000B45E0">
      <w:pPr>
        <w:pStyle w:val="BodyText"/>
        <w:spacing w:line="480" w:lineRule="auto"/>
        <w:ind w:left="0"/>
        <w:jc w:val="center"/>
        <w:rPr>
          <w:rFonts w:eastAsiaTheme="minorEastAsia"/>
          <w:color w:val="000000" w:themeColor="text1"/>
          <w:sz w:val="24"/>
          <w:szCs w:val="24"/>
        </w:rPr>
      </w:pPr>
      <w:r>
        <w:rPr>
          <w:color w:val="000000" w:themeColor="text1"/>
        </w:rPr>
        <w:t xml:space="preserve">Table </w:t>
      </w:r>
      <w:r>
        <w:rPr>
          <w:color w:val="000000" w:themeColor="text1"/>
        </w:rPr>
        <w:fldChar w:fldCharType="begin"/>
      </w:r>
      <w:r>
        <w:rPr>
          <w:color w:val="000000" w:themeColor="text1"/>
        </w:rPr>
        <w:instrText xml:space="preserve"> SEQ Table \* ARABIC </w:instrText>
      </w:r>
      <w:r>
        <w:rPr>
          <w:color w:val="000000" w:themeColor="text1"/>
        </w:rPr>
        <w:fldChar w:fldCharType="separate"/>
      </w:r>
      <w:r>
        <w:rPr>
          <w:noProof/>
          <w:color w:val="000000" w:themeColor="text1"/>
        </w:rPr>
        <w:t>12</w:t>
      </w:r>
      <w:r>
        <w:rPr>
          <w:color w:val="000000" w:themeColor="text1"/>
        </w:rPr>
        <w:fldChar w:fldCharType="end"/>
      </w:r>
      <w:r>
        <w:rPr>
          <w:color w:val="000000" w:themeColor="text1"/>
        </w:rPr>
        <w:t xml:space="preserve"> STWM Variant Comparison (Different measure)</w:t>
      </w:r>
    </w:p>
    <w:tbl>
      <w:tblPr>
        <w:tblW w:w="5000" w:type="pct"/>
        <w:shd w:val="clear" w:color="auto" w:fill="FFFFFF"/>
        <w:tblCellMar>
          <w:top w:w="15" w:type="dxa"/>
          <w:left w:w="15" w:type="dxa"/>
          <w:bottom w:w="15" w:type="dxa"/>
          <w:right w:w="15" w:type="dxa"/>
        </w:tblCellMar>
        <w:tblLook w:val="04A0" w:firstRow="1" w:lastRow="0" w:firstColumn="1" w:lastColumn="0" w:noHBand="0" w:noVBand="1"/>
      </w:tblPr>
      <w:tblGrid>
        <w:gridCol w:w="2226"/>
        <w:gridCol w:w="1505"/>
        <w:gridCol w:w="1576"/>
        <w:gridCol w:w="727"/>
        <w:gridCol w:w="1858"/>
        <w:gridCol w:w="1858"/>
      </w:tblGrid>
      <w:tr w:rsidR="000B45E0" w:rsidRPr="00FF11F1" w14:paraId="3D923622" w14:textId="77777777" w:rsidTr="00015ABA">
        <w:trPr>
          <w:tblHeader/>
        </w:trPr>
        <w:tc>
          <w:tcPr>
            <w:tcW w:w="1141" w:type="pct"/>
            <w:vMerge w:val="restart"/>
            <w:tcBorders>
              <w:top w:val="double" w:sz="4" w:space="0" w:color="auto"/>
              <w:bottom w:val="single" w:sz="6" w:space="0" w:color="000000"/>
            </w:tcBorders>
            <w:shd w:val="clear" w:color="auto" w:fill="FFFFFF"/>
            <w:tcMar>
              <w:top w:w="60" w:type="dxa"/>
              <w:left w:w="120" w:type="dxa"/>
              <w:bottom w:w="60" w:type="dxa"/>
              <w:right w:w="120" w:type="dxa"/>
            </w:tcMar>
            <w:vAlign w:val="bottom"/>
            <w:hideMark/>
          </w:tcPr>
          <w:p w14:paraId="579C2EF5" w14:textId="77777777" w:rsidR="000B45E0" w:rsidRPr="00FF11F1" w:rsidRDefault="000B45E0" w:rsidP="00015ABA">
            <w:pPr>
              <w:spacing w:line="480" w:lineRule="auto"/>
              <w:rPr>
                <w:color w:val="000000" w:themeColor="text1"/>
                <w:sz w:val="21"/>
                <w:szCs w:val="21"/>
              </w:rPr>
            </w:pPr>
            <w:r w:rsidRPr="00FF11F1">
              <w:rPr>
                <w:color w:val="000000" w:themeColor="text1"/>
                <w:sz w:val="21"/>
                <w:szCs w:val="21"/>
              </w:rPr>
              <w:t>Variables</w:t>
            </w:r>
          </w:p>
        </w:tc>
        <w:tc>
          <w:tcPr>
            <w:tcW w:w="1580" w:type="pct"/>
            <w:gridSpan w:val="2"/>
            <w:tcBorders>
              <w:top w:val="double" w:sz="4" w:space="0" w:color="auto"/>
            </w:tcBorders>
            <w:shd w:val="clear" w:color="auto" w:fill="FFFFFF"/>
            <w:tcMar>
              <w:top w:w="60" w:type="dxa"/>
              <w:left w:w="120" w:type="dxa"/>
              <w:bottom w:w="60" w:type="dxa"/>
              <w:right w:w="120" w:type="dxa"/>
            </w:tcMar>
            <w:vAlign w:val="center"/>
            <w:hideMark/>
          </w:tcPr>
          <w:p w14:paraId="1DC249EB"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Panel A: β (Own effects)</w:t>
            </w:r>
          </w:p>
        </w:tc>
        <w:tc>
          <w:tcPr>
            <w:tcW w:w="373" w:type="pct"/>
            <w:tcBorders>
              <w:top w:val="double" w:sz="4" w:space="0" w:color="auto"/>
            </w:tcBorders>
            <w:shd w:val="clear" w:color="auto" w:fill="FFFFFF"/>
            <w:tcMar>
              <w:top w:w="60" w:type="dxa"/>
              <w:left w:w="120" w:type="dxa"/>
              <w:bottom w:w="60" w:type="dxa"/>
              <w:right w:w="120" w:type="dxa"/>
            </w:tcMar>
            <w:vAlign w:val="center"/>
            <w:hideMark/>
          </w:tcPr>
          <w:p w14:paraId="419A78D7" w14:textId="77777777" w:rsidR="000B45E0" w:rsidRPr="00FF11F1" w:rsidRDefault="000B45E0" w:rsidP="00015ABA">
            <w:pPr>
              <w:spacing w:line="480" w:lineRule="auto"/>
              <w:jc w:val="center"/>
              <w:rPr>
                <w:color w:val="000000" w:themeColor="text1"/>
                <w:sz w:val="21"/>
                <w:szCs w:val="21"/>
              </w:rPr>
            </w:pPr>
          </w:p>
        </w:tc>
        <w:tc>
          <w:tcPr>
            <w:tcW w:w="1906" w:type="pct"/>
            <w:gridSpan w:val="2"/>
            <w:tcBorders>
              <w:top w:val="double" w:sz="4" w:space="0" w:color="auto"/>
            </w:tcBorders>
            <w:shd w:val="clear" w:color="auto" w:fill="FFFFFF"/>
            <w:tcMar>
              <w:top w:w="60" w:type="dxa"/>
              <w:left w:w="120" w:type="dxa"/>
              <w:bottom w:w="60" w:type="dxa"/>
              <w:right w:w="120" w:type="dxa"/>
            </w:tcMar>
            <w:vAlign w:val="center"/>
            <w:hideMark/>
          </w:tcPr>
          <w:p w14:paraId="5E1A99FC"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Panel B: θ (Spatial-lag effects)</w:t>
            </w:r>
          </w:p>
        </w:tc>
      </w:tr>
      <w:tr w:rsidR="000B45E0" w:rsidRPr="00FF11F1" w14:paraId="3A0AA2AF" w14:textId="77777777" w:rsidTr="00015ABA">
        <w:trPr>
          <w:tblHeader/>
        </w:trPr>
        <w:tc>
          <w:tcPr>
            <w:tcW w:w="1141" w:type="pct"/>
            <w:vMerge/>
            <w:tcBorders>
              <w:bottom w:val="single" w:sz="6" w:space="0" w:color="000000"/>
            </w:tcBorders>
            <w:shd w:val="clear" w:color="auto" w:fill="FFFFFF"/>
            <w:vAlign w:val="center"/>
            <w:hideMark/>
          </w:tcPr>
          <w:p w14:paraId="2D338B2C" w14:textId="77777777" w:rsidR="000B45E0" w:rsidRPr="00FF11F1" w:rsidRDefault="000B45E0" w:rsidP="00015ABA">
            <w:pPr>
              <w:spacing w:line="480" w:lineRule="auto"/>
              <w:jc w:val="center"/>
              <w:rPr>
                <w:color w:val="000000" w:themeColor="text1"/>
                <w:sz w:val="21"/>
                <w:szCs w:val="21"/>
              </w:rPr>
            </w:pPr>
          </w:p>
        </w:tc>
        <w:tc>
          <w:tcPr>
            <w:tcW w:w="772" w:type="pct"/>
            <w:tcBorders>
              <w:bottom w:val="single" w:sz="4" w:space="0" w:color="auto"/>
            </w:tcBorders>
            <w:shd w:val="clear" w:color="auto" w:fill="FFFFFF"/>
            <w:tcMar>
              <w:top w:w="60" w:type="dxa"/>
              <w:left w:w="120" w:type="dxa"/>
              <w:bottom w:w="60" w:type="dxa"/>
              <w:right w:w="120" w:type="dxa"/>
            </w:tcMar>
            <w:vAlign w:val="center"/>
            <w:hideMark/>
          </w:tcPr>
          <w:p w14:paraId="2D6EE224"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STWM_G</w:t>
            </w:r>
            <w:r w:rsidRPr="00FF11F1">
              <w:rPr>
                <w:color w:val="000000" w:themeColor="text1"/>
                <w:sz w:val="21"/>
                <w:szCs w:val="21"/>
              </w:rPr>
              <w:br/>
              <w:t>(Getis)</w:t>
            </w:r>
          </w:p>
        </w:tc>
        <w:tc>
          <w:tcPr>
            <w:tcW w:w="807" w:type="pct"/>
            <w:tcBorders>
              <w:bottom w:val="single" w:sz="4" w:space="0" w:color="auto"/>
            </w:tcBorders>
            <w:shd w:val="clear" w:color="auto" w:fill="FFFFFF"/>
            <w:tcMar>
              <w:top w:w="60" w:type="dxa"/>
              <w:left w:w="120" w:type="dxa"/>
              <w:bottom w:w="60" w:type="dxa"/>
              <w:right w:w="120" w:type="dxa"/>
            </w:tcMar>
            <w:vAlign w:val="center"/>
            <w:hideMark/>
          </w:tcPr>
          <w:p w14:paraId="11E639AD"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STWM_Gi</w:t>
            </w:r>
            <w:r w:rsidRPr="00FF11F1">
              <w:rPr>
                <w:color w:val="000000" w:themeColor="text1"/>
                <w:sz w:val="21"/>
                <w:szCs w:val="21"/>
              </w:rPr>
              <w:br/>
              <w:t>(Gini)</w:t>
            </w:r>
          </w:p>
        </w:tc>
        <w:tc>
          <w:tcPr>
            <w:tcW w:w="373" w:type="pct"/>
            <w:tcBorders>
              <w:bottom w:val="single" w:sz="4" w:space="0" w:color="auto"/>
            </w:tcBorders>
            <w:shd w:val="clear" w:color="auto" w:fill="FFFFFF"/>
            <w:tcMar>
              <w:top w:w="60" w:type="dxa"/>
              <w:left w:w="120" w:type="dxa"/>
              <w:bottom w:w="60" w:type="dxa"/>
              <w:right w:w="120" w:type="dxa"/>
            </w:tcMar>
            <w:vAlign w:val="center"/>
            <w:hideMark/>
          </w:tcPr>
          <w:p w14:paraId="483F56F9" w14:textId="77777777" w:rsidR="000B45E0" w:rsidRPr="00FF11F1" w:rsidRDefault="000B45E0" w:rsidP="00015ABA">
            <w:pPr>
              <w:spacing w:line="480" w:lineRule="auto"/>
              <w:jc w:val="center"/>
              <w:rPr>
                <w:color w:val="000000" w:themeColor="text1"/>
                <w:sz w:val="21"/>
                <w:szCs w:val="21"/>
              </w:rPr>
            </w:pPr>
          </w:p>
        </w:tc>
        <w:tc>
          <w:tcPr>
            <w:tcW w:w="953" w:type="pct"/>
            <w:tcBorders>
              <w:bottom w:val="single" w:sz="4" w:space="0" w:color="auto"/>
            </w:tcBorders>
            <w:shd w:val="clear" w:color="auto" w:fill="FFFFFF"/>
            <w:tcMar>
              <w:top w:w="60" w:type="dxa"/>
              <w:left w:w="120" w:type="dxa"/>
              <w:bottom w:w="60" w:type="dxa"/>
              <w:right w:w="120" w:type="dxa"/>
            </w:tcMar>
            <w:vAlign w:val="center"/>
            <w:hideMark/>
          </w:tcPr>
          <w:p w14:paraId="40F85FFB"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STWM_G</w:t>
            </w:r>
            <w:r w:rsidRPr="00FF11F1">
              <w:rPr>
                <w:color w:val="000000" w:themeColor="text1"/>
                <w:sz w:val="21"/>
                <w:szCs w:val="21"/>
              </w:rPr>
              <w:br/>
              <w:t>(Getis)</w:t>
            </w:r>
          </w:p>
        </w:tc>
        <w:tc>
          <w:tcPr>
            <w:tcW w:w="953" w:type="pct"/>
            <w:tcBorders>
              <w:bottom w:val="single" w:sz="4" w:space="0" w:color="auto"/>
            </w:tcBorders>
            <w:shd w:val="clear" w:color="auto" w:fill="FFFFFF"/>
            <w:tcMar>
              <w:top w:w="60" w:type="dxa"/>
              <w:left w:w="120" w:type="dxa"/>
              <w:bottom w:w="60" w:type="dxa"/>
              <w:right w:w="120" w:type="dxa"/>
            </w:tcMar>
            <w:vAlign w:val="center"/>
            <w:hideMark/>
          </w:tcPr>
          <w:p w14:paraId="1386EBA4"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STWM_Gi</w:t>
            </w:r>
            <w:r w:rsidRPr="00FF11F1">
              <w:rPr>
                <w:color w:val="000000" w:themeColor="text1"/>
                <w:sz w:val="21"/>
                <w:szCs w:val="21"/>
              </w:rPr>
              <w:br/>
              <w:t>(Gini)</w:t>
            </w:r>
          </w:p>
        </w:tc>
      </w:tr>
      <w:tr w:rsidR="000B45E0" w:rsidRPr="00FF11F1" w14:paraId="794CB903" w14:textId="77777777" w:rsidTr="00015ABA">
        <w:tc>
          <w:tcPr>
            <w:tcW w:w="1141" w:type="pct"/>
            <w:shd w:val="clear" w:color="auto" w:fill="FFFFFF"/>
            <w:tcMar>
              <w:top w:w="60" w:type="dxa"/>
              <w:left w:w="120" w:type="dxa"/>
              <w:bottom w:w="60" w:type="dxa"/>
              <w:right w:w="120" w:type="dxa"/>
            </w:tcMar>
            <w:vAlign w:val="center"/>
            <w:hideMark/>
          </w:tcPr>
          <w:p w14:paraId="450FDE94" w14:textId="77777777" w:rsidR="000B45E0" w:rsidRPr="00FF11F1" w:rsidRDefault="000B45E0" w:rsidP="00015ABA">
            <w:pPr>
              <w:spacing w:line="480" w:lineRule="auto"/>
              <w:rPr>
                <w:color w:val="000000" w:themeColor="text1"/>
                <w:sz w:val="21"/>
                <w:szCs w:val="21"/>
              </w:rPr>
            </w:pPr>
            <w:r w:rsidRPr="00FF11F1">
              <w:rPr>
                <w:color w:val="000000" w:themeColor="text1"/>
                <w:sz w:val="21"/>
                <w:szCs w:val="21"/>
              </w:rPr>
              <w:t>Pop</w:t>
            </w:r>
          </w:p>
        </w:tc>
        <w:tc>
          <w:tcPr>
            <w:tcW w:w="772" w:type="pct"/>
            <w:tcBorders>
              <w:top w:val="single" w:sz="4" w:space="0" w:color="auto"/>
            </w:tcBorders>
            <w:shd w:val="clear" w:color="auto" w:fill="FFFFFF"/>
            <w:tcMar>
              <w:top w:w="60" w:type="dxa"/>
              <w:left w:w="120" w:type="dxa"/>
              <w:bottom w:w="60" w:type="dxa"/>
              <w:right w:w="120" w:type="dxa"/>
            </w:tcMar>
            <w:vAlign w:val="center"/>
            <w:hideMark/>
          </w:tcPr>
          <w:p w14:paraId="0CDAA6CA"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0.1072***</w:t>
            </w:r>
          </w:p>
        </w:tc>
        <w:tc>
          <w:tcPr>
            <w:tcW w:w="807" w:type="pct"/>
            <w:tcBorders>
              <w:top w:val="single" w:sz="4" w:space="0" w:color="auto"/>
            </w:tcBorders>
            <w:shd w:val="clear" w:color="auto" w:fill="FFFFFF"/>
            <w:tcMar>
              <w:top w:w="60" w:type="dxa"/>
              <w:left w:w="120" w:type="dxa"/>
              <w:bottom w:w="60" w:type="dxa"/>
              <w:right w:w="120" w:type="dxa"/>
            </w:tcMar>
            <w:vAlign w:val="center"/>
            <w:hideMark/>
          </w:tcPr>
          <w:p w14:paraId="3B3D50C0"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0.1031***</w:t>
            </w:r>
          </w:p>
        </w:tc>
        <w:tc>
          <w:tcPr>
            <w:tcW w:w="373" w:type="pct"/>
            <w:tcBorders>
              <w:top w:val="single" w:sz="4" w:space="0" w:color="auto"/>
            </w:tcBorders>
            <w:shd w:val="clear" w:color="auto" w:fill="FFFFFF"/>
            <w:tcMar>
              <w:top w:w="60" w:type="dxa"/>
              <w:left w:w="120" w:type="dxa"/>
              <w:bottom w:w="60" w:type="dxa"/>
              <w:right w:w="120" w:type="dxa"/>
            </w:tcMar>
            <w:vAlign w:val="center"/>
            <w:hideMark/>
          </w:tcPr>
          <w:p w14:paraId="3A4FA686" w14:textId="77777777" w:rsidR="000B45E0" w:rsidRPr="00FF11F1" w:rsidRDefault="000B45E0" w:rsidP="00015ABA">
            <w:pPr>
              <w:spacing w:line="480" w:lineRule="auto"/>
              <w:jc w:val="center"/>
              <w:rPr>
                <w:color w:val="000000" w:themeColor="text1"/>
                <w:sz w:val="21"/>
                <w:szCs w:val="21"/>
              </w:rPr>
            </w:pPr>
          </w:p>
        </w:tc>
        <w:tc>
          <w:tcPr>
            <w:tcW w:w="953" w:type="pct"/>
            <w:tcBorders>
              <w:top w:val="single" w:sz="4" w:space="0" w:color="auto"/>
            </w:tcBorders>
            <w:shd w:val="clear" w:color="auto" w:fill="FFFFFF"/>
            <w:tcMar>
              <w:top w:w="60" w:type="dxa"/>
              <w:left w:w="120" w:type="dxa"/>
              <w:bottom w:w="60" w:type="dxa"/>
              <w:right w:w="120" w:type="dxa"/>
            </w:tcMar>
            <w:vAlign w:val="center"/>
            <w:hideMark/>
          </w:tcPr>
          <w:p w14:paraId="1CB4352E"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0.3023***</w:t>
            </w:r>
          </w:p>
        </w:tc>
        <w:tc>
          <w:tcPr>
            <w:tcW w:w="953" w:type="pct"/>
            <w:tcBorders>
              <w:top w:val="single" w:sz="4" w:space="0" w:color="auto"/>
            </w:tcBorders>
            <w:shd w:val="clear" w:color="auto" w:fill="FFFFFF"/>
            <w:tcMar>
              <w:top w:w="60" w:type="dxa"/>
              <w:left w:w="120" w:type="dxa"/>
              <w:bottom w:w="60" w:type="dxa"/>
              <w:right w:w="120" w:type="dxa"/>
            </w:tcMar>
            <w:vAlign w:val="center"/>
            <w:hideMark/>
          </w:tcPr>
          <w:p w14:paraId="4868D8A9"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0.2059*</w:t>
            </w:r>
          </w:p>
        </w:tc>
      </w:tr>
      <w:tr w:rsidR="000B45E0" w:rsidRPr="00FF11F1" w14:paraId="04A7FCEC" w14:textId="77777777" w:rsidTr="00015ABA">
        <w:tc>
          <w:tcPr>
            <w:tcW w:w="1141" w:type="pct"/>
            <w:shd w:val="clear" w:color="auto" w:fill="FFFFFF"/>
            <w:tcMar>
              <w:top w:w="60" w:type="dxa"/>
              <w:left w:w="120" w:type="dxa"/>
              <w:bottom w:w="150" w:type="dxa"/>
              <w:right w:w="120" w:type="dxa"/>
            </w:tcMar>
            <w:vAlign w:val="center"/>
            <w:hideMark/>
          </w:tcPr>
          <w:p w14:paraId="0F629E54" w14:textId="77777777" w:rsidR="000B45E0" w:rsidRPr="00FF11F1" w:rsidRDefault="000B45E0" w:rsidP="00015ABA">
            <w:pPr>
              <w:spacing w:line="480" w:lineRule="auto"/>
              <w:jc w:val="center"/>
              <w:rPr>
                <w:color w:val="000000" w:themeColor="text1"/>
                <w:sz w:val="21"/>
                <w:szCs w:val="21"/>
              </w:rPr>
            </w:pPr>
          </w:p>
        </w:tc>
        <w:tc>
          <w:tcPr>
            <w:tcW w:w="772" w:type="pct"/>
            <w:shd w:val="clear" w:color="auto" w:fill="FFFFFF"/>
            <w:tcMar>
              <w:top w:w="60" w:type="dxa"/>
              <w:left w:w="120" w:type="dxa"/>
              <w:bottom w:w="150" w:type="dxa"/>
              <w:right w:w="120" w:type="dxa"/>
            </w:tcMar>
            <w:vAlign w:val="center"/>
            <w:hideMark/>
          </w:tcPr>
          <w:p w14:paraId="5560C81E"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(0.0351)</w:t>
            </w:r>
          </w:p>
        </w:tc>
        <w:tc>
          <w:tcPr>
            <w:tcW w:w="807" w:type="pct"/>
            <w:shd w:val="clear" w:color="auto" w:fill="FFFFFF"/>
            <w:tcMar>
              <w:top w:w="60" w:type="dxa"/>
              <w:left w:w="120" w:type="dxa"/>
              <w:bottom w:w="150" w:type="dxa"/>
              <w:right w:w="120" w:type="dxa"/>
            </w:tcMar>
            <w:vAlign w:val="center"/>
            <w:hideMark/>
          </w:tcPr>
          <w:p w14:paraId="7CEA0B4D"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(0.0352)</w:t>
            </w:r>
          </w:p>
        </w:tc>
        <w:tc>
          <w:tcPr>
            <w:tcW w:w="373" w:type="pct"/>
            <w:shd w:val="clear" w:color="auto" w:fill="FFFFFF"/>
            <w:tcMar>
              <w:top w:w="60" w:type="dxa"/>
              <w:left w:w="120" w:type="dxa"/>
              <w:bottom w:w="150" w:type="dxa"/>
              <w:right w:w="120" w:type="dxa"/>
            </w:tcMar>
            <w:vAlign w:val="center"/>
            <w:hideMark/>
          </w:tcPr>
          <w:p w14:paraId="39C07219"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150" w:type="dxa"/>
              <w:right w:w="120" w:type="dxa"/>
            </w:tcMar>
            <w:vAlign w:val="center"/>
            <w:hideMark/>
          </w:tcPr>
          <w:p w14:paraId="26E5FCEE"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(0.1123)</w:t>
            </w:r>
          </w:p>
        </w:tc>
        <w:tc>
          <w:tcPr>
            <w:tcW w:w="953" w:type="pct"/>
            <w:shd w:val="clear" w:color="auto" w:fill="FFFFFF"/>
            <w:tcMar>
              <w:top w:w="60" w:type="dxa"/>
              <w:left w:w="120" w:type="dxa"/>
              <w:bottom w:w="150" w:type="dxa"/>
              <w:right w:w="120" w:type="dxa"/>
            </w:tcMar>
            <w:vAlign w:val="center"/>
            <w:hideMark/>
          </w:tcPr>
          <w:p w14:paraId="6024F3C0"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(0.1115)</w:t>
            </w:r>
          </w:p>
        </w:tc>
      </w:tr>
      <w:tr w:rsidR="000B45E0" w:rsidRPr="00FF11F1" w14:paraId="669DFBE0" w14:textId="77777777" w:rsidTr="00015ABA">
        <w:tc>
          <w:tcPr>
            <w:tcW w:w="1141" w:type="pct"/>
            <w:shd w:val="clear" w:color="auto" w:fill="FFFFFF"/>
            <w:tcMar>
              <w:top w:w="60" w:type="dxa"/>
              <w:left w:w="120" w:type="dxa"/>
              <w:bottom w:w="60" w:type="dxa"/>
              <w:right w:w="120" w:type="dxa"/>
            </w:tcMar>
            <w:vAlign w:val="center"/>
            <w:hideMark/>
          </w:tcPr>
          <w:p w14:paraId="3B9E99FD" w14:textId="77777777" w:rsidR="000B45E0" w:rsidRPr="00FF11F1" w:rsidRDefault="000B45E0" w:rsidP="00015ABA">
            <w:pPr>
              <w:spacing w:line="480" w:lineRule="auto"/>
              <w:rPr>
                <w:color w:val="000000" w:themeColor="text1"/>
                <w:sz w:val="21"/>
                <w:szCs w:val="21"/>
              </w:rPr>
            </w:pPr>
            <w:r w:rsidRPr="00FF11F1">
              <w:rPr>
                <w:color w:val="000000" w:themeColor="text1"/>
                <w:sz w:val="21"/>
                <w:szCs w:val="21"/>
              </w:rPr>
              <w:t>Indus</w:t>
            </w:r>
          </w:p>
        </w:tc>
        <w:tc>
          <w:tcPr>
            <w:tcW w:w="772" w:type="pct"/>
            <w:shd w:val="clear" w:color="auto" w:fill="FFFFFF"/>
            <w:tcMar>
              <w:top w:w="60" w:type="dxa"/>
              <w:left w:w="120" w:type="dxa"/>
              <w:bottom w:w="60" w:type="dxa"/>
              <w:right w:w="120" w:type="dxa"/>
            </w:tcMar>
            <w:vAlign w:val="center"/>
            <w:hideMark/>
          </w:tcPr>
          <w:p w14:paraId="4E8657D9"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-0.0004</w:t>
            </w:r>
          </w:p>
        </w:tc>
        <w:tc>
          <w:tcPr>
            <w:tcW w:w="807" w:type="pct"/>
            <w:shd w:val="clear" w:color="auto" w:fill="FFFFFF"/>
            <w:tcMar>
              <w:top w:w="60" w:type="dxa"/>
              <w:left w:w="120" w:type="dxa"/>
              <w:bottom w:w="60" w:type="dxa"/>
              <w:right w:w="120" w:type="dxa"/>
            </w:tcMar>
            <w:vAlign w:val="center"/>
            <w:hideMark/>
          </w:tcPr>
          <w:p w14:paraId="12E510FA"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-0.0005</w:t>
            </w:r>
          </w:p>
        </w:tc>
        <w:tc>
          <w:tcPr>
            <w:tcW w:w="373" w:type="pct"/>
            <w:shd w:val="clear" w:color="auto" w:fill="FFFFFF"/>
            <w:tcMar>
              <w:top w:w="60" w:type="dxa"/>
              <w:left w:w="120" w:type="dxa"/>
              <w:bottom w:w="60" w:type="dxa"/>
              <w:right w:w="120" w:type="dxa"/>
            </w:tcMar>
            <w:vAlign w:val="center"/>
            <w:hideMark/>
          </w:tcPr>
          <w:p w14:paraId="78C904EF"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60" w:type="dxa"/>
              <w:right w:w="120" w:type="dxa"/>
            </w:tcMar>
            <w:vAlign w:val="center"/>
            <w:hideMark/>
          </w:tcPr>
          <w:p w14:paraId="52CF34EB"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-0.0249***</w:t>
            </w:r>
          </w:p>
        </w:tc>
        <w:tc>
          <w:tcPr>
            <w:tcW w:w="953" w:type="pct"/>
            <w:shd w:val="clear" w:color="auto" w:fill="FFFFFF"/>
            <w:tcMar>
              <w:top w:w="60" w:type="dxa"/>
              <w:left w:w="120" w:type="dxa"/>
              <w:bottom w:w="60" w:type="dxa"/>
              <w:right w:w="120" w:type="dxa"/>
            </w:tcMar>
            <w:vAlign w:val="center"/>
            <w:hideMark/>
          </w:tcPr>
          <w:p w14:paraId="722DEB04"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-0.0252***</w:t>
            </w:r>
          </w:p>
        </w:tc>
      </w:tr>
      <w:tr w:rsidR="000B45E0" w:rsidRPr="00FF11F1" w14:paraId="5C4376E1" w14:textId="77777777" w:rsidTr="00015ABA">
        <w:tc>
          <w:tcPr>
            <w:tcW w:w="1141" w:type="pct"/>
            <w:shd w:val="clear" w:color="auto" w:fill="FFFFFF"/>
            <w:tcMar>
              <w:top w:w="60" w:type="dxa"/>
              <w:left w:w="120" w:type="dxa"/>
              <w:bottom w:w="150" w:type="dxa"/>
              <w:right w:w="120" w:type="dxa"/>
            </w:tcMar>
            <w:vAlign w:val="center"/>
            <w:hideMark/>
          </w:tcPr>
          <w:p w14:paraId="55D4B124" w14:textId="77777777" w:rsidR="000B45E0" w:rsidRPr="00FF11F1" w:rsidRDefault="000B45E0" w:rsidP="00015ABA">
            <w:pPr>
              <w:spacing w:line="480" w:lineRule="auto"/>
              <w:jc w:val="center"/>
              <w:rPr>
                <w:color w:val="000000" w:themeColor="text1"/>
                <w:sz w:val="21"/>
                <w:szCs w:val="21"/>
              </w:rPr>
            </w:pPr>
          </w:p>
        </w:tc>
        <w:tc>
          <w:tcPr>
            <w:tcW w:w="772" w:type="pct"/>
            <w:shd w:val="clear" w:color="auto" w:fill="FFFFFF"/>
            <w:tcMar>
              <w:top w:w="60" w:type="dxa"/>
              <w:left w:w="120" w:type="dxa"/>
              <w:bottom w:w="150" w:type="dxa"/>
              <w:right w:w="120" w:type="dxa"/>
            </w:tcMar>
            <w:vAlign w:val="center"/>
            <w:hideMark/>
          </w:tcPr>
          <w:p w14:paraId="5B9C9A14"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(0.0013)</w:t>
            </w:r>
          </w:p>
        </w:tc>
        <w:tc>
          <w:tcPr>
            <w:tcW w:w="807" w:type="pct"/>
            <w:shd w:val="clear" w:color="auto" w:fill="FFFFFF"/>
            <w:tcMar>
              <w:top w:w="60" w:type="dxa"/>
              <w:left w:w="120" w:type="dxa"/>
              <w:bottom w:w="150" w:type="dxa"/>
              <w:right w:w="120" w:type="dxa"/>
            </w:tcMar>
            <w:vAlign w:val="center"/>
            <w:hideMark/>
          </w:tcPr>
          <w:p w14:paraId="21CFCF9A"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(0.0013)</w:t>
            </w:r>
          </w:p>
        </w:tc>
        <w:tc>
          <w:tcPr>
            <w:tcW w:w="373" w:type="pct"/>
            <w:shd w:val="clear" w:color="auto" w:fill="FFFFFF"/>
            <w:tcMar>
              <w:top w:w="60" w:type="dxa"/>
              <w:left w:w="120" w:type="dxa"/>
              <w:bottom w:w="150" w:type="dxa"/>
              <w:right w:w="120" w:type="dxa"/>
            </w:tcMar>
            <w:vAlign w:val="center"/>
            <w:hideMark/>
          </w:tcPr>
          <w:p w14:paraId="3C5C14B9"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150" w:type="dxa"/>
              <w:right w:w="120" w:type="dxa"/>
            </w:tcMar>
            <w:vAlign w:val="center"/>
            <w:hideMark/>
          </w:tcPr>
          <w:p w14:paraId="3393C584"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(0.0033)</w:t>
            </w:r>
          </w:p>
        </w:tc>
        <w:tc>
          <w:tcPr>
            <w:tcW w:w="953" w:type="pct"/>
            <w:shd w:val="clear" w:color="auto" w:fill="FFFFFF"/>
            <w:tcMar>
              <w:top w:w="60" w:type="dxa"/>
              <w:left w:w="120" w:type="dxa"/>
              <w:bottom w:w="150" w:type="dxa"/>
              <w:right w:w="120" w:type="dxa"/>
            </w:tcMar>
            <w:vAlign w:val="center"/>
            <w:hideMark/>
          </w:tcPr>
          <w:p w14:paraId="470D174B"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(0.0033)</w:t>
            </w:r>
          </w:p>
        </w:tc>
      </w:tr>
      <w:tr w:rsidR="000B45E0" w:rsidRPr="00FF11F1" w14:paraId="10988E4B" w14:textId="77777777" w:rsidTr="00015ABA">
        <w:tc>
          <w:tcPr>
            <w:tcW w:w="1141" w:type="pct"/>
            <w:shd w:val="clear" w:color="auto" w:fill="FFFFFF"/>
            <w:tcMar>
              <w:top w:w="60" w:type="dxa"/>
              <w:left w:w="120" w:type="dxa"/>
              <w:bottom w:w="60" w:type="dxa"/>
              <w:right w:w="120" w:type="dxa"/>
            </w:tcMar>
            <w:vAlign w:val="center"/>
            <w:hideMark/>
          </w:tcPr>
          <w:p w14:paraId="23347F64" w14:textId="77777777" w:rsidR="000B45E0" w:rsidRPr="00FF11F1" w:rsidRDefault="000B45E0" w:rsidP="00015ABA">
            <w:pPr>
              <w:spacing w:line="480" w:lineRule="auto"/>
              <w:rPr>
                <w:color w:val="000000" w:themeColor="text1"/>
                <w:sz w:val="21"/>
                <w:szCs w:val="21"/>
              </w:rPr>
            </w:pPr>
            <w:r w:rsidRPr="00FF11F1">
              <w:rPr>
                <w:color w:val="000000" w:themeColor="text1"/>
                <w:sz w:val="21"/>
                <w:szCs w:val="21"/>
              </w:rPr>
              <w:t>Wage</w:t>
            </w:r>
          </w:p>
        </w:tc>
        <w:tc>
          <w:tcPr>
            <w:tcW w:w="772" w:type="pct"/>
            <w:shd w:val="clear" w:color="auto" w:fill="FFFFFF"/>
            <w:tcMar>
              <w:top w:w="60" w:type="dxa"/>
              <w:left w:w="120" w:type="dxa"/>
              <w:bottom w:w="60" w:type="dxa"/>
              <w:right w:w="120" w:type="dxa"/>
            </w:tcMar>
            <w:vAlign w:val="center"/>
            <w:hideMark/>
          </w:tcPr>
          <w:p w14:paraId="3007D727"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0.3553***</w:t>
            </w:r>
          </w:p>
        </w:tc>
        <w:tc>
          <w:tcPr>
            <w:tcW w:w="807" w:type="pct"/>
            <w:shd w:val="clear" w:color="auto" w:fill="FFFFFF"/>
            <w:tcMar>
              <w:top w:w="60" w:type="dxa"/>
              <w:left w:w="120" w:type="dxa"/>
              <w:bottom w:w="60" w:type="dxa"/>
              <w:right w:w="120" w:type="dxa"/>
            </w:tcMar>
            <w:vAlign w:val="center"/>
            <w:hideMark/>
          </w:tcPr>
          <w:p w14:paraId="37D5B302"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0.3405***</w:t>
            </w:r>
          </w:p>
        </w:tc>
        <w:tc>
          <w:tcPr>
            <w:tcW w:w="373" w:type="pct"/>
            <w:shd w:val="clear" w:color="auto" w:fill="FFFFFF"/>
            <w:tcMar>
              <w:top w:w="60" w:type="dxa"/>
              <w:left w:w="120" w:type="dxa"/>
              <w:bottom w:w="60" w:type="dxa"/>
              <w:right w:w="120" w:type="dxa"/>
            </w:tcMar>
            <w:vAlign w:val="center"/>
            <w:hideMark/>
          </w:tcPr>
          <w:p w14:paraId="1C412447"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60" w:type="dxa"/>
              <w:right w:w="120" w:type="dxa"/>
            </w:tcMar>
            <w:vAlign w:val="center"/>
            <w:hideMark/>
          </w:tcPr>
          <w:p w14:paraId="0A197563"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2.0067***</w:t>
            </w:r>
          </w:p>
        </w:tc>
        <w:tc>
          <w:tcPr>
            <w:tcW w:w="953" w:type="pct"/>
            <w:shd w:val="clear" w:color="auto" w:fill="FFFFFF"/>
            <w:tcMar>
              <w:top w:w="60" w:type="dxa"/>
              <w:left w:w="120" w:type="dxa"/>
              <w:bottom w:w="60" w:type="dxa"/>
              <w:right w:w="120" w:type="dxa"/>
            </w:tcMar>
            <w:vAlign w:val="center"/>
            <w:hideMark/>
          </w:tcPr>
          <w:p w14:paraId="0DB91648"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1.7511***</w:t>
            </w:r>
          </w:p>
        </w:tc>
      </w:tr>
      <w:tr w:rsidR="000B45E0" w:rsidRPr="00FF11F1" w14:paraId="09DB616C" w14:textId="77777777" w:rsidTr="00015ABA">
        <w:tc>
          <w:tcPr>
            <w:tcW w:w="1141" w:type="pct"/>
            <w:shd w:val="clear" w:color="auto" w:fill="FFFFFF"/>
            <w:tcMar>
              <w:top w:w="60" w:type="dxa"/>
              <w:left w:w="120" w:type="dxa"/>
              <w:bottom w:w="150" w:type="dxa"/>
              <w:right w:w="120" w:type="dxa"/>
            </w:tcMar>
            <w:vAlign w:val="center"/>
            <w:hideMark/>
          </w:tcPr>
          <w:p w14:paraId="47978752" w14:textId="77777777" w:rsidR="000B45E0" w:rsidRPr="00FF11F1" w:rsidRDefault="000B45E0" w:rsidP="00015ABA">
            <w:pPr>
              <w:spacing w:line="480" w:lineRule="auto"/>
              <w:jc w:val="center"/>
              <w:rPr>
                <w:color w:val="000000" w:themeColor="text1"/>
                <w:sz w:val="21"/>
                <w:szCs w:val="21"/>
              </w:rPr>
            </w:pPr>
          </w:p>
        </w:tc>
        <w:tc>
          <w:tcPr>
            <w:tcW w:w="772" w:type="pct"/>
            <w:shd w:val="clear" w:color="auto" w:fill="FFFFFF"/>
            <w:tcMar>
              <w:top w:w="60" w:type="dxa"/>
              <w:left w:w="120" w:type="dxa"/>
              <w:bottom w:w="150" w:type="dxa"/>
              <w:right w:w="120" w:type="dxa"/>
            </w:tcMar>
            <w:vAlign w:val="center"/>
            <w:hideMark/>
          </w:tcPr>
          <w:p w14:paraId="1B2F37D9"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(0.0624)</w:t>
            </w:r>
          </w:p>
        </w:tc>
        <w:tc>
          <w:tcPr>
            <w:tcW w:w="807" w:type="pct"/>
            <w:shd w:val="clear" w:color="auto" w:fill="FFFFFF"/>
            <w:tcMar>
              <w:top w:w="60" w:type="dxa"/>
              <w:left w:w="120" w:type="dxa"/>
              <w:bottom w:w="150" w:type="dxa"/>
              <w:right w:w="120" w:type="dxa"/>
            </w:tcMar>
            <w:vAlign w:val="center"/>
            <w:hideMark/>
          </w:tcPr>
          <w:p w14:paraId="7D7E3840"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(0.0635)</w:t>
            </w:r>
          </w:p>
        </w:tc>
        <w:tc>
          <w:tcPr>
            <w:tcW w:w="373" w:type="pct"/>
            <w:shd w:val="clear" w:color="auto" w:fill="FFFFFF"/>
            <w:tcMar>
              <w:top w:w="60" w:type="dxa"/>
              <w:left w:w="120" w:type="dxa"/>
              <w:bottom w:w="150" w:type="dxa"/>
              <w:right w:w="120" w:type="dxa"/>
            </w:tcMar>
            <w:vAlign w:val="center"/>
            <w:hideMark/>
          </w:tcPr>
          <w:p w14:paraId="6E40E6D5"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150" w:type="dxa"/>
              <w:right w:w="120" w:type="dxa"/>
            </w:tcMar>
            <w:vAlign w:val="center"/>
            <w:hideMark/>
          </w:tcPr>
          <w:p w14:paraId="4AE475AF"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(0.1726)</w:t>
            </w:r>
          </w:p>
        </w:tc>
        <w:tc>
          <w:tcPr>
            <w:tcW w:w="953" w:type="pct"/>
            <w:shd w:val="clear" w:color="auto" w:fill="FFFFFF"/>
            <w:tcMar>
              <w:top w:w="60" w:type="dxa"/>
              <w:left w:w="120" w:type="dxa"/>
              <w:bottom w:w="150" w:type="dxa"/>
              <w:right w:w="120" w:type="dxa"/>
            </w:tcMar>
            <w:vAlign w:val="center"/>
            <w:hideMark/>
          </w:tcPr>
          <w:p w14:paraId="3983A19A"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(0.1729)</w:t>
            </w:r>
          </w:p>
        </w:tc>
      </w:tr>
      <w:tr w:rsidR="000B45E0" w:rsidRPr="00FF11F1" w14:paraId="4DBC8781" w14:textId="77777777" w:rsidTr="00015ABA">
        <w:tc>
          <w:tcPr>
            <w:tcW w:w="1141" w:type="pct"/>
            <w:shd w:val="clear" w:color="auto" w:fill="FFFFFF"/>
            <w:tcMar>
              <w:top w:w="60" w:type="dxa"/>
              <w:left w:w="120" w:type="dxa"/>
              <w:bottom w:w="60" w:type="dxa"/>
              <w:right w:w="120" w:type="dxa"/>
            </w:tcMar>
            <w:vAlign w:val="center"/>
            <w:hideMark/>
          </w:tcPr>
          <w:p w14:paraId="403522DB" w14:textId="77777777" w:rsidR="000B45E0" w:rsidRPr="00FF11F1" w:rsidRDefault="000B45E0" w:rsidP="00015ABA">
            <w:pPr>
              <w:spacing w:line="480" w:lineRule="auto"/>
              <w:rPr>
                <w:color w:val="000000" w:themeColor="text1"/>
                <w:sz w:val="21"/>
                <w:szCs w:val="21"/>
              </w:rPr>
            </w:pPr>
            <w:r w:rsidRPr="00FF11F1">
              <w:rPr>
                <w:color w:val="000000" w:themeColor="text1"/>
                <w:sz w:val="21"/>
                <w:szCs w:val="21"/>
              </w:rPr>
              <w:t>Inf</w:t>
            </w:r>
          </w:p>
        </w:tc>
        <w:tc>
          <w:tcPr>
            <w:tcW w:w="772" w:type="pct"/>
            <w:shd w:val="clear" w:color="auto" w:fill="FFFFFF"/>
            <w:tcMar>
              <w:top w:w="60" w:type="dxa"/>
              <w:left w:w="120" w:type="dxa"/>
              <w:bottom w:w="60" w:type="dxa"/>
              <w:right w:w="120" w:type="dxa"/>
            </w:tcMar>
            <w:vAlign w:val="center"/>
            <w:hideMark/>
          </w:tcPr>
          <w:p w14:paraId="5187155B"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0.2141***</w:t>
            </w:r>
          </w:p>
        </w:tc>
        <w:tc>
          <w:tcPr>
            <w:tcW w:w="807" w:type="pct"/>
            <w:shd w:val="clear" w:color="auto" w:fill="FFFFFF"/>
            <w:tcMar>
              <w:top w:w="60" w:type="dxa"/>
              <w:left w:w="120" w:type="dxa"/>
              <w:bottom w:w="60" w:type="dxa"/>
              <w:right w:w="120" w:type="dxa"/>
            </w:tcMar>
            <w:vAlign w:val="center"/>
            <w:hideMark/>
          </w:tcPr>
          <w:p w14:paraId="464B302E"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0.2151***</w:t>
            </w:r>
          </w:p>
        </w:tc>
        <w:tc>
          <w:tcPr>
            <w:tcW w:w="373" w:type="pct"/>
            <w:shd w:val="clear" w:color="auto" w:fill="FFFFFF"/>
            <w:tcMar>
              <w:top w:w="60" w:type="dxa"/>
              <w:left w:w="120" w:type="dxa"/>
              <w:bottom w:w="60" w:type="dxa"/>
              <w:right w:w="120" w:type="dxa"/>
            </w:tcMar>
            <w:vAlign w:val="center"/>
            <w:hideMark/>
          </w:tcPr>
          <w:p w14:paraId="4D8432AC"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60" w:type="dxa"/>
              <w:right w:w="120" w:type="dxa"/>
            </w:tcMar>
            <w:vAlign w:val="center"/>
            <w:hideMark/>
          </w:tcPr>
          <w:p w14:paraId="6398C1C8"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0.2272***</w:t>
            </w:r>
          </w:p>
        </w:tc>
        <w:tc>
          <w:tcPr>
            <w:tcW w:w="953" w:type="pct"/>
            <w:shd w:val="clear" w:color="auto" w:fill="FFFFFF"/>
            <w:tcMar>
              <w:top w:w="60" w:type="dxa"/>
              <w:left w:w="120" w:type="dxa"/>
              <w:bottom w:w="60" w:type="dxa"/>
              <w:right w:w="120" w:type="dxa"/>
            </w:tcMar>
            <w:vAlign w:val="center"/>
            <w:hideMark/>
          </w:tcPr>
          <w:p w14:paraId="764EF290"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0.2353***</w:t>
            </w:r>
          </w:p>
        </w:tc>
      </w:tr>
      <w:tr w:rsidR="000B45E0" w:rsidRPr="00FF11F1" w14:paraId="75E1F907" w14:textId="77777777" w:rsidTr="00015ABA">
        <w:tc>
          <w:tcPr>
            <w:tcW w:w="1141" w:type="pct"/>
            <w:shd w:val="clear" w:color="auto" w:fill="FFFFFF"/>
            <w:tcMar>
              <w:top w:w="60" w:type="dxa"/>
              <w:left w:w="120" w:type="dxa"/>
              <w:bottom w:w="150" w:type="dxa"/>
              <w:right w:w="120" w:type="dxa"/>
            </w:tcMar>
            <w:vAlign w:val="center"/>
            <w:hideMark/>
          </w:tcPr>
          <w:p w14:paraId="54A7502E" w14:textId="77777777" w:rsidR="000B45E0" w:rsidRPr="00FF11F1" w:rsidRDefault="000B45E0" w:rsidP="00015ABA">
            <w:pPr>
              <w:spacing w:line="480" w:lineRule="auto"/>
              <w:jc w:val="center"/>
              <w:rPr>
                <w:color w:val="000000" w:themeColor="text1"/>
                <w:sz w:val="21"/>
                <w:szCs w:val="21"/>
              </w:rPr>
            </w:pPr>
          </w:p>
        </w:tc>
        <w:tc>
          <w:tcPr>
            <w:tcW w:w="772" w:type="pct"/>
            <w:shd w:val="clear" w:color="auto" w:fill="FFFFFF"/>
            <w:tcMar>
              <w:top w:w="60" w:type="dxa"/>
              <w:left w:w="120" w:type="dxa"/>
              <w:bottom w:w="150" w:type="dxa"/>
              <w:right w:w="120" w:type="dxa"/>
            </w:tcMar>
            <w:vAlign w:val="center"/>
            <w:hideMark/>
          </w:tcPr>
          <w:p w14:paraId="31BBD944"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(0.0198)</w:t>
            </w:r>
          </w:p>
        </w:tc>
        <w:tc>
          <w:tcPr>
            <w:tcW w:w="807" w:type="pct"/>
            <w:shd w:val="clear" w:color="auto" w:fill="FFFFFF"/>
            <w:tcMar>
              <w:top w:w="60" w:type="dxa"/>
              <w:left w:w="120" w:type="dxa"/>
              <w:bottom w:w="150" w:type="dxa"/>
              <w:right w:w="120" w:type="dxa"/>
            </w:tcMar>
            <w:vAlign w:val="center"/>
            <w:hideMark/>
          </w:tcPr>
          <w:p w14:paraId="0E8AD667"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(0.0198)</w:t>
            </w:r>
          </w:p>
        </w:tc>
        <w:tc>
          <w:tcPr>
            <w:tcW w:w="373" w:type="pct"/>
            <w:shd w:val="clear" w:color="auto" w:fill="FFFFFF"/>
            <w:tcMar>
              <w:top w:w="60" w:type="dxa"/>
              <w:left w:w="120" w:type="dxa"/>
              <w:bottom w:w="150" w:type="dxa"/>
              <w:right w:w="120" w:type="dxa"/>
            </w:tcMar>
            <w:vAlign w:val="center"/>
            <w:hideMark/>
          </w:tcPr>
          <w:p w14:paraId="7F4FF8F1"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150" w:type="dxa"/>
              <w:right w:w="120" w:type="dxa"/>
            </w:tcMar>
            <w:vAlign w:val="center"/>
            <w:hideMark/>
          </w:tcPr>
          <w:p w14:paraId="3A0E395A"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(0.0682)</w:t>
            </w:r>
          </w:p>
        </w:tc>
        <w:tc>
          <w:tcPr>
            <w:tcW w:w="953" w:type="pct"/>
            <w:shd w:val="clear" w:color="auto" w:fill="FFFFFF"/>
            <w:tcMar>
              <w:top w:w="60" w:type="dxa"/>
              <w:left w:w="120" w:type="dxa"/>
              <w:bottom w:w="150" w:type="dxa"/>
              <w:right w:w="120" w:type="dxa"/>
            </w:tcMar>
            <w:vAlign w:val="center"/>
            <w:hideMark/>
          </w:tcPr>
          <w:p w14:paraId="4EBAF8A7"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(0.0681)</w:t>
            </w:r>
          </w:p>
        </w:tc>
      </w:tr>
      <w:tr w:rsidR="000B45E0" w:rsidRPr="00FF11F1" w14:paraId="309E82CF" w14:textId="77777777" w:rsidTr="00015ABA">
        <w:tc>
          <w:tcPr>
            <w:tcW w:w="1141" w:type="pct"/>
            <w:shd w:val="clear" w:color="auto" w:fill="FFFFFF"/>
            <w:tcMar>
              <w:top w:w="60" w:type="dxa"/>
              <w:left w:w="120" w:type="dxa"/>
              <w:bottom w:w="60" w:type="dxa"/>
              <w:right w:w="120" w:type="dxa"/>
            </w:tcMar>
            <w:vAlign w:val="center"/>
            <w:hideMark/>
          </w:tcPr>
          <w:p w14:paraId="791B83FD" w14:textId="77777777" w:rsidR="000B45E0" w:rsidRPr="00FF11F1" w:rsidRDefault="000B45E0" w:rsidP="00015ABA">
            <w:pPr>
              <w:spacing w:line="480" w:lineRule="auto"/>
              <w:rPr>
                <w:color w:val="000000" w:themeColor="text1"/>
                <w:sz w:val="21"/>
                <w:szCs w:val="21"/>
              </w:rPr>
            </w:pPr>
            <w:r w:rsidRPr="00FF11F1">
              <w:rPr>
                <w:color w:val="000000" w:themeColor="text1"/>
                <w:sz w:val="21"/>
                <w:szCs w:val="21"/>
              </w:rPr>
              <w:t>Cons</w:t>
            </w:r>
          </w:p>
        </w:tc>
        <w:tc>
          <w:tcPr>
            <w:tcW w:w="772" w:type="pct"/>
            <w:shd w:val="clear" w:color="auto" w:fill="FFFFFF"/>
            <w:tcMar>
              <w:top w:w="60" w:type="dxa"/>
              <w:left w:w="120" w:type="dxa"/>
              <w:bottom w:w="60" w:type="dxa"/>
              <w:right w:w="120" w:type="dxa"/>
            </w:tcMar>
            <w:vAlign w:val="center"/>
            <w:hideMark/>
          </w:tcPr>
          <w:p w14:paraId="2FA38A41"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0.1651***</w:t>
            </w:r>
          </w:p>
        </w:tc>
        <w:tc>
          <w:tcPr>
            <w:tcW w:w="807" w:type="pct"/>
            <w:shd w:val="clear" w:color="auto" w:fill="FFFFFF"/>
            <w:tcMar>
              <w:top w:w="60" w:type="dxa"/>
              <w:left w:w="120" w:type="dxa"/>
              <w:bottom w:w="60" w:type="dxa"/>
              <w:right w:w="120" w:type="dxa"/>
            </w:tcMar>
            <w:vAlign w:val="center"/>
            <w:hideMark/>
          </w:tcPr>
          <w:p w14:paraId="2FFBB781"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0.1661***</w:t>
            </w:r>
          </w:p>
        </w:tc>
        <w:tc>
          <w:tcPr>
            <w:tcW w:w="373" w:type="pct"/>
            <w:shd w:val="clear" w:color="auto" w:fill="FFFFFF"/>
            <w:tcMar>
              <w:top w:w="60" w:type="dxa"/>
              <w:left w:w="120" w:type="dxa"/>
              <w:bottom w:w="60" w:type="dxa"/>
              <w:right w:w="120" w:type="dxa"/>
            </w:tcMar>
            <w:vAlign w:val="center"/>
            <w:hideMark/>
          </w:tcPr>
          <w:p w14:paraId="66BBAC2C"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60" w:type="dxa"/>
              <w:right w:w="120" w:type="dxa"/>
            </w:tcMar>
            <w:vAlign w:val="center"/>
            <w:hideMark/>
          </w:tcPr>
          <w:p w14:paraId="48C90BCB"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-0.0323**</w:t>
            </w:r>
          </w:p>
        </w:tc>
        <w:tc>
          <w:tcPr>
            <w:tcW w:w="953" w:type="pct"/>
            <w:shd w:val="clear" w:color="auto" w:fill="FFFFFF"/>
            <w:tcMar>
              <w:top w:w="60" w:type="dxa"/>
              <w:left w:w="120" w:type="dxa"/>
              <w:bottom w:w="60" w:type="dxa"/>
              <w:right w:w="120" w:type="dxa"/>
            </w:tcMar>
            <w:vAlign w:val="center"/>
            <w:hideMark/>
          </w:tcPr>
          <w:p w14:paraId="63D65598"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-0.0444***</w:t>
            </w:r>
          </w:p>
        </w:tc>
      </w:tr>
      <w:tr w:rsidR="000B45E0" w:rsidRPr="00FF11F1" w14:paraId="1E303ADF" w14:textId="77777777" w:rsidTr="00015ABA">
        <w:tc>
          <w:tcPr>
            <w:tcW w:w="1141" w:type="pct"/>
            <w:shd w:val="clear" w:color="auto" w:fill="FFFFFF"/>
            <w:tcMar>
              <w:top w:w="60" w:type="dxa"/>
              <w:left w:w="120" w:type="dxa"/>
              <w:bottom w:w="150" w:type="dxa"/>
              <w:right w:w="120" w:type="dxa"/>
            </w:tcMar>
            <w:vAlign w:val="center"/>
            <w:hideMark/>
          </w:tcPr>
          <w:p w14:paraId="4C0D09D4" w14:textId="77777777" w:rsidR="000B45E0" w:rsidRPr="00FF11F1" w:rsidRDefault="000B45E0" w:rsidP="00015ABA">
            <w:pPr>
              <w:spacing w:line="480" w:lineRule="auto"/>
              <w:jc w:val="center"/>
              <w:rPr>
                <w:color w:val="000000" w:themeColor="text1"/>
                <w:sz w:val="21"/>
                <w:szCs w:val="21"/>
              </w:rPr>
            </w:pPr>
          </w:p>
        </w:tc>
        <w:tc>
          <w:tcPr>
            <w:tcW w:w="772" w:type="pct"/>
            <w:shd w:val="clear" w:color="auto" w:fill="FFFFFF"/>
            <w:tcMar>
              <w:top w:w="60" w:type="dxa"/>
              <w:left w:w="120" w:type="dxa"/>
              <w:bottom w:w="150" w:type="dxa"/>
              <w:right w:w="120" w:type="dxa"/>
            </w:tcMar>
            <w:vAlign w:val="center"/>
            <w:hideMark/>
          </w:tcPr>
          <w:p w14:paraId="2B3EE08F"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(0.0067)</w:t>
            </w:r>
          </w:p>
        </w:tc>
        <w:tc>
          <w:tcPr>
            <w:tcW w:w="807" w:type="pct"/>
            <w:shd w:val="clear" w:color="auto" w:fill="FFFFFF"/>
            <w:tcMar>
              <w:top w:w="60" w:type="dxa"/>
              <w:left w:w="120" w:type="dxa"/>
              <w:bottom w:w="150" w:type="dxa"/>
              <w:right w:w="120" w:type="dxa"/>
            </w:tcMar>
            <w:vAlign w:val="center"/>
            <w:hideMark/>
          </w:tcPr>
          <w:p w14:paraId="26399FEC"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(0.0067)</w:t>
            </w:r>
          </w:p>
        </w:tc>
        <w:tc>
          <w:tcPr>
            <w:tcW w:w="373" w:type="pct"/>
            <w:shd w:val="clear" w:color="auto" w:fill="FFFFFF"/>
            <w:tcMar>
              <w:top w:w="60" w:type="dxa"/>
              <w:left w:w="120" w:type="dxa"/>
              <w:bottom w:w="150" w:type="dxa"/>
              <w:right w:w="120" w:type="dxa"/>
            </w:tcMar>
            <w:vAlign w:val="center"/>
            <w:hideMark/>
          </w:tcPr>
          <w:p w14:paraId="0BB8EFA3"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150" w:type="dxa"/>
              <w:right w:w="120" w:type="dxa"/>
            </w:tcMar>
            <w:vAlign w:val="center"/>
            <w:hideMark/>
          </w:tcPr>
          <w:p w14:paraId="50CDFDF4"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(0.0162)</w:t>
            </w:r>
          </w:p>
        </w:tc>
        <w:tc>
          <w:tcPr>
            <w:tcW w:w="953" w:type="pct"/>
            <w:shd w:val="clear" w:color="auto" w:fill="FFFFFF"/>
            <w:tcMar>
              <w:top w:w="60" w:type="dxa"/>
              <w:left w:w="120" w:type="dxa"/>
              <w:bottom w:w="150" w:type="dxa"/>
              <w:right w:w="120" w:type="dxa"/>
            </w:tcMar>
            <w:vAlign w:val="center"/>
            <w:hideMark/>
          </w:tcPr>
          <w:p w14:paraId="09946D42"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(0.0160)</w:t>
            </w:r>
          </w:p>
        </w:tc>
      </w:tr>
      <w:tr w:rsidR="000B45E0" w:rsidRPr="00FF11F1" w14:paraId="425DB71B" w14:textId="77777777" w:rsidTr="00015ABA">
        <w:tc>
          <w:tcPr>
            <w:tcW w:w="1141" w:type="pct"/>
            <w:shd w:val="clear" w:color="auto" w:fill="FFFFFF"/>
            <w:tcMar>
              <w:top w:w="60" w:type="dxa"/>
              <w:left w:w="120" w:type="dxa"/>
              <w:bottom w:w="60" w:type="dxa"/>
              <w:right w:w="120" w:type="dxa"/>
            </w:tcMar>
            <w:vAlign w:val="center"/>
            <w:hideMark/>
          </w:tcPr>
          <w:p w14:paraId="3B4F31D6" w14:textId="77777777" w:rsidR="000B45E0" w:rsidRPr="00FF11F1" w:rsidRDefault="000B45E0" w:rsidP="00015ABA">
            <w:pPr>
              <w:spacing w:line="480" w:lineRule="auto"/>
              <w:rPr>
                <w:color w:val="000000" w:themeColor="text1"/>
                <w:sz w:val="21"/>
                <w:szCs w:val="21"/>
              </w:rPr>
            </w:pPr>
            <w:r w:rsidRPr="00FF11F1">
              <w:rPr>
                <w:color w:val="000000" w:themeColor="text1"/>
                <w:sz w:val="21"/>
                <w:szCs w:val="21"/>
              </w:rPr>
              <w:t>Edu</w:t>
            </w:r>
          </w:p>
        </w:tc>
        <w:tc>
          <w:tcPr>
            <w:tcW w:w="772" w:type="pct"/>
            <w:shd w:val="clear" w:color="auto" w:fill="FFFFFF"/>
            <w:tcMar>
              <w:top w:w="60" w:type="dxa"/>
              <w:left w:w="120" w:type="dxa"/>
              <w:bottom w:w="60" w:type="dxa"/>
              <w:right w:w="120" w:type="dxa"/>
            </w:tcMar>
            <w:vAlign w:val="center"/>
            <w:hideMark/>
          </w:tcPr>
          <w:p w14:paraId="6837BAC1"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0.1308***</w:t>
            </w:r>
          </w:p>
        </w:tc>
        <w:tc>
          <w:tcPr>
            <w:tcW w:w="807" w:type="pct"/>
            <w:shd w:val="clear" w:color="auto" w:fill="FFFFFF"/>
            <w:tcMar>
              <w:top w:w="60" w:type="dxa"/>
              <w:left w:w="120" w:type="dxa"/>
              <w:bottom w:w="60" w:type="dxa"/>
              <w:right w:w="120" w:type="dxa"/>
            </w:tcMar>
            <w:vAlign w:val="center"/>
            <w:hideMark/>
          </w:tcPr>
          <w:p w14:paraId="3D045A0D"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0.1355***</w:t>
            </w:r>
          </w:p>
        </w:tc>
        <w:tc>
          <w:tcPr>
            <w:tcW w:w="373" w:type="pct"/>
            <w:shd w:val="clear" w:color="auto" w:fill="FFFFFF"/>
            <w:tcMar>
              <w:top w:w="60" w:type="dxa"/>
              <w:left w:w="120" w:type="dxa"/>
              <w:bottom w:w="60" w:type="dxa"/>
              <w:right w:w="120" w:type="dxa"/>
            </w:tcMar>
            <w:vAlign w:val="center"/>
            <w:hideMark/>
          </w:tcPr>
          <w:p w14:paraId="6AFF79B0"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60" w:type="dxa"/>
              <w:right w:w="120" w:type="dxa"/>
            </w:tcMar>
            <w:vAlign w:val="center"/>
            <w:hideMark/>
          </w:tcPr>
          <w:p w14:paraId="65EC5463"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-1.0172***</w:t>
            </w:r>
          </w:p>
        </w:tc>
        <w:tc>
          <w:tcPr>
            <w:tcW w:w="953" w:type="pct"/>
            <w:shd w:val="clear" w:color="auto" w:fill="FFFFFF"/>
            <w:tcMar>
              <w:top w:w="60" w:type="dxa"/>
              <w:left w:w="120" w:type="dxa"/>
              <w:bottom w:w="60" w:type="dxa"/>
              <w:right w:w="120" w:type="dxa"/>
            </w:tcMar>
            <w:vAlign w:val="center"/>
            <w:hideMark/>
          </w:tcPr>
          <w:p w14:paraId="366E591E"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-0.9282***</w:t>
            </w:r>
          </w:p>
        </w:tc>
      </w:tr>
      <w:tr w:rsidR="000B45E0" w:rsidRPr="00FF11F1" w14:paraId="7E64304B" w14:textId="77777777" w:rsidTr="00015ABA">
        <w:tc>
          <w:tcPr>
            <w:tcW w:w="1141" w:type="pct"/>
            <w:shd w:val="clear" w:color="auto" w:fill="FFFFFF"/>
            <w:tcMar>
              <w:top w:w="60" w:type="dxa"/>
              <w:left w:w="120" w:type="dxa"/>
              <w:bottom w:w="150" w:type="dxa"/>
              <w:right w:w="120" w:type="dxa"/>
            </w:tcMar>
            <w:vAlign w:val="center"/>
            <w:hideMark/>
          </w:tcPr>
          <w:p w14:paraId="20464D2B" w14:textId="77777777" w:rsidR="000B45E0" w:rsidRPr="00FF11F1" w:rsidRDefault="000B45E0" w:rsidP="00015ABA">
            <w:pPr>
              <w:spacing w:line="480" w:lineRule="auto"/>
              <w:jc w:val="center"/>
              <w:rPr>
                <w:color w:val="000000" w:themeColor="text1"/>
                <w:sz w:val="21"/>
                <w:szCs w:val="21"/>
              </w:rPr>
            </w:pPr>
          </w:p>
        </w:tc>
        <w:tc>
          <w:tcPr>
            <w:tcW w:w="772" w:type="pct"/>
            <w:shd w:val="clear" w:color="auto" w:fill="FFFFFF"/>
            <w:tcMar>
              <w:top w:w="60" w:type="dxa"/>
              <w:left w:w="120" w:type="dxa"/>
              <w:bottom w:w="150" w:type="dxa"/>
              <w:right w:w="120" w:type="dxa"/>
            </w:tcMar>
            <w:vAlign w:val="center"/>
            <w:hideMark/>
          </w:tcPr>
          <w:p w14:paraId="440B339A"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(0.0354)</w:t>
            </w:r>
          </w:p>
        </w:tc>
        <w:tc>
          <w:tcPr>
            <w:tcW w:w="807" w:type="pct"/>
            <w:shd w:val="clear" w:color="auto" w:fill="FFFFFF"/>
            <w:tcMar>
              <w:top w:w="60" w:type="dxa"/>
              <w:left w:w="120" w:type="dxa"/>
              <w:bottom w:w="150" w:type="dxa"/>
              <w:right w:w="120" w:type="dxa"/>
            </w:tcMar>
            <w:vAlign w:val="center"/>
            <w:hideMark/>
          </w:tcPr>
          <w:p w14:paraId="7CC771A2"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(0.0354)</w:t>
            </w:r>
          </w:p>
        </w:tc>
        <w:tc>
          <w:tcPr>
            <w:tcW w:w="373" w:type="pct"/>
            <w:shd w:val="clear" w:color="auto" w:fill="FFFFFF"/>
            <w:tcMar>
              <w:top w:w="60" w:type="dxa"/>
              <w:left w:w="120" w:type="dxa"/>
              <w:bottom w:w="150" w:type="dxa"/>
              <w:right w:w="120" w:type="dxa"/>
            </w:tcMar>
            <w:vAlign w:val="center"/>
            <w:hideMark/>
          </w:tcPr>
          <w:p w14:paraId="0A5F5A20"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150" w:type="dxa"/>
              <w:right w:w="120" w:type="dxa"/>
            </w:tcMar>
            <w:vAlign w:val="center"/>
            <w:hideMark/>
          </w:tcPr>
          <w:p w14:paraId="07114449"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(0.1349)</w:t>
            </w:r>
          </w:p>
        </w:tc>
        <w:tc>
          <w:tcPr>
            <w:tcW w:w="953" w:type="pct"/>
            <w:shd w:val="clear" w:color="auto" w:fill="FFFFFF"/>
            <w:tcMar>
              <w:top w:w="60" w:type="dxa"/>
              <w:left w:w="120" w:type="dxa"/>
              <w:bottom w:w="150" w:type="dxa"/>
              <w:right w:w="120" w:type="dxa"/>
            </w:tcMar>
            <w:vAlign w:val="center"/>
            <w:hideMark/>
          </w:tcPr>
          <w:p w14:paraId="3C756303"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(0.1330)</w:t>
            </w:r>
          </w:p>
        </w:tc>
      </w:tr>
      <w:tr w:rsidR="000B45E0" w:rsidRPr="00FF11F1" w14:paraId="6C153813" w14:textId="77777777" w:rsidTr="00015ABA">
        <w:tc>
          <w:tcPr>
            <w:tcW w:w="1141" w:type="pct"/>
            <w:shd w:val="clear" w:color="auto" w:fill="FFFFFF"/>
            <w:tcMar>
              <w:top w:w="60" w:type="dxa"/>
              <w:left w:w="120" w:type="dxa"/>
              <w:bottom w:w="60" w:type="dxa"/>
              <w:right w:w="120" w:type="dxa"/>
            </w:tcMar>
            <w:vAlign w:val="center"/>
            <w:hideMark/>
          </w:tcPr>
          <w:p w14:paraId="649DB504" w14:textId="77777777" w:rsidR="000B45E0" w:rsidRPr="00FF11F1" w:rsidRDefault="000B45E0" w:rsidP="00015ABA">
            <w:pPr>
              <w:spacing w:line="480" w:lineRule="auto"/>
              <w:rPr>
                <w:color w:val="000000" w:themeColor="text1"/>
                <w:sz w:val="21"/>
                <w:szCs w:val="21"/>
              </w:rPr>
            </w:pPr>
            <w:r w:rsidRPr="00FF11F1">
              <w:rPr>
                <w:color w:val="000000" w:themeColor="text1"/>
                <w:sz w:val="21"/>
                <w:szCs w:val="21"/>
              </w:rPr>
              <w:t>Tech</w:t>
            </w:r>
          </w:p>
        </w:tc>
        <w:tc>
          <w:tcPr>
            <w:tcW w:w="772" w:type="pct"/>
            <w:shd w:val="clear" w:color="auto" w:fill="FFFFFF"/>
            <w:tcMar>
              <w:top w:w="60" w:type="dxa"/>
              <w:left w:w="120" w:type="dxa"/>
              <w:bottom w:w="60" w:type="dxa"/>
              <w:right w:w="120" w:type="dxa"/>
            </w:tcMar>
            <w:vAlign w:val="center"/>
            <w:hideMark/>
          </w:tcPr>
          <w:p w14:paraId="11363964"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0.5715***</w:t>
            </w:r>
          </w:p>
        </w:tc>
        <w:tc>
          <w:tcPr>
            <w:tcW w:w="807" w:type="pct"/>
            <w:shd w:val="clear" w:color="auto" w:fill="FFFFFF"/>
            <w:tcMar>
              <w:top w:w="60" w:type="dxa"/>
              <w:left w:w="120" w:type="dxa"/>
              <w:bottom w:w="60" w:type="dxa"/>
              <w:right w:w="120" w:type="dxa"/>
            </w:tcMar>
            <w:vAlign w:val="center"/>
            <w:hideMark/>
          </w:tcPr>
          <w:p w14:paraId="68446A1F"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0.5711***</w:t>
            </w:r>
          </w:p>
        </w:tc>
        <w:tc>
          <w:tcPr>
            <w:tcW w:w="373" w:type="pct"/>
            <w:shd w:val="clear" w:color="auto" w:fill="FFFFFF"/>
            <w:tcMar>
              <w:top w:w="60" w:type="dxa"/>
              <w:left w:w="120" w:type="dxa"/>
              <w:bottom w:w="60" w:type="dxa"/>
              <w:right w:w="120" w:type="dxa"/>
            </w:tcMar>
            <w:vAlign w:val="center"/>
            <w:hideMark/>
          </w:tcPr>
          <w:p w14:paraId="23A81B54"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60" w:type="dxa"/>
              <w:right w:w="120" w:type="dxa"/>
            </w:tcMar>
            <w:vAlign w:val="center"/>
            <w:hideMark/>
          </w:tcPr>
          <w:p w14:paraId="032D26DB"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0.0840</w:t>
            </w:r>
          </w:p>
        </w:tc>
        <w:tc>
          <w:tcPr>
            <w:tcW w:w="953" w:type="pct"/>
            <w:shd w:val="clear" w:color="auto" w:fill="FFFFFF"/>
            <w:tcMar>
              <w:top w:w="60" w:type="dxa"/>
              <w:left w:w="120" w:type="dxa"/>
              <w:bottom w:w="60" w:type="dxa"/>
              <w:right w:w="120" w:type="dxa"/>
            </w:tcMar>
            <w:vAlign w:val="center"/>
            <w:hideMark/>
          </w:tcPr>
          <w:p w14:paraId="76386204"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0.0556</w:t>
            </w:r>
          </w:p>
        </w:tc>
      </w:tr>
      <w:tr w:rsidR="000B45E0" w:rsidRPr="00FF11F1" w14:paraId="326F0ED2" w14:textId="77777777" w:rsidTr="00015ABA">
        <w:tc>
          <w:tcPr>
            <w:tcW w:w="1141" w:type="pct"/>
            <w:shd w:val="clear" w:color="auto" w:fill="FFFFFF"/>
            <w:tcMar>
              <w:top w:w="60" w:type="dxa"/>
              <w:left w:w="120" w:type="dxa"/>
              <w:bottom w:w="150" w:type="dxa"/>
              <w:right w:w="120" w:type="dxa"/>
            </w:tcMar>
            <w:vAlign w:val="center"/>
            <w:hideMark/>
          </w:tcPr>
          <w:p w14:paraId="05153501" w14:textId="77777777" w:rsidR="000B45E0" w:rsidRPr="00FF11F1" w:rsidRDefault="000B45E0" w:rsidP="00015ABA">
            <w:pPr>
              <w:spacing w:line="480" w:lineRule="auto"/>
              <w:jc w:val="center"/>
              <w:rPr>
                <w:color w:val="000000" w:themeColor="text1"/>
                <w:sz w:val="21"/>
                <w:szCs w:val="21"/>
              </w:rPr>
            </w:pPr>
          </w:p>
        </w:tc>
        <w:tc>
          <w:tcPr>
            <w:tcW w:w="772" w:type="pct"/>
            <w:shd w:val="clear" w:color="auto" w:fill="FFFFFF"/>
            <w:tcMar>
              <w:top w:w="60" w:type="dxa"/>
              <w:left w:w="120" w:type="dxa"/>
              <w:bottom w:w="150" w:type="dxa"/>
              <w:right w:w="120" w:type="dxa"/>
            </w:tcMar>
            <w:vAlign w:val="center"/>
            <w:hideMark/>
          </w:tcPr>
          <w:p w14:paraId="199F23D5"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(0.0153)</w:t>
            </w:r>
          </w:p>
        </w:tc>
        <w:tc>
          <w:tcPr>
            <w:tcW w:w="807" w:type="pct"/>
            <w:shd w:val="clear" w:color="auto" w:fill="FFFFFF"/>
            <w:tcMar>
              <w:top w:w="60" w:type="dxa"/>
              <w:left w:w="120" w:type="dxa"/>
              <w:bottom w:w="150" w:type="dxa"/>
              <w:right w:w="120" w:type="dxa"/>
            </w:tcMar>
            <w:vAlign w:val="center"/>
            <w:hideMark/>
          </w:tcPr>
          <w:p w14:paraId="092E6C43"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(0.0153)</w:t>
            </w:r>
          </w:p>
        </w:tc>
        <w:tc>
          <w:tcPr>
            <w:tcW w:w="373" w:type="pct"/>
            <w:shd w:val="clear" w:color="auto" w:fill="FFFFFF"/>
            <w:tcMar>
              <w:top w:w="60" w:type="dxa"/>
              <w:left w:w="120" w:type="dxa"/>
              <w:bottom w:w="150" w:type="dxa"/>
              <w:right w:w="120" w:type="dxa"/>
            </w:tcMar>
            <w:vAlign w:val="center"/>
            <w:hideMark/>
          </w:tcPr>
          <w:p w14:paraId="54FBFD90"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150" w:type="dxa"/>
              <w:right w:w="120" w:type="dxa"/>
            </w:tcMar>
            <w:vAlign w:val="center"/>
            <w:hideMark/>
          </w:tcPr>
          <w:p w14:paraId="623B5221"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(0.0676)</w:t>
            </w:r>
          </w:p>
        </w:tc>
        <w:tc>
          <w:tcPr>
            <w:tcW w:w="953" w:type="pct"/>
            <w:shd w:val="clear" w:color="auto" w:fill="FFFFFF"/>
            <w:tcMar>
              <w:top w:w="60" w:type="dxa"/>
              <w:left w:w="120" w:type="dxa"/>
              <w:bottom w:w="150" w:type="dxa"/>
              <w:right w:w="120" w:type="dxa"/>
            </w:tcMar>
            <w:vAlign w:val="center"/>
            <w:hideMark/>
          </w:tcPr>
          <w:p w14:paraId="18CAAD82"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(0.0664)</w:t>
            </w:r>
          </w:p>
        </w:tc>
      </w:tr>
      <w:tr w:rsidR="000B45E0" w:rsidRPr="00FF11F1" w14:paraId="66191AC1" w14:textId="77777777" w:rsidTr="00015ABA">
        <w:tc>
          <w:tcPr>
            <w:tcW w:w="1141" w:type="pct"/>
            <w:shd w:val="clear" w:color="auto" w:fill="FFFFFF"/>
            <w:tcMar>
              <w:top w:w="225" w:type="dxa"/>
              <w:left w:w="120" w:type="dxa"/>
              <w:bottom w:w="120" w:type="dxa"/>
              <w:right w:w="120" w:type="dxa"/>
            </w:tcMar>
            <w:vAlign w:val="center"/>
            <w:hideMark/>
          </w:tcPr>
          <w:p w14:paraId="699869C6" w14:textId="77777777" w:rsidR="000B45E0" w:rsidRPr="00FF11F1" w:rsidRDefault="000B45E0" w:rsidP="00015ABA">
            <w:pPr>
              <w:spacing w:line="480" w:lineRule="auto"/>
              <w:jc w:val="center"/>
              <w:rPr>
                <w:color w:val="000000" w:themeColor="text1"/>
                <w:sz w:val="21"/>
                <w:szCs w:val="21"/>
              </w:rPr>
            </w:pPr>
          </w:p>
        </w:tc>
        <w:tc>
          <w:tcPr>
            <w:tcW w:w="1580" w:type="pct"/>
            <w:gridSpan w:val="2"/>
            <w:tcBorders>
              <w:bottom w:val="single" w:sz="6" w:space="0" w:color="000000"/>
            </w:tcBorders>
            <w:shd w:val="clear" w:color="auto" w:fill="FFFFFF"/>
            <w:tcMar>
              <w:top w:w="225" w:type="dxa"/>
              <w:left w:w="120" w:type="dxa"/>
              <w:bottom w:w="120" w:type="dxa"/>
              <w:right w:w="120" w:type="dxa"/>
            </w:tcMar>
            <w:vAlign w:val="center"/>
            <w:hideMark/>
          </w:tcPr>
          <w:p w14:paraId="171EC8D1" w14:textId="77777777" w:rsidR="000B45E0" w:rsidRPr="00FF11F1" w:rsidRDefault="000B45E0" w:rsidP="00015ABA">
            <w:pPr>
              <w:spacing w:line="480" w:lineRule="auto"/>
              <w:jc w:val="center"/>
              <w:rPr>
                <w:i/>
                <w:iCs/>
                <w:color w:val="000000" w:themeColor="text1"/>
                <w:sz w:val="21"/>
                <w:szCs w:val="21"/>
              </w:rPr>
            </w:pPr>
            <w:r w:rsidRPr="00FF11F1">
              <w:rPr>
                <w:i/>
                <w:iCs/>
                <w:color w:val="000000" w:themeColor="text1"/>
                <w:sz w:val="21"/>
                <w:szCs w:val="21"/>
              </w:rPr>
              <w:t>Panel C: Direct effects</w:t>
            </w:r>
          </w:p>
        </w:tc>
        <w:tc>
          <w:tcPr>
            <w:tcW w:w="373" w:type="pct"/>
            <w:shd w:val="clear" w:color="auto" w:fill="FFFFFF"/>
            <w:tcMar>
              <w:top w:w="225" w:type="dxa"/>
              <w:left w:w="120" w:type="dxa"/>
              <w:bottom w:w="120" w:type="dxa"/>
              <w:right w:w="120" w:type="dxa"/>
            </w:tcMar>
            <w:vAlign w:val="center"/>
            <w:hideMark/>
          </w:tcPr>
          <w:p w14:paraId="130AC562" w14:textId="77777777" w:rsidR="000B45E0" w:rsidRPr="00FF11F1" w:rsidRDefault="000B45E0" w:rsidP="00015ABA">
            <w:pPr>
              <w:spacing w:line="480" w:lineRule="auto"/>
              <w:jc w:val="center"/>
              <w:rPr>
                <w:i/>
                <w:iCs/>
                <w:color w:val="000000" w:themeColor="text1"/>
                <w:sz w:val="21"/>
                <w:szCs w:val="21"/>
              </w:rPr>
            </w:pPr>
          </w:p>
        </w:tc>
        <w:tc>
          <w:tcPr>
            <w:tcW w:w="1906" w:type="pct"/>
            <w:gridSpan w:val="2"/>
            <w:tcBorders>
              <w:bottom w:val="single" w:sz="6" w:space="0" w:color="000000"/>
            </w:tcBorders>
            <w:shd w:val="clear" w:color="auto" w:fill="FFFFFF"/>
            <w:tcMar>
              <w:top w:w="225" w:type="dxa"/>
              <w:left w:w="120" w:type="dxa"/>
              <w:bottom w:w="120" w:type="dxa"/>
              <w:right w:w="120" w:type="dxa"/>
            </w:tcMar>
            <w:vAlign w:val="center"/>
            <w:hideMark/>
          </w:tcPr>
          <w:p w14:paraId="1F42F0B5" w14:textId="77777777" w:rsidR="000B45E0" w:rsidRPr="00FF11F1" w:rsidRDefault="000B45E0" w:rsidP="00015ABA">
            <w:pPr>
              <w:spacing w:line="480" w:lineRule="auto"/>
              <w:jc w:val="center"/>
              <w:rPr>
                <w:i/>
                <w:iCs/>
                <w:color w:val="000000" w:themeColor="text1"/>
                <w:sz w:val="21"/>
                <w:szCs w:val="21"/>
              </w:rPr>
            </w:pPr>
            <w:r w:rsidRPr="00FF11F1">
              <w:rPr>
                <w:i/>
                <w:iCs/>
                <w:color w:val="000000" w:themeColor="text1"/>
                <w:sz w:val="21"/>
                <w:szCs w:val="21"/>
              </w:rPr>
              <w:t>Panel D: Indirect effects</w:t>
            </w:r>
          </w:p>
        </w:tc>
      </w:tr>
      <w:tr w:rsidR="000B45E0" w:rsidRPr="00FF11F1" w14:paraId="1A579779" w14:textId="77777777" w:rsidTr="00015ABA">
        <w:tc>
          <w:tcPr>
            <w:tcW w:w="1141" w:type="pct"/>
            <w:shd w:val="clear" w:color="auto" w:fill="FFFFFF"/>
            <w:tcMar>
              <w:top w:w="60" w:type="dxa"/>
              <w:left w:w="120" w:type="dxa"/>
              <w:bottom w:w="60" w:type="dxa"/>
              <w:right w:w="120" w:type="dxa"/>
            </w:tcMar>
            <w:vAlign w:val="center"/>
            <w:hideMark/>
          </w:tcPr>
          <w:p w14:paraId="6C24577F" w14:textId="77777777" w:rsidR="000B45E0" w:rsidRPr="00FF11F1" w:rsidRDefault="000B45E0" w:rsidP="00015ABA">
            <w:pPr>
              <w:spacing w:line="480" w:lineRule="auto"/>
              <w:rPr>
                <w:color w:val="000000" w:themeColor="text1"/>
                <w:sz w:val="21"/>
                <w:szCs w:val="21"/>
              </w:rPr>
            </w:pPr>
            <w:r w:rsidRPr="00FF11F1">
              <w:rPr>
                <w:color w:val="000000" w:themeColor="text1"/>
                <w:sz w:val="21"/>
                <w:szCs w:val="21"/>
              </w:rPr>
              <w:t>Pop</w:t>
            </w:r>
          </w:p>
        </w:tc>
        <w:tc>
          <w:tcPr>
            <w:tcW w:w="772" w:type="pct"/>
            <w:shd w:val="clear" w:color="auto" w:fill="FFFFFF"/>
            <w:tcMar>
              <w:top w:w="60" w:type="dxa"/>
              <w:left w:w="120" w:type="dxa"/>
              <w:bottom w:w="60" w:type="dxa"/>
              <w:right w:w="120" w:type="dxa"/>
            </w:tcMar>
            <w:vAlign w:val="center"/>
            <w:hideMark/>
          </w:tcPr>
          <w:p w14:paraId="493D86DE"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0.1085***</w:t>
            </w:r>
          </w:p>
        </w:tc>
        <w:tc>
          <w:tcPr>
            <w:tcW w:w="807" w:type="pct"/>
            <w:shd w:val="clear" w:color="auto" w:fill="FFFFFF"/>
            <w:tcMar>
              <w:top w:w="60" w:type="dxa"/>
              <w:left w:w="120" w:type="dxa"/>
              <w:bottom w:w="60" w:type="dxa"/>
              <w:right w:w="120" w:type="dxa"/>
            </w:tcMar>
            <w:vAlign w:val="center"/>
            <w:hideMark/>
          </w:tcPr>
          <w:p w14:paraId="586BC37F"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0.1044***</w:t>
            </w:r>
          </w:p>
        </w:tc>
        <w:tc>
          <w:tcPr>
            <w:tcW w:w="373" w:type="pct"/>
            <w:shd w:val="clear" w:color="auto" w:fill="FFFFFF"/>
            <w:tcMar>
              <w:top w:w="60" w:type="dxa"/>
              <w:left w:w="120" w:type="dxa"/>
              <w:bottom w:w="60" w:type="dxa"/>
              <w:right w:w="120" w:type="dxa"/>
            </w:tcMar>
            <w:vAlign w:val="center"/>
            <w:hideMark/>
          </w:tcPr>
          <w:p w14:paraId="3937B89A"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60" w:type="dxa"/>
              <w:right w:w="120" w:type="dxa"/>
            </w:tcMar>
            <w:vAlign w:val="center"/>
            <w:hideMark/>
          </w:tcPr>
          <w:p w14:paraId="29B1C124"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0.4420***</w:t>
            </w:r>
          </w:p>
        </w:tc>
        <w:tc>
          <w:tcPr>
            <w:tcW w:w="953" w:type="pct"/>
            <w:shd w:val="clear" w:color="auto" w:fill="FFFFFF"/>
            <w:tcMar>
              <w:top w:w="60" w:type="dxa"/>
              <w:left w:w="120" w:type="dxa"/>
              <w:bottom w:w="60" w:type="dxa"/>
              <w:right w:w="120" w:type="dxa"/>
            </w:tcMar>
            <w:vAlign w:val="center"/>
            <w:hideMark/>
          </w:tcPr>
          <w:p w14:paraId="234B49B6"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0.3374**</w:t>
            </w:r>
          </w:p>
        </w:tc>
      </w:tr>
      <w:tr w:rsidR="000B45E0" w:rsidRPr="00FF11F1" w14:paraId="6DC9243C" w14:textId="77777777" w:rsidTr="00015ABA">
        <w:tc>
          <w:tcPr>
            <w:tcW w:w="1141" w:type="pct"/>
            <w:shd w:val="clear" w:color="auto" w:fill="FFFFFF"/>
            <w:tcMar>
              <w:top w:w="60" w:type="dxa"/>
              <w:left w:w="120" w:type="dxa"/>
              <w:bottom w:w="150" w:type="dxa"/>
              <w:right w:w="120" w:type="dxa"/>
            </w:tcMar>
            <w:vAlign w:val="center"/>
            <w:hideMark/>
          </w:tcPr>
          <w:p w14:paraId="2D5AB3F5" w14:textId="77777777" w:rsidR="000B45E0" w:rsidRPr="00FF11F1" w:rsidRDefault="000B45E0" w:rsidP="00015ABA">
            <w:pPr>
              <w:spacing w:line="480" w:lineRule="auto"/>
              <w:jc w:val="center"/>
              <w:rPr>
                <w:color w:val="000000" w:themeColor="text1"/>
                <w:sz w:val="21"/>
                <w:szCs w:val="21"/>
              </w:rPr>
            </w:pPr>
          </w:p>
        </w:tc>
        <w:tc>
          <w:tcPr>
            <w:tcW w:w="772" w:type="pct"/>
            <w:shd w:val="clear" w:color="auto" w:fill="FFFFFF"/>
            <w:tcMar>
              <w:top w:w="60" w:type="dxa"/>
              <w:left w:w="120" w:type="dxa"/>
              <w:bottom w:w="150" w:type="dxa"/>
              <w:right w:w="120" w:type="dxa"/>
            </w:tcMar>
            <w:vAlign w:val="center"/>
            <w:hideMark/>
          </w:tcPr>
          <w:p w14:paraId="0BB67DEC"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(0.0351)</w:t>
            </w:r>
          </w:p>
        </w:tc>
        <w:tc>
          <w:tcPr>
            <w:tcW w:w="807" w:type="pct"/>
            <w:shd w:val="clear" w:color="auto" w:fill="FFFFFF"/>
            <w:tcMar>
              <w:top w:w="60" w:type="dxa"/>
              <w:left w:w="120" w:type="dxa"/>
              <w:bottom w:w="150" w:type="dxa"/>
              <w:right w:w="120" w:type="dxa"/>
            </w:tcMar>
            <w:vAlign w:val="center"/>
            <w:hideMark/>
          </w:tcPr>
          <w:p w14:paraId="730977E2"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(0.0352)</w:t>
            </w:r>
          </w:p>
        </w:tc>
        <w:tc>
          <w:tcPr>
            <w:tcW w:w="373" w:type="pct"/>
            <w:shd w:val="clear" w:color="auto" w:fill="FFFFFF"/>
            <w:tcMar>
              <w:top w:w="60" w:type="dxa"/>
              <w:left w:w="120" w:type="dxa"/>
              <w:bottom w:w="150" w:type="dxa"/>
              <w:right w:w="120" w:type="dxa"/>
            </w:tcMar>
            <w:vAlign w:val="center"/>
            <w:hideMark/>
          </w:tcPr>
          <w:p w14:paraId="4D491F4C"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150" w:type="dxa"/>
              <w:right w:w="120" w:type="dxa"/>
            </w:tcMar>
            <w:vAlign w:val="center"/>
            <w:hideMark/>
          </w:tcPr>
          <w:p w14:paraId="09428CBE"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(0.1515)</w:t>
            </w:r>
          </w:p>
        </w:tc>
        <w:tc>
          <w:tcPr>
            <w:tcW w:w="953" w:type="pct"/>
            <w:shd w:val="clear" w:color="auto" w:fill="FFFFFF"/>
            <w:tcMar>
              <w:top w:w="60" w:type="dxa"/>
              <w:left w:w="120" w:type="dxa"/>
              <w:bottom w:w="150" w:type="dxa"/>
              <w:right w:w="120" w:type="dxa"/>
            </w:tcMar>
            <w:vAlign w:val="center"/>
            <w:hideMark/>
          </w:tcPr>
          <w:p w14:paraId="591DF83D"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(0.1594)</w:t>
            </w:r>
          </w:p>
        </w:tc>
      </w:tr>
      <w:tr w:rsidR="000B45E0" w:rsidRPr="00FF11F1" w14:paraId="1EDB52CC" w14:textId="77777777" w:rsidTr="00015ABA">
        <w:tc>
          <w:tcPr>
            <w:tcW w:w="1141" w:type="pct"/>
            <w:shd w:val="clear" w:color="auto" w:fill="FFFFFF"/>
            <w:tcMar>
              <w:top w:w="60" w:type="dxa"/>
              <w:left w:w="120" w:type="dxa"/>
              <w:bottom w:w="60" w:type="dxa"/>
              <w:right w:w="120" w:type="dxa"/>
            </w:tcMar>
            <w:vAlign w:val="center"/>
            <w:hideMark/>
          </w:tcPr>
          <w:p w14:paraId="587FF719" w14:textId="77777777" w:rsidR="000B45E0" w:rsidRPr="00FF11F1" w:rsidRDefault="000B45E0" w:rsidP="00015ABA">
            <w:pPr>
              <w:spacing w:line="480" w:lineRule="auto"/>
              <w:rPr>
                <w:color w:val="000000" w:themeColor="text1"/>
                <w:sz w:val="21"/>
                <w:szCs w:val="21"/>
              </w:rPr>
            </w:pPr>
            <w:r w:rsidRPr="00FF11F1">
              <w:rPr>
                <w:color w:val="000000" w:themeColor="text1"/>
                <w:sz w:val="21"/>
                <w:szCs w:val="21"/>
              </w:rPr>
              <w:t>Indus</w:t>
            </w:r>
          </w:p>
        </w:tc>
        <w:tc>
          <w:tcPr>
            <w:tcW w:w="772" w:type="pct"/>
            <w:shd w:val="clear" w:color="auto" w:fill="FFFFFF"/>
            <w:tcMar>
              <w:top w:w="60" w:type="dxa"/>
              <w:left w:w="120" w:type="dxa"/>
              <w:bottom w:w="60" w:type="dxa"/>
              <w:right w:w="120" w:type="dxa"/>
            </w:tcMar>
            <w:vAlign w:val="center"/>
            <w:hideMark/>
          </w:tcPr>
          <w:p w14:paraId="40376A1A"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-0.0005</w:t>
            </w:r>
          </w:p>
        </w:tc>
        <w:tc>
          <w:tcPr>
            <w:tcW w:w="807" w:type="pct"/>
            <w:shd w:val="clear" w:color="auto" w:fill="FFFFFF"/>
            <w:tcMar>
              <w:top w:w="60" w:type="dxa"/>
              <w:left w:w="120" w:type="dxa"/>
              <w:bottom w:w="60" w:type="dxa"/>
              <w:right w:w="120" w:type="dxa"/>
            </w:tcMar>
            <w:vAlign w:val="center"/>
            <w:hideMark/>
          </w:tcPr>
          <w:p w14:paraId="28EE3021"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-0.0007</w:t>
            </w:r>
          </w:p>
        </w:tc>
        <w:tc>
          <w:tcPr>
            <w:tcW w:w="373" w:type="pct"/>
            <w:shd w:val="clear" w:color="auto" w:fill="FFFFFF"/>
            <w:tcMar>
              <w:top w:w="60" w:type="dxa"/>
              <w:left w:w="120" w:type="dxa"/>
              <w:bottom w:w="60" w:type="dxa"/>
              <w:right w:w="120" w:type="dxa"/>
            </w:tcMar>
            <w:vAlign w:val="center"/>
            <w:hideMark/>
          </w:tcPr>
          <w:p w14:paraId="54B91CCE"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60" w:type="dxa"/>
              <w:right w:w="120" w:type="dxa"/>
            </w:tcMar>
            <w:vAlign w:val="center"/>
            <w:hideMark/>
          </w:tcPr>
          <w:p w14:paraId="5C92FB3A"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-0.0335***</w:t>
            </w:r>
          </w:p>
        </w:tc>
        <w:tc>
          <w:tcPr>
            <w:tcW w:w="953" w:type="pct"/>
            <w:shd w:val="clear" w:color="auto" w:fill="FFFFFF"/>
            <w:tcMar>
              <w:top w:w="60" w:type="dxa"/>
              <w:left w:w="120" w:type="dxa"/>
              <w:bottom w:w="60" w:type="dxa"/>
              <w:right w:w="120" w:type="dxa"/>
            </w:tcMar>
            <w:vAlign w:val="center"/>
            <w:hideMark/>
          </w:tcPr>
          <w:p w14:paraId="0DBCCB99"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-0.0361***</w:t>
            </w:r>
          </w:p>
        </w:tc>
      </w:tr>
      <w:tr w:rsidR="000B45E0" w:rsidRPr="00FF11F1" w14:paraId="1D40001F" w14:textId="77777777" w:rsidTr="00015ABA">
        <w:tc>
          <w:tcPr>
            <w:tcW w:w="1141" w:type="pct"/>
            <w:shd w:val="clear" w:color="auto" w:fill="FFFFFF"/>
            <w:tcMar>
              <w:top w:w="60" w:type="dxa"/>
              <w:left w:w="120" w:type="dxa"/>
              <w:bottom w:w="150" w:type="dxa"/>
              <w:right w:w="120" w:type="dxa"/>
            </w:tcMar>
            <w:vAlign w:val="center"/>
            <w:hideMark/>
          </w:tcPr>
          <w:p w14:paraId="5F042803" w14:textId="77777777" w:rsidR="000B45E0" w:rsidRPr="00FF11F1" w:rsidRDefault="000B45E0" w:rsidP="00015ABA">
            <w:pPr>
              <w:spacing w:line="480" w:lineRule="auto"/>
              <w:jc w:val="center"/>
              <w:rPr>
                <w:color w:val="000000" w:themeColor="text1"/>
                <w:sz w:val="21"/>
                <w:szCs w:val="21"/>
              </w:rPr>
            </w:pPr>
          </w:p>
        </w:tc>
        <w:tc>
          <w:tcPr>
            <w:tcW w:w="772" w:type="pct"/>
            <w:shd w:val="clear" w:color="auto" w:fill="FFFFFF"/>
            <w:tcMar>
              <w:top w:w="60" w:type="dxa"/>
              <w:left w:w="120" w:type="dxa"/>
              <w:bottom w:w="150" w:type="dxa"/>
              <w:right w:w="120" w:type="dxa"/>
            </w:tcMar>
            <w:vAlign w:val="center"/>
            <w:hideMark/>
          </w:tcPr>
          <w:p w14:paraId="3D7FD501"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(0.0013)</w:t>
            </w:r>
          </w:p>
        </w:tc>
        <w:tc>
          <w:tcPr>
            <w:tcW w:w="807" w:type="pct"/>
            <w:shd w:val="clear" w:color="auto" w:fill="FFFFFF"/>
            <w:tcMar>
              <w:top w:w="60" w:type="dxa"/>
              <w:left w:w="120" w:type="dxa"/>
              <w:bottom w:w="150" w:type="dxa"/>
              <w:right w:w="120" w:type="dxa"/>
            </w:tcMar>
            <w:vAlign w:val="center"/>
            <w:hideMark/>
          </w:tcPr>
          <w:p w14:paraId="6C1B6000"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(0.0013)</w:t>
            </w:r>
          </w:p>
        </w:tc>
        <w:tc>
          <w:tcPr>
            <w:tcW w:w="373" w:type="pct"/>
            <w:shd w:val="clear" w:color="auto" w:fill="FFFFFF"/>
            <w:tcMar>
              <w:top w:w="60" w:type="dxa"/>
              <w:left w:w="120" w:type="dxa"/>
              <w:bottom w:w="150" w:type="dxa"/>
              <w:right w:w="120" w:type="dxa"/>
            </w:tcMar>
            <w:vAlign w:val="center"/>
            <w:hideMark/>
          </w:tcPr>
          <w:p w14:paraId="713EDBA1"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150" w:type="dxa"/>
              <w:right w:w="120" w:type="dxa"/>
            </w:tcMar>
            <w:vAlign w:val="center"/>
            <w:hideMark/>
          </w:tcPr>
          <w:p w14:paraId="137CA474"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(0.0048)</w:t>
            </w:r>
          </w:p>
        </w:tc>
        <w:tc>
          <w:tcPr>
            <w:tcW w:w="953" w:type="pct"/>
            <w:shd w:val="clear" w:color="auto" w:fill="FFFFFF"/>
            <w:tcMar>
              <w:top w:w="60" w:type="dxa"/>
              <w:left w:w="120" w:type="dxa"/>
              <w:bottom w:w="150" w:type="dxa"/>
              <w:right w:w="120" w:type="dxa"/>
            </w:tcMar>
            <w:vAlign w:val="center"/>
            <w:hideMark/>
          </w:tcPr>
          <w:p w14:paraId="2FBDBE73"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(0.0051)</w:t>
            </w:r>
          </w:p>
        </w:tc>
      </w:tr>
      <w:tr w:rsidR="000B45E0" w:rsidRPr="00FF11F1" w14:paraId="0A3F4C97" w14:textId="77777777" w:rsidTr="00015ABA">
        <w:tc>
          <w:tcPr>
            <w:tcW w:w="1141" w:type="pct"/>
            <w:shd w:val="clear" w:color="auto" w:fill="FFFFFF"/>
            <w:tcMar>
              <w:top w:w="60" w:type="dxa"/>
              <w:left w:w="120" w:type="dxa"/>
              <w:bottom w:w="60" w:type="dxa"/>
              <w:right w:w="120" w:type="dxa"/>
            </w:tcMar>
            <w:vAlign w:val="center"/>
            <w:hideMark/>
          </w:tcPr>
          <w:p w14:paraId="3B515D89" w14:textId="77777777" w:rsidR="000B45E0" w:rsidRPr="00FF11F1" w:rsidRDefault="000B45E0" w:rsidP="00015ABA">
            <w:pPr>
              <w:spacing w:line="480" w:lineRule="auto"/>
              <w:rPr>
                <w:color w:val="000000" w:themeColor="text1"/>
                <w:sz w:val="21"/>
                <w:szCs w:val="21"/>
              </w:rPr>
            </w:pPr>
            <w:r w:rsidRPr="00FF11F1">
              <w:rPr>
                <w:color w:val="000000" w:themeColor="text1"/>
                <w:sz w:val="21"/>
                <w:szCs w:val="21"/>
              </w:rPr>
              <w:t>Wage</w:t>
            </w:r>
          </w:p>
        </w:tc>
        <w:tc>
          <w:tcPr>
            <w:tcW w:w="772" w:type="pct"/>
            <w:shd w:val="clear" w:color="auto" w:fill="FFFFFF"/>
            <w:tcMar>
              <w:top w:w="60" w:type="dxa"/>
              <w:left w:w="120" w:type="dxa"/>
              <w:bottom w:w="60" w:type="dxa"/>
              <w:right w:w="120" w:type="dxa"/>
            </w:tcMar>
            <w:vAlign w:val="center"/>
            <w:hideMark/>
          </w:tcPr>
          <w:p w14:paraId="3B7E140E"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0.3637***</w:t>
            </w:r>
          </w:p>
        </w:tc>
        <w:tc>
          <w:tcPr>
            <w:tcW w:w="807" w:type="pct"/>
            <w:shd w:val="clear" w:color="auto" w:fill="FFFFFF"/>
            <w:tcMar>
              <w:top w:w="60" w:type="dxa"/>
              <w:left w:w="120" w:type="dxa"/>
              <w:bottom w:w="60" w:type="dxa"/>
              <w:right w:w="120" w:type="dxa"/>
            </w:tcMar>
            <w:vAlign w:val="center"/>
            <w:hideMark/>
          </w:tcPr>
          <w:p w14:paraId="6ED43B45"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0.3504***</w:t>
            </w:r>
          </w:p>
        </w:tc>
        <w:tc>
          <w:tcPr>
            <w:tcW w:w="373" w:type="pct"/>
            <w:shd w:val="clear" w:color="auto" w:fill="FFFFFF"/>
            <w:tcMar>
              <w:top w:w="60" w:type="dxa"/>
              <w:left w:w="120" w:type="dxa"/>
              <w:bottom w:w="60" w:type="dxa"/>
              <w:right w:w="120" w:type="dxa"/>
            </w:tcMar>
            <w:vAlign w:val="center"/>
            <w:hideMark/>
          </w:tcPr>
          <w:p w14:paraId="5EF2AC44"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60" w:type="dxa"/>
              <w:right w:w="120" w:type="dxa"/>
            </w:tcMar>
            <w:vAlign w:val="center"/>
            <w:hideMark/>
          </w:tcPr>
          <w:p w14:paraId="1EC7A39E"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2.8119***</w:t>
            </w:r>
          </w:p>
        </w:tc>
        <w:tc>
          <w:tcPr>
            <w:tcW w:w="953" w:type="pct"/>
            <w:shd w:val="clear" w:color="auto" w:fill="FFFFFF"/>
            <w:tcMar>
              <w:top w:w="60" w:type="dxa"/>
              <w:left w:w="120" w:type="dxa"/>
              <w:bottom w:w="60" w:type="dxa"/>
              <w:right w:w="120" w:type="dxa"/>
            </w:tcMar>
            <w:vAlign w:val="center"/>
            <w:hideMark/>
          </w:tcPr>
          <w:p w14:paraId="6BDCA1FD"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2.6397***</w:t>
            </w:r>
          </w:p>
        </w:tc>
      </w:tr>
      <w:tr w:rsidR="000B45E0" w:rsidRPr="00FF11F1" w14:paraId="24DD372A" w14:textId="77777777" w:rsidTr="00015ABA">
        <w:tc>
          <w:tcPr>
            <w:tcW w:w="1141" w:type="pct"/>
            <w:shd w:val="clear" w:color="auto" w:fill="FFFFFF"/>
            <w:tcMar>
              <w:top w:w="60" w:type="dxa"/>
              <w:left w:w="120" w:type="dxa"/>
              <w:bottom w:w="150" w:type="dxa"/>
              <w:right w:w="120" w:type="dxa"/>
            </w:tcMar>
            <w:vAlign w:val="center"/>
            <w:hideMark/>
          </w:tcPr>
          <w:p w14:paraId="396A0310" w14:textId="77777777" w:rsidR="000B45E0" w:rsidRPr="00FF11F1" w:rsidRDefault="000B45E0" w:rsidP="00015ABA">
            <w:pPr>
              <w:spacing w:line="480" w:lineRule="auto"/>
              <w:jc w:val="center"/>
              <w:rPr>
                <w:color w:val="000000" w:themeColor="text1"/>
                <w:sz w:val="21"/>
                <w:szCs w:val="21"/>
              </w:rPr>
            </w:pPr>
          </w:p>
        </w:tc>
        <w:tc>
          <w:tcPr>
            <w:tcW w:w="772" w:type="pct"/>
            <w:shd w:val="clear" w:color="auto" w:fill="FFFFFF"/>
            <w:tcMar>
              <w:top w:w="60" w:type="dxa"/>
              <w:left w:w="120" w:type="dxa"/>
              <w:bottom w:w="150" w:type="dxa"/>
              <w:right w:w="120" w:type="dxa"/>
            </w:tcMar>
            <w:vAlign w:val="center"/>
            <w:hideMark/>
          </w:tcPr>
          <w:p w14:paraId="33045E38"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(0.0622)</w:t>
            </w:r>
          </w:p>
        </w:tc>
        <w:tc>
          <w:tcPr>
            <w:tcW w:w="807" w:type="pct"/>
            <w:shd w:val="clear" w:color="auto" w:fill="FFFFFF"/>
            <w:tcMar>
              <w:top w:w="60" w:type="dxa"/>
              <w:left w:w="120" w:type="dxa"/>
              <w:bottom w:w="150" w:type="dxa"/>
              <w:right w:w="120" w:type="dxa"/>
            </w:tcMar>
            <w:vAlign w:val="center"/>
            <w:hideMark/>
          </w:tcPr>
          <w:p w14:paraId="499F6947"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(0.0633)</w:t>
            </w:r>
          </w:p>
        </w:tc>
        <w:tc>
          <w:tcPr>
            <w:tcW w:w="373" w:type="pct"/>
            <w:shd w:val="clear" w:color="auto" w:fill="FFFFFF"/>
            <w:tcMar>
              <w:top w:w="60" w:type="dxa"/>
              <w:left w:w="120" w:type="dxa"/>
              <w:bottom w:w="150" w:type="dxa"/>
              <w:right w:w="120" w:type="dxa"/>
            </w:tcMar>
            <w:vAlign w:val="center"/>
            <w:hideMark/>
          </w:tcPr>
          <w:p w14:paraId="0396A7F5"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150" w:type="dxa"/>
              <w:right w:w="120" w:type="dxa"/>
            </w:tcMar>
            <w:vAlign w:val="center"/>
            <w:hideMark/>
          </w:tcPr>
          <w:p w14:paraId="45B60957"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(0.2522)</w:t>
            </w:r>
          </w:p>
        </w:tc>
        <w:tc>
          <w:tcPr>
            <w:tcW w:w="953" w:type="pct"/>
            <w:shd w:val="clear" w:color="auto" w:fill="FFFFFF"/>
            <w:tcMar>
              <w:top w:w="60" w:type="dxa"/>
              <w:left w:w="120" w:type="dxa"/>
              <w:bottom w:w="150" w:type="dxa"/>
              <w:right w:w="120" w:type="dxa"/>
            </w:tcMar>
            <w:vAlign w:val="center"/>
            <w:hideMark/>
          </w:tcPr>
          <w:p w14:paraId="7391364E"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(0.2588)</w:t>
            </w:r>
          </w:p>
        </w:tc>
      </w:tr>
      <w:tr w:rsidR="000B45E0" w:rsidRPr="00FF11F1" w14:paraId="0A4E34E0" w14:textId="77777777" w:rsidTr="00015ABA">
        <w:tc>
          <w:tcPr>
            <w:tcW w:w="1141" w:type="pct"/>
            <w:shd w:val="clear" w:color="auto" w:fill="FFFFFF"/>
            <w:tcMar>
              <w:top w:w="60" w:type="dxa"/>
              <w:left w:w="120" w:type="dxa"/>
              <w:bottom w:w="60" w:type="dxa"/>
              <w:right w:w="120" w:type="dxa"/>
            </w:tcMar>
            <w:vAlign w:val="center"/>
            <w:hideMark/>
          </w:tcPr>
          <w:p w14:paraId="5599FE3A" w14:textId="77777777" w:rsidR="000B45E0" w:rsidRPr="00FF11F1" w:rsidRDefault="000B45E0" w:rsidP="00015ABA">
            <w:pPr>
              <w:spacing w:line="480" w:lineRule="auto"/>
              <w:rPr>
                <w:color w:val="000000" w:themeColor="text1"/>
                <w:sz w:val="21"/>
                <w:szCs w:val="21"/>
              </w:rPr>
            </w:pPr>
            <w:r w:rsidRPr="00FF11F1">
              <w:rPr>
                <w:color w:val="000000" w:themeColor="text1"/>
                <w:sz w:val="21"/>
                <w:szCs w:val="21"/>
              </w:rPr>
              <w:t>Inf</w:t>
            </w:r>
          </w:p>
        </w:tc>
        <w:tc>
          <w:tcPr>
            <w:tcW w:w="772" w:type="pct"/>
            <w:shd w:val="clear" w:color="auto" w:fill="FFFFFF"/>
            <w:tcMar>
              <w:top w:w="60" w:type="dxa"/>
              <w:left w:w="120" w:type="dxa"/>
              <w:bottom w:w="60" w:type="dxa"/>
              <w:right w:w="120" w:type="dxa"/>
            </w:tcMar>
            <w:vAlign w:val="center"/>
            <w:hideMark/>
          </w:tcPr>
          <w:p w14:paraId="0FBAEB36"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0.2152***</w:t>
            </w:r>
          </w:p>
        </w:tc>
        <w:tc>
          <w:tcPr>
            <w:tcW w:w="807" w:type="pct"/>
            <w:shd w:val="clear" w:color="auto" w:fill="FFFFFF"/>
            <w:tcMar>
              <w:top w:w="60" w:type="dxa"/>
              <w:left w:w="120" w:type="dxa"/>
              <w:bottom w:w="60" w:type="dxa"/>
              <w:right w:w="120" w:type="dxa"/>
            </w:tcMar>
            <w:vAlign w:val="center"/>
            <w:hideMark/>
          </w:tcPr>
          <w:p w14:paraId="10DE3EED"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0.2167***</w:t>
            </w:r>
          </w:p>
        </w:tc>
        <w:tc>
          <w:tcPr>
            <w:tcW w:w="373" w:type="pct"/>
            <w:shd w:val="clear" w:color="auto" w:fill="FFFFFF"/>
            <w:tcMar>
              <w:top w:w="60" w:type="dxa"/>
              <w:left w:w="120" w:type="dxa"/>
              <w:bottom w:w="60" w:type="dxa"/>
              <w:right w:w="120" w:type="dxa"/>
            </w:tcMar>
            <w:vAlign w:val="center"/>
            <w:hideMark/>
          </w:tcPr>
          <w:p w14:paraId="3920C870"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60" w:type="dxa"/>
              <w:right w:w="120" w:type="dxa"/>
            </w:tcMar>
            <w:vAlign w:val="center"/>
            <w:hideMark/>
          </w:tcPr>
          <w:p w14:paraId="39B64F53"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0.3781***</w:t>
            </w:r>
          </w:p>
        </w:tc>
        <w:tc>
          <w:tcPr>
            <w:tcW w:w="953" w:type="pct"/>
            <w:shd w:val="clear" w:color="auto" w:fill="FFFFFF"/>
            <w:tcMar>
              <w:top w:w="60" w:type="dxa"/>
              <w:left w:w="120" w:type="dxa"/>
              <w:bottom w:w="60" w:type="dxa"/>
              <w:right w:w="120" w:type="dxa"/>
            </w:tcMar>
            <w:vAlign w:val="center"/>
            <w:hideMark/>
          </w:tcPr>
          <w:p w14:paraId="220DE671"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0.4271***</w:t>
            </w:r>
          </w:p>
        </w:tc>
      </w:tr>
      <w:tr w:rsidR="000B45E0" w:rsidRPr="00FF11F1" w14:paraId="414E26AB" w14:textId="77777777" w:rsidTr="00015ABA">
        <w:tc>
          <w:tcPr>
            <w:tcW w:w="1141" w:type="pct"/>
            <w:shd w:val="clear" w:color="auto" w:fill="FFFFFF"/>
            <w:tcMar>
              <w:top w:w="60" w:type="dxa"/>
              <w:left w:w="120" w:type="dxa"/>
              <w:bottom w:w="150" w:type="dxa"/>
              <w:right w:w="120" w:type="dxa"/>
            </w:tcMar>
            <w:vAlign w:val="center"/>
            <w:hideMark/>
          </w:tcPr>
          <w:p w14:paraId="754F3536" w14:textId="77777777" w:rsidR="000B45E0" w:rsidRPr="00FF11F1" w:rsidRDefault="000B45E0" w:rsidP="00015ABA">
            <w:pPr>
              <w:spacing w:line="480" w:lineRule="auto"/>
              <w:jc w:val="center"/>
              <w:rPr>
                <w:color w:val="000000" w:themeColor="text1"/>
                <w:sz w:val="21"/>
                <w:szCs w:val="21"/>
              </w:rPr>
            </w:pPr>
          </w:p>
        </w:tc>
        <w:tc>
          <w:tcPr>
            <w:tcW w:w="772" w:type="pct"/>
            <w:shd w:val="clear" w:color="auto" w:fill="FFFFFF"/>
            <w:tcMar>
              <w:top w:w="60" w:type="dxa"/>
              <w:left w:w="120" w:type="dxa"/>
              <w:bottom w:w="150" w:type="dxa"/>
              <w:right w:w="120" w:type="dxa"/>
            </w:tcMar>
            <w:vAlign w:val="center"/>
            <w:hideMark/>
          </w:tcPr>
          <w:p w14:paraId="7AB94F86"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(0.0198)</w:t>
            </w:r>
          </w:p>
        </w:tc>
        <w:tc>
          <w:tcPr>
            <w:tcW w:w="807" w:type="pct"/>
            <w:shd w:val="clear" w:color="auto" w:fill="FFFFFF"/>
            <w:tcMar>
              <w:top w:w="60" w:type="dxa"/>
              <w:left w:w="120" w:type="dxa"/>
              <w:bottom w:w="150" w:type="dxa"/>
              <w:right w:w="120" w:type="dxa"/>
            </w:tcMar>
            <w:vAlign w:val="center"/>
            <w:hideMark/>
          </w:tcPr>
          <w:p w14:paraId="322CD213"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(0.0198)</w:t>
            </w:r>
          </w:p>
        </w:tc>
        <w:tc>
          <w:tcPr>
            <w:tcW w:w="373" w:type="pct"/>
            <w:shd w:val="clear" w:color="auto" w:fill="FFFFFF"/>
            <w:tcMar>
              <w:top w:w="60" w:type="dxa"/>
              <w:left w:w="120" w:type="dxa"/>
              <w:bottom w:w="150" w:type="dxa"/>
              <w:right w:w="120" w:type="dxa"/>
            </w:tcMar>
            <w:vAlign w:val="center"/>
            <w:hideMark/>
          </w:tcPr>
          <w:p w14:paraId="7C83E942"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150" w:type="dxa"/>
              <w:right w:w="120" w:type="dxa"/>
            </w:tcMar>
            <w:vAlign w:val="center"/>
            <w:hideMark/>
          </w:tcPr>
          <w:p w14:paraId="6B987851"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(0.0863)</w:t>
            </w:r>
          </w:p>
        </w:tc>
        <w:tc>
          <w:tcPr>
            <w:tcW w:w="953" w:type="pct"/>
            <w:shd w:val="clear" w:color="auto" w:fill="FFFFFF"/>
            <w:tcMar>
              <w:top w:w="60" w:type="dxa"/>
              <w:left w:w="120" w:type="dxa"/>
              <w:bottom w:w="150" w:type="dxa"/>
              <w:right w:w="120" w:type="dxa"/>
            </w:tcMar>
            <w:vAlign w:val="center"/>
            <w:hideMark/>
          </w:tcPr>
          <w:p w14:paraId="534CB87B"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(0.0923)</w:t>
            </w:r>
          </w:p>
        </w:tc>
      </w:tr>
      <w:tr w:rsidR="000B45E0" w:rsidRPr="00FF11F1" w14:paraId="1F54BDBE" w14:textId="77777777" w:rsidTr="00015ABA">
        <w:tc>
          <w:tcPr>
            <w:tcW w:w="1141" w:type="pct"/>
            <w:shd w:val="clear" w:color="auto" w:fill="FFFFFF"/>
            <w:tcMar>
              <w:top w:w="60" w:type="dxa"/>
              <w:left w:w="120" w:type="dxa"/>
              <w:bottom w:w="60" w:type="dxa"/>
              <w:right w:w="120" w:type="dxa"/>
            </w:tcMar>
            <w:vAlign w:val="center"/>
            <w:hideMark/>
          </w:tcPr>
          <w:p w14:paraId="6E2E3BBF" w14:textId="77777777" w:rsidR="000B45E0" w:rsidRPr="00FF11F1" w:rsidRDefault="000B45E0" w:rsidP="00015ABA">
            <w:pPr>
              <w:spacing w:line="480" w:lineRule="auto"/>
              <w:rPr>
                <w:color w:val="000000" w:themeColor="text1"/>
                <w:sz w:val="21"/>
                <w:szCs w:val="21"/>
              </w:rPr>
            </w:pPr>
            <w:r w:rsidRPr="00FF11F1">
              <w:rPr>
                <w:color w:val="000000" w:themeColor="text1"/>
                <w:sz w:val="21"/>
                <w:szCs w:val="21"/>
              </w:rPr>
              <w:t>Cons</w:t>
            </w:r>
          </w:p>
        </w:tc>
        <w:tc>
          <w:tcPr>
            <w:tcW w:w="772" w:type="pct"/>
            <w:shd w:val="clear" w:color="auto" w:fill="FFFFFF"/>
            <w:tcMar>
              <w:top w:w="60" w:type="dxa"/>
              <w:left w:w="120" w:type="dxa"/>
              <w:bottom w:w="60" w:type="dxa"/>
              <w:right w:w="120" w:type="dxa"/>
            </w:tcMar>
            <w:vAlign w:val="center"/>
            <w:hideMark/>
          </w:tcPr>
          <w:p w14:paraId="7EB6EF1E"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0.1652***</w:t>
            </w:r>
          </w:p>
        </w:tc>
        <w:tc>
          <w:tcPr>
            <w:tcW w:w="807" w:type="pct"/>
            <w:shd w:val="clear" w:color="auto" w:fill="FFFFFF"/>
            <w:tcMar>
              <w:top w:w="60" w:type="dxa"/>
              <w:left w:w="120" w:type="dxa"/>
              <w:bottom w:w="60" w:type="dxa"/>
              <w:right w:w="120" w:type="dxa"/>
            </w:tcMar>
            <w:vAlign w:val="center"/>
            <w:hideMark/>
          </w:tcPr>
          <w:p w14:paraId="4B003EEB"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0.1661***</w:t>
            </w:r>
          </w:p>
        </w:tc>
        <w:tc>
          <w:tcPr>
            <w:tcW w:w="373" w:type="pct"/>
            <w:shd w:val="clear" w:color="auto" w:fill="FFFFFF"/>
            <w:tcMar>
              <w:top w:w="60" w:type="dxa"/>
              <w:left w:w="120" w:type="dxa"/>
              <w:bottom w:w="60" w:type="dxa"/>
              <w:right w:w="120" w:type="dxa"/>
            </w:tcMar>
            <w:vAlign w:val="center"/>
            <w:hideMark/>
          </w:tcPr>
          <w:p w14:paraId="637AA24C"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60" w:type="dxa"/>
              <w:right w:w="120" w:type="dxa"/>
            </w:tcMar>
            <w:vAlign w:val="center"/>
            <w:hideMark/>
          </w:tcPr>
          <w:p w14:paraId="72B13125"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0.0134</w:t>
            </w:r>
          </w:p>
        </w:tc>
        <w:tc>
          <w:tcPr>
            <w:tcW w:w="953" w:type="pct"/>
            <w:shd w:val="clear" w:color="auto" w:fill="FFFFFF"/>
            <w:tcMar>
              <w:top w:w="60" w:type="dxa"/>
              <w:left w:w="120" w:type="dxa"/>
              <w:bottom w:w="60" w:type="dxa"/>
              <w:right w:w="120" w:type="dxa"/>
            </w:tcMar>
            <w:vAlign w:val="center"/>
            <w:hideMark/>
          </w:tcPr>
          <w:p w14:paraId="12B75C18"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0.0078</w:t>
            </w:r>
          </w:p>
        </w:tc>
      </w:tr>
      <w:tr w:rsidR="000B45E0" w:rsidRPr="00FF11F1" w14:paraId="5E42B3D1" w14:textId="77777777" w:rsidTr="00015ABA">
        <w:tc>
          <w:tcPr>
            <w:tcW w:w="1141" w:type="pct"/>
            <w:shd w:val="clear" w:color="auto" w:fill="FFFFFF"/>
            <w:tcMar>
              <w:top w:w="60" w:type="dxa"/>
              <w:left w:w="120" w:type="dxa"/>
              <w:bottom w:w="150" w:type="dxa"/>
              <w:right w:w="120" w:type="dxa"/>
            </w:tcMar>
            <w:vAlign w:val="center"/>
            <w:hideMark/>
          </w:tcPr>
          <w:p w14:paraId="10FFDE45" w14:textId="77777777" w:rsidR="000B45E0" w:rsidRPr="00FF11F1" w:rsidRDefault="000B45E0" w:rsidP="00015ABA">
            <w:pPr>
              <w:spacing w:line="480" w:lineRule="auto"/>
              <w:jc w:val="center"/>
              <w:rPr>
                <w:color w:val="000000" w:themeColor="text1"/>
                <w:sz w:val="21"/>
                <w:szCs w:val="21"/>
              </w:rPr>
            </w:pPr>
          </w:p>
        </w:tc>
        <w:tc>
          <w:tcPr>
            <w:tcW w:w="772" w:type="pct"/>
            <w:shd w:val="clear" w:color="auto" w:fill="FFFFFF"/>
            <w:tcMar>
              <w:top w:w="60" w:type="dxa"/>
              <w:left w:w="120" w:type="dxa"/>
              <w:bottom w:w="150" w:type="dxa"/>
              <w:right w:w="120" w:type="dxa"/>
            </w:tcMar>
            <w:vAlign w:val="center"/>
            <w:hideMark/>
          </w:tcPr>
          <w:p w14:paraId="42FEB20A"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(0.0067)</w:t>
            </w:r>
          </w:p>
        </w:tc>
        <w:tc>
          <w:tcPr>
            <w:tcW w:w="807" w:type="pct"/>
            <w:shd w:val="clear" w:color="auto" w:fill="FFFFFF"/>
            <w:tcMar>
              <w:top w:w="60" w:type="dxa"/>
              <w:left w:w="120" w:type="dxa"/>
              <w:bottom w:w="150" w:type="dxa"/>
              <w:right w:w="120" w:type="dxa"/>
            </w:tcMar>
            <w:vAlign w:val="center"/>
            <w:hideMark/>
          </w:tcPr>
          <w:p w14:paraId="40011395"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(0.0068)</w:t>
            </w:r>
          </w:p>
        </w:tc>
        <w:tc>
          <w:tcPr>
            <w:tcW w:w="373" w:type="pct"/>
            <w:shd w:val="clear" w:color="auto" w:fill="FFFFFF"/>
            <w:tcMar>
              <w:top w:w="60" w:type="dxa"/>
              <w:left w:w="120" w:type="dxa"/>
              <w:bottom w:w="150" w:type="dxa"/>
              <w:right w:w="120" w:type="dxa"/>
            </w:tcMar>
            <w:vAlign w:val="center"/>
            <w:hideMark/>
          </w:tcPr>
          <w:p w14:paraId="04590ED4"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150" w:type="dxa"/>
              <w:right w:w="120" w:type="dxa"/>
            </w:tcMar>
            <w:vAlign w:val="center"/>
            <w:hideMark/>
          </w:tcPr>
          <w:p w14:paraId="679A8A5E"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(0.0166)</w:t>
            </w:r>
          </w:p>
        </w:tc>
        <w:tc>
          <w:tcPr>
            <w:tcW w:w="953" w:type="pct"/>
            <w:shd w:val="clear" w:color="auto" w:fill="FFFFFF"/>
            <w:tcMar>
              <w:top w:w="60" w:type="dxa"/>
              <w:left w:w="120" w:type="dxa"/>
              <w:bottom w:w="150" w:type="dxa"/>
              <w:right w:w="120" w:type="dxa"/>
            </w:tcMar>
            <w:vAlign w:val="center"/>
            <w:hideMark/>
          </w:tcPr>
          <w:p w14:paraId="2EBB308F"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(0.0177)</w:t>
            </w:r>
          </w:p>
        </w:tc>
      </w:tr>
      <w:tr w:rsidR="000B45E0" w:rsidRPr="00FF11F1" w14:paraId="60E1CA0D" w14:textId="77777777" w:rsidTr="00015ABA">
        <w:tc>
          <w:tcPr>
            <w:tcW w:w="1141" w:type="pct"/>
            <w:shd w:val="clear" w:color="auto" w:fill="FFFFFF"/>
            <w:tcMar>
              <w:top w:w="60" w:type="dxa"/>
              <w:left w:w="120" w:type="dxa"/>
              <w:bottom w:w="60" w:type="dxa"/>
              <w:right w:w="120" w:type="dxa"/>
            </w:tcMar>
            <w:vAlign w:val="center"/>
            <w:hideMark/>
          </w:tcPr>
          <w:p w14:paraId="3FF938E9" w14:textId="77777777" w:rsidR="000B45E0" w:rsidRPr="00FF11F1" w:rsidRDefault="000B45E0" w:rsidP="00015ABA">
            <w:pPr>
              <w:spacing w:line="480" w:lineRule="auto"/>
              <w:rPr>
                <w:color w:val="000000" w:themeColor="text1"/>
                <w:sz w:val="21"/>
                <w:szCs w:val="21"/>
              </w:rPr>
            </w:pPr>
            <w:r w:rsidRPr="00FF11F1">
              <w:rPr>
                <w:color w:val="000000" w:themeColor="text1"/>
                <w:sz w:val="21"/>
                <w:szCs w:val="21"/>
              </w:rPr>
              <w:t>Edu</w:t>
            </w:r>
          </w:p>
        </w:tc>
        <w:tc>
          <w:tcPr>
            <w:tcW w:w="772" w:type="pct"/>
            <w:shd w:val="clear" w:color="auto" w:fill="FFFFFF"/>
            <w:tcMar>
              <w:top w:w="60" w:type="dxa"/>
              <w:left w:w="120" w:type="dxa"/>
              <w:bottom w:w="60" w:type="dxa"/>
              <w:right w:w="120" w:type="dxa"/>
            </w:tcMar>
            <w:vAlign w:val="center"/>
            <w:hideMark/>
          </w:tcPr>
          <w:p w14:paraId="57091045"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0.1269***</w:t>
            </w:r>
          </w:p>
        </w:tc>
        <w:tc>
          <w:tcPr>
            <w:tcW w:w="807" w:type="pct"/>
            <w:shd w:val="clear" w:color="auto" w:fill="FFFFFF"/>
            <w:tcMar>
              <w:top w:w="60" w:type="dxa"/>
              <w:left w:w="120" w:type="dxa"/>
              <w:bottom w:w="60" w:type="dxa"/>
              <w:right w:w="120" w:type="dxa"/>
            </w:tcMar>
            <w:vAlign w:val="center"/>
            <w:hideMark/>
          </w:tcPr>
          <w:p w14:paraId="11C207CD"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0.1308***</w:t>
            </w:r>
          </w:p>
        </w:tc>
        <w:tc>
          <w:tcPr>
            <w:tcW w:w="373" w:type="pct"/>
            <w:shd w:val="clear" w:color="auto" w:fill="FFFFFF"/>
            <w:tcMar>
              <w:top w:w="60" w:type="dxa"/>
              <w:left w:w="120" w:type="dxa"/>
              <w:bottom w:w="60" w:type="dxa"/>
              <w:right w:w="120" w:type="dxa"/>
            </w:tcMar>
            <w:vAlign w:val="center"/>
            <w:hideMark/>
          </w:tcPr>
          <w:p w14:paraId="5BB20A0E"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60" w:type="dxa"/>
              <w:right w:w="120" w:type="dxa"/>
            </w:tcMar>
            <w:vAlign w:val="center"/>
            <w:hideMark/>
          </w:tcPr>
          <w:p w14:paraId="583898F8"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-1.3185***</w:t>
            </w:r>
          </w:p>
        </w:tc>
        <w:tc>
          <w:tcPr>
            <w:tcW w:w="953" w:type="pct"/>
            <w:shd w:val="clear" w:color="auto" w:fill="FFFFFF"/>
            <w:tcMar>
              <w:top w:w="60" w:type="dxa"/>
              <w:left w:w="120" w:type="dxa"/>
              <w:bottom w:w="60" w:type="dxa"/>
              <w:right w:w="120" w:type="dxa"/>
            </w:tcMar>
            <w:vAlign w:val="center"/>
            <w:hideMark/>
          </w:tcPr>
          <w:p w14:paraId="0E5152CA"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-1.2640***</w:t>
            </w:r>
          </w:p>
        </w:tc>
      </w:tr>
      <w:tr w:rsidR="000B45E0" w:rsidRPr="00FF11F1" w14:paraId="4777E612" w14:textId="77777777" w:rsidTr="00015ABA">
        <w:tc>
          <w:tcPr>
            <w:tcW w:w="1141" w:type="pct"/>
            <w:shd w:val="clear" w:color="auto" w:fill="FFFFFF"/>
            <w:tcMar>
              <w:top w:w="60" w:type="dxa"/>
              <w:left w:w="120" w:type="dxa"/>
              <w:bottom w:w="150" w:type="dxa"/>
              <w:right w:w="120" w:type="dxa"/>
            </w:tcMar>
            <w:vAlign w:val="center"/>
            <w:hideMark/>
          </w:tcPr>
          <w:p w14:paraId="5111372D" w14:textId="77777777" w:rsidR="000B45E0" w:rsidRPr="00FF11F1" w:rsidRDefault="000B45E0" w:rsidP="00015ABA">
            <w:pPr>
              <w:spacing w:line="480" w:lineRule="auto"/>
              <w:jc w:val="center"/>
              <w:rPr>
                <w:color w:val="000000" w:themeColor="text1"/>
                <w:sz w:val="21"/>
                <w:szCs w:val="21"/>
              </w:rPr>
            </w:pPr>
          </w:p>
        </w:tc>
        <w:tc>
          <w:tcPr>
            <w:tcW w:w="772" w:type="pct"/>
            <w:shd w:val="clear" w:color="auto" w:fill="FFFFFF"/>
            <w:tcMar>
              <w:top w:w="60" w:type="dxa"/>
              <w:left w:w="120" w:type="dxa"/>
              <w:bottom w:w="150" w:type="dxa"/>
              <w:right w:w="120" w:type="dxa"/>
            </w:tcMar>
            <w:vAlign w:val="center"/>
            <w:hideMark/>
          </w:tcPr>
          <w:p w14:paraId="1C7EAD1D"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(0.0354)</w:t>
            </w:r>
          </w:p>
        </w:tc>
        <w:tc>
          <w:tcPr>
            <w:tcW w:w="807" w:type="pct"/>
            <w:shd w:val="clear" w:color="auto" w:fill="FFFFFF"/>
            <w:tcMar>
              <w:top w:w="60" w:type="dxa"/>
              <w:left w:w="120" w:type="dxa"/>
              <w:bottom w:w="150" w:type="dxa"/>
              <w:right w:w="120" w:type="dxa"/>
            </w:tcMar>
            <w:vAlign w:val="center"/>
            <w:hideMark/>
          </w:tcPr>
          <w:p w14:paraId="42C3FD5D"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(0.0354)</w:t>
            </w:r>
          </w:p>
        </w:tc>
        <w:tc>
          <w:tcPr>
            <w:tcW w:w="373" w:type="pct"/>
            <w:shd w:val="clear" w:color="auto" w:fill="FFFFFF"/>
            <w:tcMar>
              <w:top w:w="60" w:type="dxa"/>
              <w:left w:w="120" w:type="dxa"/>
              <w:bottom w:w="150" w:type="dxa"/>
              <w:right w:w="120" w:type="dxa"/>
            </w:tcMar>
            <w:vAlign w:val="center"/>
            <w:hideMark/>
          </w:tcPr>
          <w:p w14:paraId="73DBABBA"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150" w:type="dxa"/>
              <w:right w:w="120" w:type="dxa"/>
            </w:tcMar>
            <w:vAlign w:val="center"/>
            <w:hideMark/>
          </w:tcPr>
          <w:p w14:paraId="4D5801B2"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(0.1870)</w:t>
            </w:r>
          </w:p>
        </w:tc>
        <w:tc>
          <w:tcPr>
            <w:tcW w:w="953" w:type="pct"/>
            <w:shd w:val="clear" w:color="auto" w:fill="FFFFFF"/>
            <w:tcMar>
              <w:top w:w="60" w:type="dxa"/>
              <w:left w:w="120" w:type="dxa"/>
              <w:bottom w:w="150" w:type="dxa"/>
              <w:right w:w="120" w:type="dxa"/>
            </w:tcMar>
            <w:vAlign w:val="center"/>
            <w:hideMark/>
          </w:tcPr>
          <w:p w14:paraId="4445DE8F"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(0.1962)</w:t>
            </w:r>
          </w:p>
        </w:tc>
      </w:tr>
      <w:tr w:rsidR="000B45E0" w:rsidRPr="00FF11F1" w14:paraId="4825C219" w14:textId="77777777" w:rsidTr="00015ABA">
        <w:tc>
          <w:tcPr>
            <w:tcW w:w="1141" w:type="pct"/>
            <w:shd w:val="clear" w:color="auto" w:fill="FFFFFF"/>
            <w:tcMar>
              <w:top w:w="60" w:type="dxa"/>
              <w:left w:w="120" w:type="dxa"/>
              <w:bottom w:w="60" w:type="dxa"/>
              <w:right w:w="120" w:type="dxa"/>
            </w:tcMar>
            <w:vAlign w:val="center"/>
            <w:hideMark/>
          </w:tcPr>
          <w:p w14:paraId="5DC21D60" w14:textId="77777777" w:rsidR="000B45E0" w:rsidRPr="00FF11F1" w:rsidRDefault="000B45E0" w:rsidP="00015ABA">
            <w:pPr>
              <w:spacing w:line="480" w:lineRule="auto"/>
              <w:rPr>
                <w:color w:val="000000" w:themeColor="text1"/>
                <w:sz w:val="21"/>
                <w:szCs w:val="21"/>
              </w:rPr>
            </w:pPr>
            <w:r w:rsidRPr="00FF11F1">
              <w:rPr>
                <w:color w:val="000000" w:themeColor="text1"/>
                <w:sz w:val="21"/>
                <w:szCs w:val="21"/>
              </w:rPr>
              <w:t>Tech</w:t>
            </w:r>
          </w:p>
        </w:tc>
        <w:tc>
          <w:tcPr>
            <w:tcW w:w="772" w:type="pct"/>
            <w:shd w:val="clear" w:color="auto" w:fill="FFFFFF"/>
            <w:tcMar>
              <w:top w:w="60" w:type="dxa"/>
              <w:left w:w="120" w:type="dxa"/>
              <w:bottom w:w="60" w:type="dxa"/>
              <w:right w:w="120" w:type="dxa"/>
            </w:tcMar>
            <w:vAlign w:val="center"/>
            <w:hideMark/>
          </w:tcPr>
          <w:p w14:paraId="7AEDC7BC"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0.5724***</w:t>
            </w:r>
          </w:p>
        </w:tc>
        <w:tc>
          <w:tcPr>
            <w:tcW w:w="807" w:type="pct"/>
            <w:shd w:val="clear" w:color="auto" w:fill="FFFFFF"/>
            <w:tcMar>
              <w:top w:w="60" w:type="dxa"/>
              <w:left w:w="120" w:type="dxa"/>
              <w:bottom w:w="60" w:type="dxa"/>
              <w:right w:w="120" w:type="dxa"/>
            </w:tcMar>
            <w:vAlign w:val="center"/>
            <w:hideMark/>
          </w:tcPr>
          <w:p w14:paraId="0F146BAA"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0.5723***</w:t>
            </w:r>
          </w:p>
        </w:tc>
        <w:tc>
          <w:tcPr>
            <w:tcW w:w="373" w:type="pct"/>
            <w:shd w:val="clear" w:color="auto" w:fill="FFFFFF"/>
            <w:tcMar>
              <w:top w:w="60" w:type="dxa"/>
              <w:left w:w="120" w:type="dxa"/>
              <w:bottom w:w="60" w:type="dxa"/>
              <w:right w:w="120" w:type="dxa"/>
            </w:tcMar>
            <w:vAlign w:val="center"/>
            <w:hideMark/>
          </w:tcPr>
          <w:p w14:paraId="1D730FAF"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60" w:type="dxa"/>
              <w:right w:w="120" w:type="dxa"/>
            </w:tcMar>
            <w:vAlign w:val="center"/>
            <w:hideMark/>
          </w:tcPr>
          <w:p w14:paraId="622D6585"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0.3088***</w:t>
            </w:r>
          </w:p>
        </w:tc>
        <w:tc>
          <w:tcPr>
            <w:tcW w:w="953" w:type="pct"/>
            <w:shd w:val="clear" w:color="auto" w:fill="FFFFFF"/>
            <w:tcMar>
              <w:top w:w="60" w:type="dxa"/>
              <w:left w:w="120" w:type="dxa"/>
              <w:bottom w:w="60" w:type="dxa"/>
              <w:right w:w="120" w:type="dxa"/>
            </w:tcMar>
            <w:vAlign w:val="center"/>
            <w:hideMark/>
          </w:tcPr>
          <w:p w14:paraId="029C7AF5"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0.3236***</w:t>
            </w:r>
          </w:p>
        </w:tc>
      </w:tr>
      <w:tr w:rsidR="000B45E0" w:rsidRPr="00FF11F1" w14:paraId="318D5560" w14:textId="77777777" w:rsidTr="00015ABA">
        <w:tc>
          <w:tcPr>
            <w:tcW w:w="1141" w:type="pct"/>
            <w:shd w:val="clear" w:color="auto" w:fill="FFFFFF"/>
            <w:tcMar>
              <w:top w:w="60" w:type="dxa"/>
              <w:left w:w="120" w:type="dxa"/>
              <w:bottom w:w="150" w:type="dxa"/>
              <w:right w:w="120" w:type="dxa"/>
            </w:tcMar>
            <w:vAlign w:val="center"/>
            <w:hideMark/>
          </w:tcPr>
          <w:p w14:paraId="6B9422A8" w14:textId="77777777" w:rsidR="000B45E0" w:rsidRPr="00FF11F1" w:rsidRDefault="000B45E0" w:rsidP="00015ABA">
            <w:pPr>
              <w:spacing w:line="480" w:lineRule="auto"/>
              <w:jc w:val="center"/>
              <w:rPr>
                <w:color w:val="000000" w:themeColor="text1"/>
                <w:sz w:val="21"/>
                <w:szCs w:val="21"/>
              </w:rPr>
            </w:pPr>
          </w:p>
        </w:tc>
        <w:tc>
          <w:tcPr>
            <w:tcW w:w="772" w:type="pct"/>
            <w:shd w:val="clear" w:color="auto" w:fill="FFFFFF"/>
            <w:tcMar>
              <w:top w:w="60" w:type="dxa"/>
              <w:left w:w="120" w:type="dxa"/>
              <w:bottom w:w="150" w:type="dxa"/>
              <w:right w:w="120" w:type="dxa"/>
            </w:tcMar>
            <w:vAlign w:val="center"/>
            <w:hideMark/>
          </w:tcPr>
          <w:p w14:paraId="2D027541"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(0.0152)</w:t>
            </w:r>
          </w:p>
        </w:tc>
        <w:tc>
          <w:tcPr>
            <w:tcW w:w="807" w:type="pct"/>
            <w:shd w:val="clear" w:color="auto" w:fill="FFFFFF"/>
            <w:tcMar>
              <w:top w:w="60" w:type="dxa"/>
              <w:left w:w="120" w:type="dxa"/>
              <w:bottom w:w="150" w:type="dxa"/>
              <w:right w:w="120" w:type="dxa"/>
            </w:tcMar>
            <w:vAlign w:val="center"/>
            <w:hideMark/>
          </w:tcPr>
          <w:p w14:paraId="5258F995"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(0.0153)</w:t>
            </w:r>
          </w:p>
        </w:tc>
        <w:tc>
          <w:tcPr>
            <w:tcW w:w="373" w:type="pct"/>
            <w:shd w:val="clear" w:color="auto" w:fill="FFFFFF"/>
            <w:tcMar>
              <w:top w:w="60" w:type="dxa"/>
              <w:left w:w="120" w:type="dxa"/>
              <w:bottom w:w="150" w:type="dxa"/>
              <w:right w:w="120" w:type="dxa"/>
            </w:tcMar>
            <w:vAlign w:val="center"/>
            <w:hideMark/>
          </w:tcPr>
          <w:p w14:paraId="3A6BA118" w14:textId="77777777" w:rsidR="000B45E0" w:rsidRPr="00FF11F1" w:rsidRDefault="000B45E0" w:rsidP="00015ABA">
            <w:pPr>
              <w:spacing w:line="480" w:lineRule="auto"/>
              <w:jc w:val="center"/>
              <w:rPr>
                <w:color w:val="000000" w:themeColor="text1"/>
                <w:sz w:val="21"/>
                <w:szCs w:val="21"/>
              </w:rPr>
            </w:pPr>
          </w:p>
        </w:tc>
        <w:tc>
          <w:tcPr>
            <w:tcW w:w="953" w:type="pct"/>
            <w:shd w:val="clear" w:color="auto" w:fill="FFFFFF"/>
            <w:tcMar>
              <w:top w:w="60" w:type="dxa"/>
              <w:left w:w="120" w:type="dxa"/>
              <w:bottom w:w="150" w:type="dxa"/>
              <w:right w:w="120" w:type="dxa"/>
            </w:tcMar>
            <w:vAlign w:val="center"/>
            <w:hideMark/>
          </w:tcPr>
          <w:p w14:paraId="4E0FF900"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(0.0699)</w:t>
            </w:r>
          </w:p>
        </w:tc>
        <w:tc>
          <w:tcPr>
            <w:tcW w:w="953" w:type="pct"/>
            <w:shd w:val="clear" w:color="auto" w:fill="FFFFFF"/>
            <w:tcMar>
              <w:top w:w="60" w:type="dxa"/>
              <w:left w:w="120" w:type="dxa"/>
              <w:bottom w:w="150" w:type="dxa"/>
              <w:right w:w="120" w:type="dxa"/>
            </w:tcMar>
            <w:vAlign w:val="center"/>
            <w:hideMark/>
          </w:tcPr>
          <w:p w14:paraId="55D04253"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(0.0737)</w:t>
            </w:r>
          </w:p>
        </w:tc>
      </w:tr>
      <w:tr w:rsidR="000B45E0" w:rsidRPr="00FF11F1" w14:paraId="0FA12FE3" w14:textId="77777777" w:rsidTr="00015ABA">
        <w:tc>
          <w:tcPr>
            <w:tcW w:w="1141" w:type="pct"/>
            <w:shd w:val="clear" w:color="auto" w:fill="FFFFFF"/>
            <w:tcMar>
              <w:top w:w="180" w:type="dxa"/>
              <w:left w:w="120" w:type="dxa"/>
              <w:bottom w:w="60" w:type="dxa"/>
              <w:right w:w="120" w:type="dxa"/>
            </w:tcMar>
            <w:vAlign w:val="center"/>
            <w:hideMark/>
          </w:tcPr>
          <w:p w14:paraId="16111AF2" w14:textId="77777777" w:rsidR="000B45E0" w:rsidRPr="00FF11F1" w:rsidRDefault="000B45E0" w:rsidP="00015ABA">
            <w:pPr>
              <w:spacing w:line="480" w:lineRule="auto"/>
              <w:rPr>
                <w:color w:val="000000" w:themeColor="text1"/>
                <w:sz w:val="21"/>
                <w:szCs w:val="21"/>
              </w:rPr>
            </w:pPr>
            <w:r w:rsidRPr="00FF11F1">
              <w:rPr>
                <w:color w:val="000000" w:themeColor="text1"/>
                <w:sz w:val="21"/>
                <w:szCs w:val="21"/>
              </w:rPr>
              <w:t>Spatial lag ρ</w:t>
            </w:r>
          </w:p>
        </w:tc>
        <w:tc>
          <w:tcPr>
            <w:tcW w:w="772" w:type="pct"/>
            <w:shd w:val="clear" w:color="auto" w:fill="FFFFFF"/>
            <w:tcMar>
              <w:top w:w="180" w:type="dxa"/>
              <w:left w:w="120" w:type="dxa"/>
              <w:bottom w:w="60" w:type="dxa"/>
              <w:right w:w="120" w:type="dxa"/>
            </w:tcMar>
            <w:vAlign w:val="center"/>
            <w:hideMark/>
          </w:tcPr>
          <w:p w14:paraId="29436BF0"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0.2562***</w:t>
            </w:r>
          </w:p>
        </w:tc>
        <w:tc>
          <w:tcPr>
            <w:tcW w:w="807" w:type="pct"/>
            <w:shd w:val="clear" w:color="auto" w:fill="FFFFFF"/>
            <w:tcMar>
              <w:top w:w="180" w:type="dxa"/>
              <w:left w:w="120" w:type="dxa"/>
              <w:bottom w:w="60" w:type="dxa"/>
              <w:right w:w="120" w:type="dxa"/>
            </w:tcMar>
            <w:vAlign w:val="center"/>
            <w:hideMark/>
          </w:tcPr>
          <w:p w14:paraId="1A90AE9B"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0.3005***</w:t>
            </w:r>
          </w:p>
        </w:tc>
        <w:tc>
          <w:tcPr>
            <w:tcW w:w="373" w:type="pct"/>
            <w:shd w:val="clear" w:color="auto" w:fill="FFFFFF"/>
            <w:tcMar>
              <w:top w:w="60" w:type="dxa"/>
              <w:left w:w="120" w:type="dxa"/>
              <w:bottom w:w="60" w:type="dxa"/>
              <w:right w:w="120" w:type="dxa"/>
            </w:tcMar>
            <w:vAlign w:val="center"/>
            <w:hideMark/>
          </w:tcPr>
          <w:p w14:paraId="3B8730AC" w14:textId="77777777" w:rsidR="000B45E0" w:rsidRPr="00FF11F1" w:rsidRDefault="000B45E0" w:rsidP="00015ABA">
            <w:pPr>
              <w:spacing w:line="480" w:lineRule="auto"/>
              <w:jc w:val="center"/>
              <w:rPr>
                <w:color w:val="000000" w:themeColor="text1"/>
                <w:sz w:val="21"/>
                <w:szCs w:val="21"/>
              </w:rPr>
            </w:pPr>
          </w:p>
        </w:tc>
        <w:tc>
          <w:tcPr>
            <w:tcW w:w="1906" w:type="pct"/>
            <w:gridSpan w:val="2"/>
            <w:vMerge w:val="restart"/>
            <w:shd w:val="clear" w:color="auto" w:fill="FFFFFF"/>
            <w:tcMar>
              <w:top w:w="60" w:type="dxa"/>
              <w:left w:w="120" w:type="dxa"/>
              <w:bottom w:w="60" w:type="dxa"/>
              <w:right w:w="120" w:type="dxa"/>
            </w:tcMar>
            <w:vAlign w:val="center"/>
            <w:hideMark/>
          </w:tcPr>
          <w:p w14:paraId="4C631172" w14:textId="77777777" w:rsidR="000B45E0" w:rsidRPr="00FF11F1" w:rsidRDefault="000B45E0" w:rsidP="00015ABA">
            <w:pPr>
              <w:spacing w:line="480" w:lineRule="auto"/>
              <w:jc w:val="center"/>
              <w:rPr>
                <w:color w:val="000000" w:themeColor="text1"/>
                <w:sz w:val="21"/>
                <w:szCs w:val="21"/>
              </w:rPr>
            </w:pPr>
            <w:r w:rsidRPr="00FF11F1">
              <w:rPr>
                <w:i/>
                <w:iCs/>
                <w:color w:val="000000" w:themeColor="text1"/>
                <w:sz w:val="21"/>
                <w:szCs w:val="21"/>
              </w:rPr>
              <w:t>Overall Model Statistics</w:t>
            </w:r>
          </w:p>
        </w:tc>
      </w:tr>
      <w:tr w:rsidR="000B45E0" w:rsidRPr="00FF11F1" w14:paraId="0A854311" w14:textId="77777777" w:rsidTr="00015ABA">
        <w:tc>
          <w:tcPr>
            <w:tcW w:w="1141" w:type="pct"/>
            <w:shd w:val="clear" w:color="auto" w:fill="FFFFFF"/>
            <w:tcMar>
              <w:top w:w="60" w:type="dxa"/>
              <w:left w:w="120" w:type="dxa"/>
              <w:bottom w:w="150" w:type="dxa"/>
              <w:right w:w="120" w:type="dxa"/>
            </w:tcMar>
            <w:vAlign w:val="center"/>
            <w:hideMark/>
          </w:tcPr>
          <w:p w14:paraId="35B6D967" w14:textId="77777777" w:rsidR="000B45E0" w:rsidRPr="00FF11F1" w:rsidRDefault="000B45E0" w:rsidP="00015ABA">
            <w:pPr>
              <w:spacing w:line="480" w:lineRule="auto"/>
              <w:jc w:val="center"/>
              <w:rPr>
                <w:color w:val="000000" w:themeColor="text1"/>
                <w:sz w:val="21"/>
                <w:szCs w:val="21"/>
              </w:rPr>
            </w:pPr>
          </w:p>
        </w:tc>
        <w:tc>
          <w:tcPr>
            <w:tcW w:w="772" w:type="pct"/>
            <w:shd w:val="clear" w:color="auto" w:fill="FFFFFF"/>
            <w:tcMar>
              <w:top w:w="60" w:type="dxa"/>
              <w:left w:w="120" w:type="dxa"/>
              <w:bottom w:w="150" w:type="dxa"/>
              <w:right w:w="120" w:type="dxa"/>
            </w:tcMar>
            <w:vAlign w:val="center"/>
            <w:hideMark/>
          </w:tcPr>
          <w:p w14:paraId="42BF1843"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(0.0577)</w:t>
            </w:r>
          </w:p>
        </w:tc>
        <w:tc>
          <w:tcPr>
            <w:tcW w:w="807" w:type="pct"/>
            <w:shd w:val="clear" w:color="auto" w:fill="FFFFFF"/>
            <w:tcMar>
              <w:top w:w="60" w:type="dxa"/>
              <w:left w:w="120" w:type="dxa"/>
              <w:bottom w:w="150" w:type="dxa"/>
              <w:right w:w="120" w:type="dxa"/>
            </w:tcMar>
            <w:vAlign w:val="center"/>
            <w:hideMark/>
          </w:tcPr>
          <w:p w14:paraId="3812A5FF"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(0.0566)</w:t>
            </w:r>
          </w:p>
        </w:tc>
        <w:tc>
          <w:tcPr>
            <w:tcW w:w="373" w:type="pct"/>
            <w:shd w:val="clear" w:color="auto" w:fill="FFFFFF"/>
            <w:tcMar>
              <w:top w:w="60" w:type="dxa"/>
              <w:left w:w="120" w:type="dxa"/>
              <w:bottom w:w="150" w:type="dxa"/>
              <w:right w:w="120" w:type="dxa"/>
            </w:tcMar>
            <w:vAlign w:val="center"/>
            <w:hideMark/>
          </w:tcPr>
          <w:p w14:paraId="3E76F171" w14:textId="77777777" w:rsidR="000B45E0" w:rsidRPr="00FF11F1" w:rsidRDefault="000B45E0" w:rsidP="00015ABA">
            <w:pPr>
              <w:spacing w:line="480" w:lineRule="auto"/>
              <w:jc w:val="center"/>
              <w:rPr>
                <w:color w:val="000000" w:themeColor="text1"/>
                <w:sz w:val="21"/>
                <w:szCs w:val="21"/>
              </w:rPr>
            </w:pPr>
          </w:p>
        </w:tc>
        <w:tc>
          <w:tcPr>
            <w:tcW w:w="1906" w:type="pct"/>
            <w:gridSpan w:val="2"/>
            <w:vMerge/>
            <w:shd w:val="clear" w:color="auto" w:fill="FFFFFF"/>
            <w:vAlign w:val="center"/>
            <w:hideMark/>
          </w:tcPr>
          <w:p w14:paraId="741952AA" w14:textId="77777777" w:rsidR="000B45E0" w:rsidRPr="00FF11F1" w:rsidRDefault="000B45E0" w:rsidP="00015ABA">
            <w:pPr>
              <w:spacing w:line="480" w:lineRule="auto"/>
              <w:jc w:val="center"/>
              <w:rPr>
                <w:color w:val="000000" w:themeColor="text1"/>
                <w:sz w:val="21"/>
                <w:szCs w:val="21"/>
              </w:rPr>
            </w:pPr>
          </w:p>
        </w:tc>
      </w:tr>
      <w:tr w:rsidR="000B45E0" w:rsidRPr="00FF11F1" w14:paraId="5449CC52" w14:textId="77777777" w:rsidTr="00015ABA">
        <w:tc>
          <w:tcPr>
            <w:tcW w:w="1141" w:type="pct"/>
            <w:shd w:val="clear" w:color="auto" w:fill="FFFFFF"/>
            <w:tcMar>
              <w:top w:w="60" w:type="dxa"/>
              <w:left w:w="120" w:type="dxa"/>
              <w:bottom w:w="60" w:type="dxa"/>
              <w:right w:w="120" w:type="dxa"/>
            </w:tcMar>
            <w:vAlign w:val="center"/>
            <w:hideMark/>
          </w:tcPr>
          <w:p w14:paraId="356A87AB" w14:textId="77777777" w:rsidR="000B45E0" w:rsidRPr="00FF11F1" w:rsidRDefault="000B45E0" w:rsidP="00015ABA">
            <w:pPr>
              <w:spacing w:line="480" w:lineRule="auto"/>
              <w:rPr>
                <w:color w:val="000000" w:themeColor="text1"/>
                <w:sz w:val="21"/>
                <w:szCs w:val="21"/>
              </w:rPr>
            </w:pPr>
            <w:r w:rsidRPr="00FF11F1">
              <w:rPr>
                <w:color w:val="000000" w:themeColor="text1"/>
                <w:sz w:val="21"/>
                <w:szCs w:val="21"/>
              </w:rPr>
              <w:lastRenderedPageBreak/>
              <w:t>Observations (N)</w:t>
            </w:r>
          </w:p>
        </w:tc>
        <w:tc>
          <w:tcPr>
            <w:tcW w:w="772" w:type="pct"/>
            <w:shd w:val="clear" w:color="auto" w:fill="FFFFFF"/>
            <w:tcMar>
              <w:top w:w="60" w:type="dxa"/>
              <w:left w:w="120" w:type="dxa"/>
              <w:bottom w:w="60" w:type="dxa"/>
              <w:right w:w="120" w:type="dxa"/>
            </w:tcMar>
            <w:vAlign w:val="center"/>
            <w:hideMark/>
          </w:tcPr>
          <w:p w14:paraId="52E37034"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3,864</w:t>
            </w:r>
          </w:p>
        </w:tc>
        <w:tc>
          <w:tcPr>
            <w:tcW w:w="807" w:type="pct"/>
            <w:shd w:val="clear" w:color="auto" w:fill="FFFFFF"/>
            <w:tcMar>
              <w:top w:w="60" w:type="dxa"/>
              <w:left w:w="120" w:type="dxa"/>
              <w:bottom w:w="60" w:type="dxa"/>
              <w:right w:w="120" w:type="dxa"/>
            </w:tcMar>
            <w:vAlign w:val="center"/>
            <w:hideMark/>
          </w:tcPr>
          <w:p w14:paraId="7A5466DC"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3,864</w:t>
            </w:r>
          </w:p>
        </w:tc>
        <w:tc>
          <w:tcPr>
            <w:tcW w:w="373" w:type="pct"/>
            <w:shd w:val="clear" w:color="auto" w:fill="FFFFFF"/>
            <w:tcMar>
              <w:top w:w="60" w:type="dxa"/>
              <w:left w:w="120" w:type="dxa"/>
              <w:bottom w:w="60" w:type="dxa"/>
              <w:right w:w="120" w:type="dxa"/>
            </w:tcMar>
            <w:vAlign w:val="center"/>
            <w:hideMark/>
          </w:tcPr>
          <w:p w14:paraId="12FAFC50" w14:textId="77777777" w:rsidR="000B45E0" w:rsidRPr="00FF11F1" w:rsidRDefault="000B45E0" w:rsidP="00015ABA">
            <w:pPr>
              <w:spacing w:line="480" w:lineRule="auto"/>
              <w:jc w:val="center"/>
              <w:rPr>
                <w:color w:val="000000" w:themeColor="text1"/>
                <w:sz w:val="21"/>
                <w:szCs w:val="21"/>
              </w:rPr>
            </w:pPr>
          </w:p>
        </w:tc>
        <w:tc>
          <w:tcPr>
            <w:tcW w:w="1906" w:type="pct"/>
            <w:gridSpan w:val="2"/>
            <w:vMerge/>
            <w:shd w:val="clear" w:color="auto" w:fill="FFFFFF"/>
            <w:vAlign w:val="center"/>
            <w:hideMark/>
          </w:tcPr>
          <w:p w14:paraId="41AE3C3D" w14:textId="77777777" w:rsidR="000B45E0" w:rsidRPr="00FF11F1" w:rsidRDefault="000B45E0" w:rsidP="00015ABA">
            <w:pPr>
              <w:spacing w:line="480" w:lineRule="auto"/>
              <w:jc w:val="center"/>
              <w:rPr>
                <w:color w:val="000000" w:themeColor="text1"/>
                <w:sz w:val="21"/>
                <w:szCs w:val="21"/>
              </w:rPr>
            </w:pPr>
          </w:p>
        </w:tc>
      </w:tr>
      <w:tr w:rsidR="000B45E0" w:rsidRPr="00FF11F1" w14:paraId="34AB0709" w14:textId="77777777" w:rsidTr="00015ABA">
        <w:tc>
          <w:tcPr>
            <w:tcW w:w="1141" w:type="pct"/>
            <w:tcBorders>
              <w:bottom w:val="double" w:sz="4" w:space="0" w:color="auto"/>
            </w:tcBorders>
            <w:shd w:val="clear" w:color="auto" w:fill="FFFFFF"/>
            <w:tcMar>
              <w:top w:w="60" w:type="dxa"/>
              <w:left w:w="120" w:type="dxa"/>
              <w:bottom w:w="120" w:type="dxa"/>
              <w:right w:w="120" w:type="dxa"/>
            </w:tcMar>
            <w:vAlign w:val="center"/>
            <w:hideMark/>
          </w:tcPr>
          <w:p w14:paraId="2E304FAA" w14:textId="77777777" w:rsidR="000B45E0" w:rsidRPr="00FF11F1" w:rsidRDefault="000B45E0" w:rsidP="00015ABA">
            <w:pPr>
              <w:spacing w:line="480" w:lineRule="auto"/>
              <w:rPr>
                <w:color w:val="000000" w:themeColor="text1"/>
                <w:sz w:val="21"/>
                <w:szCs w:val="21"/>
              </w:rPr>
            </w:pPr>
            <w:r w:rsidRPr="00FF11F1">
              <w:rPr>
                <w:color w:val="000000" w:themeColor="text1"/>
                <w:sz w:val="21"/>
                <w:szCs w:val="21"/>
              </w:rPr>
              <w:t>σ²</w:t>
            </w:r>
          </w:p>
        </w:tc>
        <w:tc>
          <w:tcPr>
            <w:tcW w:w="772" w:type="pct"/>
            <w:tcBorders>
              <w:bottom w:val="double" w:sz="4" w:space="0" w:color="auto"/>
            </w:tcBorders>
            <w:shd w:val="clear" w:color="auto" w:fill="FFFFFF"/>
            <w:tcMar>
              <w:top w:w="60" w:type="dxa"/>
              <w:left w:w="120" w:type="dxa"/>
              <w:bottom w:w="120" w:type="dxa"/>
              <w:right w:w="120" w:type="dxa"/>
            </w:tcMar>
            <w:vAlign w:val="center"/>
            <w:hideMark/>
          </w:tcPr>
          <w:p w14:paraId="0E6CF97D"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0.5509</w:t>
            </w:r>
          </w:p>
        </w:tc>
        <w:tc>
          <w:tcPr>
            <w:tcW w:w="807" w:type="pct"/>
            <w:tcBorders>
              <w:bottom w:val="double" w:sz="4" w:space="0" w:color="auto"/>
            </w:tcBorders>
            <w:shd w:val="clear" w:color="auto" w:fill="FFFFFF"/>
            <w:tcMar>
              <w:top w:w="60" w:type="dxa"/>
              <w:left w:w="120" w:type="dxa"/>
              <w:bottom w:w="120" w:type="dxa"/>
              <w:right w:w="120" w:type="dxa"/>
            </w:tcMar>
            <w:vAlign w:val="center"/>
            <w:hideMark/>
          </w:tcPr>
          <w:p w14:paraId="05ABE3E4" w14:textId="77777777" w:rsidR="000B45E0" w:rsidRPr="00FF11F1" w:rsidRDefault="000B45E0" w:rsidP="00015ABA">
            <w:pPr>
              <w:spacing w:line="480" w:lineRule="auto"/>
              <w:jc w:val="center"/>
              <w:rPr>
                <w:color w:val="000000" w:themeColor="text1"/>
                <w:sz w:val="21"/>
                <w:szCs w:val="21"/>
              </w:rPr>
            </w:pPr>
            <w:r w:rsidRPr="00FF11F1">
              <w:rPr>
                <w:color w:val="000000" w:themeColor="text1"/>
                <w:sz w:val="21"/>
                <w:szCs w:val="21"/>
              </w:rPr>
              <w:t>0.5525</w:t>
            </w:r>
          </w:p>
        </w:tc>
        <w:tc>
          <w:tcPr>
            <w:tcW w:w="373" w:type="pct"/>
            <w:tcBorders>
              <w:bottom w:val="double" w:sz="4" w:space="0" w:color="auto"/>
            </w:tcBorders>
            <w:shd w:val="clear" w:color="auto" w:fill="FFFFFF"/>
            <w:tcMar>
              <w:top w:w="60" w:type="dxa"/>
              <w:left w:w="120" w:type="dxa"/>
              <w:bottom w:w="60" w:type="dxa"/>
              <w:right w:w="120" w:type="dxa"/>
            </w:tcMar>
            <w:vAlign w:val="center"/>
            <w:hideMark/>
          </w:tcPr>
          <w:p w14:paraId="2E524D23" w14:textId="77777777" w:rsidR="000B45E0" w:rsidRPr="00FF11F1" w:rsidRDefault="000B45E0" w:rsidP="00015ABA">
            <w:pPr>
              <w:spacing w:line="480" w:lineRule="auto"/>
              <w:jc w:val="center"/>
              <w:rPr>
                <w:color w:val="000000" w:themeColor="text1"/>
                <w:sz w:val="21"/>
                <w:szCs w:val="21"/>
              </w:rPr>
            </w:pPr>
          </w:p>
        </w:tc>
        <w:tc>
          <w:tcPr>
            <w:tcW w:w="1906" w:type="pct"/>
            <w:gridSpan w:val="2"/>
            <w:vMerge/>
            <w:tcBorders>
              <w:bottom w:val="double" w:sz="4" w:space="0" w:color="auto"/>
            </w:tcBorders>
            <w:shd w:val="clear" w:color="auto" w:fill="FFFFFF"/>
            <w:vAlign w:val="center"/>
            <w:hideMark/>
          </w:tcPr>
          <w:p w14:paraId="2666111B" w14:textId="77777777" w:rsidR="000B45E0" w:rsidRPr="00FF11F1" w:rsidRDefault="000B45E0" w:rsidP="00015ABA">
            <w:pPr>
              <w:spacing w:line="480" w:lineRule="auto"/>
              <w:jc w:val="center"/>
              <w:rPr>
                <w:color w:val="000000" w:themeColor="text1"/>
                <w:sz w:val="21"/>
                <w:szCs w:val="21"/>
              </w:rPr>
            </w:pPr>
          </w:p>
        </w:tc>
      </w:tr>
    </w:tbl>
    <w:p w14:paraId="2A3DABEB" w14:textId="2F656C68" w:rsidR="006C1D26" w:rsidRPr="000B45E0" w:rsidRDefault="000B45E0" w:rsidP="000B45E0">
      <w:pPr>
        <w:shd w:val="clear" w:color="auto" w:fill="FFFFFF"/>
        <w:spacing w:line="480" w:lineRule="auto"/>
        <w:rPr>
          <w:color w:val="000000" w:themeColor="text1"/>
          <w:sz w:val="18"/>
          <w:szCs w:val="18"/>
        </w:rPr>
      </w:pPr>
      <w:r w:rsidRPr="00FF11F1">
        <w:rPr>
          <w:i/>
          <w:iCs/>
          <w:color w:val="000000" w:themeColor="text1"/>
          <w:sz w:val="18"/>
          <w:szCs w:val="18"/>
        </w:rPr>
        <w:t>Notes:</w:t>
      </w:r>
      <w:r w:rsidRPr="00FF11F1">
        <w:rPr>
          <w:color w:val="000000" w:themeColor="text1"/>
          <w:sz w:val="18"/>
          <w:szCs w:val="18"/>
        </w:rPr>
        <w:t> *** p &lt; 0.01, ** p &lt; 0.05, * p &lt; 0.10. Standard errors are in parentheses. The table compares the STWM_G (Getis) and STWM_Gi (Gini) variants. Panel A and B report the estimated coefficients, while Panel C and D report the calculated marginal effects.</w:t>
      </w:r>
    </w:p>
    <w:p w14:paraId="0ED7B894" w14:textId="77777777" w:rsidR="00FF0955" w:rsidRPr="00FF11F1" w:rsidRDefault="00FF0955" w:rsidP="00536E01">
      <w:pPr>
        <w:pStyle w:val="BodyText"/>
        <w:spacing w:line="480" w:lineRule="auto"/>
        <w:ind w:left="0" w:firstLineChars="200" w:firstLine="400"/>
        <w:rPr>
          <w:rFonts w:eastAsiaTheme="minorEastAsia"/>
          <w:color w:val="000000" w:themeColor="text1"/>
        </w:rPr>
      </w:pPr>
    </w:p>
    <w:p w14:paraId="6DC474A2" w14:textId="77777777" w:rsidR="000B45E0" w:rsidRDefault="00A855E1" w:rsidP="000B45E0">
      <w:pPr>
        <w:pStyle w:val="BodyText"/>
        <w:spacing w:line="480" w:lineRule="auto"/>
        <w:ind w:left="0" w:firstLineChars="200" w:firstLine="482"/>
        <w:rPr>
          <w:color w:val="000000" w:themeColor="text1"/>
          <w:sz w:val="24"/>
          <w:szCs w:val="24"/>
        </w:rPr>
      </w:pPr>
      <w:r>
        <w:rPr>
          <w:b/>
          <w:bCs/>
          <w:color w:val="000000" w:themeColor="text1"/>
          <w:sz w:val="24"/>
          <w:szCs w:val="24"/>
        </w:rPr>
        <w:t>Estimation method comparison.</w:t>
      </w:r>
      <w:r>
        <w:rPr>
          <w:color w:val="000000" w:themeColor="text1"/>
          <w:sz w:val="24"/>
          <w:szCs w:val="24"/>
        </w:rPr>
        <w:t xml:space="preserve"> Table 13 reports direct, indirect, and total effects estimated by maximum likelihood/quasi-maximum likelihood (ML/QML), instrumental variables/generalized method of moments (IV/GMM), and Bayesian Markov chain Monte Carlo (MCMC). Estimates are qualitatively identical across all three methods, and the sign and significance of all indirect effects are preserved. This cross-method consistency confirms that the results are not sensitive to the choice of estimator.</w:t>
      </w:r>
    </w:p>
    <w:p w14:paraId="117EB51F" w14:textId="3A5256C8" w:rsidR="000B45E0" w:rsidRPr="000B45E0" w:rsidRDefault="00DE067B" w:rsidP="000B45E0">
      <w:pPr>
        <w:pStyle w:val="BodyText"/>
        <w:spacing w:line="480" w:lineRule="auto"/>
        <w:ind w:left="0"/>
        <w:jc w:val="center"/>
        <w:rPr>
          <w:color w:val="000000" w:themeColor="text1"/>
          <w:sz w:val="24"/>
          <w:szCs w:val="24"/>
        </w:rPr>
      </w:pPr>
      <w:r>
        <w:rPr>
          <w:color w:val="000000" w:themeColor="text1"/>
        </w:rPr>
        <w:t xml:space="preserve">Table </w:t>
      </w:r>
      <w:r>
        <w:rPr>
          <w:color w:val="000000" w:themeColor="text1"/>
        </w:rPr>
        <w:fldChar w:fldCharType="begin"/>
      </w:r>
      <w:r>
        <w:rPr>
          <w:color w:val="000000" w:themeColor="text1"/>
        </w:rPr>
        <w:instrText xml:space="preserve"> SEQ Table \* ARABIC </w:instrText>
      </w:r>
      <w:r>
        <w:rPr>
          <w:color w:val="000000" w:themeColor="text1"/>
        </w:rPr>
        <w:fldChar w:fldCharType="separate"/>
      </w:r>
      <w:r>
        <w:rPr>
          <w:noProof/>
          <w:color w:val="000000" w:themeColor="text1"/>
        </w:rPr>
        <w:t>13</w:t>
      </w:r>
      <w:r>
        <w:rPr>
          <w:color w:val="000000" w:themeColor="text1"/>
        </w:rPr>
        <w:fldChar w:fldCharType="end"/>
      </w:r>
      <w:r>
        <w:rPr>
          <w:color w:val="000000" w:themeColor="text1"/>
        </w:rPr>
        <w:t xml:space="preserve"> SDM Estimation Methods Comparison: ML/QML, IV/GMM, and Bayes</w:t>
      </w:r>
    </w:p>
    <w:tbl>
      <w:tblPr>
        <w:tblW w:w="5000" w:type="pct"/>
        <w:tblCellMar>
          <w:top w:w="15" w:type="dxa"/>
          <w:left w:w="15" w:type="dxa"/>
          <w:bottom w:w="15" w:type="dxa"/>
          <w:right w:w="15" w:type="dxa"/>
        </w:tblCellMar>
        <w:tblLook w:val="04A0" w:firstRow="1" w:lastRow="0" w:firstColumn="1" w:lastColumn="0" w:noHBand="0" w:noVBand="1"/>
      </w:tblPr>
      <w:tblGrid>
        <w:gridCol w:w="990"/>
        <w:gridCol w:w="974"/>
        <w:gridCol w:w="974"/>
        <w:gridCol w:w="974"/>
        <w:gridCol w:w="973"/>
        <w:gridCol w:w="973"/>
        <w:gridCol w:w="973"/>
        <w:gridCol w:w="973"/>
        <w:gridCol w:w="973"/>
        <w:gridCol w:w="973"/>
      </w:tblGrid>
      <w:tr w:rsidR="000B45E0" w:rsidRPr="000B45E0" w14:paraId="3C4F79E9" w14:textId="77777777" w:rsidTr="00015ABA">
        <w:trPr>
          <w:tblHeader/>
        </w:trPr>
        <w:tc>
          <w:tcPr>
            <w:tcW w:w="508" w:type="pct"/>
            <w:vMerge w:val="restart"/>
            <w:tcBorders>
              <w:top w:val="double" w:sz="4" w:space="0" w:color="auto"/>
              <w:bottom w:val="single" w:sz="6" w:space="0" w:color="000000"/>
            </w:tcBorders>
            <w:tcMar>
              <w:top w:w="75" w:type="dxa"/>
              <w:left w:w="120" w:type="dxa"/>
              <w:bottom w:w="75" w:type="dxa"/>
              <w:right w:w="120" w:type="dxa"/>
            </w:tcMar>
            <w:vAlign w:val="bottom"/>
            <w:hideMark/>
          </w:tcPr>
          <w:p w14:paraId="44F722A7" w14:textId="77777777" w:rsidR="000B45E0" w:rsidRPr="000B45E0" w:rsidRDefault="000B45E0" w:rsidP="000B45E0">
            <w:pPr>
              <w:spacing w:line="480" w:lineRule="auto"/>
              <w:rPr>
                <w:color w:val="000000"/>
                <w:sz w:val="21"/>
                <w:szCs w:val="21"/>
              </w:rPr>
            </w:pPr>
            <w:r w:rsidRPr="000B45E0">
              <w:rPr>
                <w:color w:val="000000"/>
                <w:sz w:val="21"/>
                <w:szCs w:val="21"/>
              </w:rPr>
              <w:t>Variables</w:t>
            </w:r>
          </w:p>
        </w:tc>
        <w:tc>
          <w:tcPr>
            <w:tcW w:w="1498" w:type="pct"/>
            <w:gridSpan w:val="3"/>
            <w:tcBorders>
              <w:top w:val="double" w:sz="4" w:space="0" w:color="auto"/>
              <w:bottom w:val="single" w:sz="6" w:space="0" w:color="AAAAAA"/>
            </w:tcBorders>
            <w:tcMar>
              <w:top w:w="75" w:type="dxa"/>
              <w:left w:w="120" w:type="dxa"/>
              <w:bottom w:w="60" w:type="dxa"/>
              <w:right w:w="120" w:type="dxa"/>
            </w:tcMar>
            <w:vAlign w:val="bottom"/>
            <w:hideMark/>
          </w:tcPr>
          <w:p w14:paraId="57F949F1" w14:textId="77777777" w:rsidR="000B45E0" w:rsidRPr="000B45E0" w:rsidRDefault="000B45E0" w:rsidP="000B45E0">
            <w:pPr>
              <w:spacing w:line="480" w:lineRule="auto"/>
              <w:jc w:val="center"/>
              <w:rPr>
                <w:color w:val="000000"/>
                <w:sz w:val="21"/>
                <w:szCs w:val="21"/>
              </w:rPr>
            </w:pPr>
            <w:r w:rsidRPr="000B45E0">
              <w:rPr>
                <w:color w:val="000000"/>
                <w:sz w:val="21"/>
                <w:szCs w:val="21"/>
              </w:rPr>
              <w:t>ML / QML</w:t>
            </w:r>
          </w:p>
        </w:tc>
        <w:tc>
          <w:tcPr>
            <w:tcW w:w="1497" w:type="pct"/>
            <w:gridSpan w:val="3"/>
            <w:tcBorders>
              <w:top w:val="double" w:sz="4" w:space="0" w:color="auto"/>
              <w:bottom w:val="single" w:sz="6" w:space="0" w:color="AAAAAA"/>
            </w:tcBorders>
            <w:tcMar>
              <w:top w:w="75" w:type="dxa"/>
              <w:left w:w="120" w:type="dxa"/>
              <w:bottom w:w="60" w:type="dxa"/>
              <w:right w:w="120" w:type="dxa"/>
            </w:tcMar>
            <w:vAlign w:val="bottom"/>
            <w:hideMark/>
          </w:tcPr>
          <w:p w14:paraId="11968443" w14:textId="77777777" w:rsidR="000B45E0" w:rsidRPr="000B45E0" w:rsidRDefault="000B45E0" w:rsidP="000B45E0">
            <w:pPr>
              <w:spacing w:line="480" w:lineRule="auto"/>
              <w:jc w:val="center"/>
              <w:rPr>
                <w:color w:val="000000"/>
                <w:sz w:val="21"/>
                <w:szCs w:val="21"/>
              </w:rPr>
            </w:pPr>
            <w:r w:rsidRPr="000B45E0">
              <w:rPr>
                <w:color w:val="000000"/>
                <w:sz w:val="21"/>
                <w:szCs w:val="21"/>
              </w:rPr>
              <w:t>IV / GMM</w:t>
            </w:r>
          </w:p>
        </w:tc>
        <w:tc>
          <w:tcPr>
            <w:tcW w:w="1497" w:type="pct"/>
            <w:gridSpan w:val="3"/>
            <w:tcBorders>
              <w:top w:val="double" w:sz="4" w:space="0" w:color="auto"/>
              <w:bottom w:val="single" w:sz="6" w:space="0" w:color="AAAAAA"/>
            </w:tcBorders>
            <w:tcMar>
              <w:top w:w="75" w:type="dxa"/>
              <w:left w:w="120" w:type="dxa"/>
              <w:bottom w:w="60" w:type="dxa"/>
              <w:right w:w="120" w:type="dxa"/>
            </w:tcMar>
            <w:vAlign w:val="bottom"/>
            <w:hideMark/>
          </w:tcPr>
          <w:p w14:paraId="565CAC6B" w14:textId="77777777" w:rsidR="000B45E0" w:rsidRPr="000B45E0" w:rsidRDefault="000B45E0" w:rsidP="000B45E0">
            <w:pPr>
              <w:spacing w:line="480" w:lineRule="auto"/>
              <w:jc w:val="center"/>
              <w:rPr>
                <w:color w:val="000000"/>
                <w:sz w:val="21"/>
                <w:szCs w:val="21"/>
              </w:rPr>
            </w:pPr>
            <w:r w:rsidRPr="000B45E0">
              <w:rPr>
                <w:color w:val="000000"/>
                <w:sz w:val="21"/>
                <w:szCs w:val="21"/>
              </w:rPr>
              <w:t>Bayes</w:t>
            </w:r>
          </w:p>
        </w:tc>
      </w:tr>
      <w:tr w:rsidR="000B45E0" w:rsidRPr="000B45E0" w14:paraId="7A2EF6BA" w14:textId="77777777" w:rsidTr="00015ABA">
        <w:trPr>
          <w:tblHeader/>
        </w:trPr>
        <w:tc>
          <w:tcPr>
            <w:tcW w:w="508" w:type="pct"/>
            <w:vMerge/>
            <w:tcBorders>
              <w:bottom w:val="single" w:sz="4" w:space="0" w:color="auto"/>
            </w:tcBorders>
            <w:vAlign w:val="center"/>
            <w:hideMark/>
          </w:tcPr>
          <w:p w14:paraId="5004AED8" w14:textId="77777777" w:rsidR="000B45E0" w:rsidRPr="000B45E0" w:rsidRDefault="000B45E0" w:rsidP="000B45E0">
            <w:pPr>
              <w:spacing w:line="480" w:lineRule="auto"/>
              <w:jc w:val="center"/>
              <w:rPr>
                <w:color w:val="000000"/>
                <w:sz w:val="21"/>
                <w:szCs w:val="21"/>
              </w:rPr>
            </w:pPr>
          </w:p>
        </w:tc>
        <w:tc>
          <w:tcPr>
            <w:tcW w:w="499" w:type="pct"/>
            <w:tcBorders>
              <w:bottom w:val="single" w:sz="4" w:space="0" w:color="auto"/>
            </w:tcBorders>
            <w:tcMar>
              <w:top w:w="75" w:type="dxa"/>
              <w:left w:w="120" w:type="dxa"/>
              <w:bottom w:w="75" w:type="dxa"/>
              <w:right w:w="120" w:type="dxa"/>
            </w:tcMar>
            <w:vAlign w:val="bottom"/>
            <w:hideMark/>
          </w:tcPr>
          <w:p w14:paraId="5EB46E15" w14:textId="77777777" w:rsidR="000B45E0" w:rsidRPr="000B45E0" w:rsidRDefault="000B45E0" w:rsidP="000B45E0">
            <w:pPr>
              <w:spacing w:line="480" w:lineRule="auto"/>
              <w:jc w:val="center"/>
              <w:rPr>
                <w:color w:val="000000"/>
                <w:sz w:val="21"/>
                <w:szCs w:val="21"/>
              </w:rPr>
            </w:pPr>
            <w:r w:rsidRPr="000B45E0">
              <w:rPr>
                <w:color w:val="000000"/>
                <w:sz w:val="21"/>
                <w:szCs w:val="21"/>
              </w:rPr>
              <w:t>Direct</w:t>
            </w:r>
          </w:p>
        </w:tc>
        <w:tc>
          <w:tcPr>
            <w:tcW w:w="499" w:type="pct"/>
            <w:tcBorders>
              <w:bottom w:val="single" w:sz="4" w:space="0" w:color="auto"/>
            </w:tcBorders>
            <w:tcMar>
              <w:top w:w="75" w:type="dxa"/>
              <w:left w:w="120" w:type="dxa"/>
              <w:bottom w:w="75" w:type="dxa"/>
              <w:right w:w="120" w:type="dxa"/>
            </w:tcMar>
            <w:vAlign w:val="bottom"/>
            <w:hideMark/>
          </w:tcPr>
          <w:p w14:paraId="4AEFFEC2" w14:textId="77777777" w:rsidR="000B45E0" w:rsidRPr="000B45E0" w:rsidRDefault="000B45E0" w:rsidP="000B45E0">
            <w:pPr>
              <w:spacing w:line="480" w:lineRule="auto"/>
              <w:jc w:val="center"/>
              <w:rPr>
                <w:color w:val="000000"/>
                <w:sz w:val="21"/>
                <w:szCs w:val="21"/>
              </w:rPr>
            </w:pPr>
            <w:r w:rsidRPr="000B45E0">
              <w:rPr>
                <w:color w:val="000000"/>
                <w:sz w:val="21"/>
                <w:szCs w:val="21"/>
              </w:rPr>
              <w:t>Indirect</w:t>
            </w:r>
          </w:p>
        </w:tc>
        <w:tc>
          <w:tcPr>
            <w:tcW w:w="499" w:type="pct"/>
            <w:tcBorders>
              <w:bottom w:val="single" w:sz="4" w:space="0" w:color="auto"/>
            </w:tcBorders>
            <w:tcMar>
              <w:top w:w="75" w:type="dxa"/>
              <w:left w:w="120" w:type="dxa"/>
              <w:bottom w:w="75" w:type="dxa"/>
              <w:right w:w="120" w:type="dxa"/>
            </w:tcMar>
            <w:vAlign w:val="bottom"/>
            <w:hideMark/>
          </w:tcPr>
          <w:p w14:paraId="740D3E3A" w14:textId="77777777" w:rsidR="000B45E0" w:rsidRPr="000B45E0" w:rsidRDefault="000B45E0" w:rsidP="000B45E0">
            <w:pPr>
              <w:spacing w:line="480" w:lineRule="auto"/>
              <w:jc w:val="center"/>
              <w:rPr>
                <w:color w:val="000000"/>
                <w:sz w:val="21"/>
                <w:szCs w:val="21"/>
              </w:rPr>
            </w:pPr>
            <w:r w:rsidRPr="000B45E0">
              <w:rPr>
                <w:color w:val="000000"/>
                <w:sz w:val="21"/>
                <w:szCs w:val="21"/>
              </w:rPr>
              <w:t>Total</w:t>
            </w:r>
          </w:p>
        </w:tc>
        <w:tc>
          <w:tcPr>
            <w:tcW w:w="499" w:type="pct"/>
            <w:tcBorders>
              <w:bottom w:val="single" w:sz="4" w:space="0" w:color="auto"/>
            </w:tcBorders>
            <w:tcMar>
              <w:top w:w="75" w:type="dxa"/>
              <w:left w:w="120" w:type="dxa"/>
              <w:bottom w:w="75" w:type="dxa"/>
              <w:right w:w="120" w:type="dxa"/>
            </w:tcMar>
            <w:vAlign w:val="bottom"/>
            <w:hideMark/>
          </w:tcPr>
          <w:p w14:paraId="3B192A89" w14:textId="77777777" w:rsidR="000B45E0" w:rsidRPr="000B45E0" w:rsidRDefault="000B45E0" w:rsidP="000B45E0">
            <w:pPr>
              <w:spacing w:line="480" w:lineRule="auto"/>
              <w:jc w:val="center"/>
              <w:rPr>
                <w:color w:val="000000"/>
                <w:sz w:val="21"/>
                <w:szCs w:val="21"/>
              </w:rPr>
            </w:pPr>
            <w:r w:rsidRPr="000B45E0">
              <w:rPr>
                <w:color w:val="000000"/>
                <w:sz w:val="21"/>
                <w:szCs w:val="21"/>
              </w:rPr>
              <w:t>Direct</w:t>
            </w:r>
          </w:p>
        </w:tc>
        <w:tc>
          <w:tcPr>
            <w:tcW w:w="499" w:type="pct"/>
            <w:tcBorders>
              <w:bottom w:val="single" w:sz="4" w:space="0" w:color="auto"/>
            </w:tcBorders>
            <w:tcMar>
              <w:top w:w="75" w:type="dxa"/>
              <w:left w:w="120" w:type="dxa"/>
              <w:bottom w:w="75" w:type="dxa"/>
              <w:right w:w="120" w:type="dxa"/>
            </w:tcMar>
            <w:vAlign w:val="bottom"/>
            <w:hideMark/>
          </w:tcPr>
          <w:p w14:paraId="4F81A029" w14:textId="77777777" w:rsidR="000B45E0" w:rsidRPr="000B45E0" w:rsidRDefault="000B45E0" w:rsidP="000B45E0">
            <w:pPr>
              <w:spacing w:line="480" w:lineRule="auto"/>
              <w:jc w:val="center"/>
              <w:rPr>
                <w:color w:val="000000"/>
                <w:sz w:val="21"/>
                <w:szCs w:val="21"/>
              </w:rPr>
            </w:pPr>
            <w:r w:rsidRPr="000B45E0">
              <w:rPr>
                <w:color w:val="000000"/>
                <w:sz w:val="21"/>
                <w:szCs w:val="21"/>
              </w:rPr>
              <w:t>Indirect</w:t>
            </w:r>
          </w:p>
        </w:tc>
        <w:tc>
          <w:tcPr>
            <w:tcW w:w="499" w:type="pct"/>
            <w:tcBorders>
              <w:bottom w:val="single" w:sz="4" w:space="0" w:color="auto"/>
            </w:tcBorders>
            <w:tcMar>
              <w:top w:w="75" w:type="dxa"/>
              <w:left w:w="120" w:type="dxa"/>
              <w:bottom w:w="75" w:type="dxa"/>
              <w:right w:w="120" w:type="dxa"/>
            </w:tcMar>
            <w:vAlign w:val="bottom"/>
            <w:hideMark/>
          </w:tcPr>
          <w:p w14:paraId="3AEA2F4B" w14:textId="77777777" w:rsidR="000B45E0" w:rsidRPr="000B45E0" w:rsidRDefault="000B45E0" w:rsidP="000B45E0">
            <w:pPr>
              <w:spacing w:line="480" w:lineRule="auto"/>
              <w:jc w:val="center"/>
              <w:rPr>
                <w:color w:val="000000"/>
                <w:sz w:val="21"/>
                <w:szCs w:val="21"/>
              </w:rPr>
            </w:pPr>
            <w:r w:rsidRPr="000B45E0">
              <w:rPr>
                <w:color w:val="000000"/>
                <w:sz w:val="21"/>
                <w:szCs w:val="21"/>
              </w:rPr>
              <w:t>Total</w:t>
            </w:r>
          </w:p>
        </w:tc>
        <w:tc>
          <w:tcPr>
            <w:tcW w:w="499" w:type="pct"/>
            <w:tcBorders>
              <w:bottom w:val="single" w:sz="4" w:space="0" w:color="auto"/>
            </w:tcBorders>
            <w:tcMar>
              <w:top w:w="75" w:type="dxa"/>
              <w:left w:w="120" w:type="dxa"/>
              <w:bottom w:w="75" w:type="dxa"/>
              <w:right w:w="120" w:type="dxa"/>
            </w:tcMar>
            <w:vAlign w:val="bottom"/>
            <w:hideMark/>
          </w:tcPr>
          <w:p w14:paraId="45252763" w14:textId="77777777" w:rsidR="000B45E0" w:rsidRPr="000B45E0" w:rsidRDefault="000B45E0" w:rsidP="000B45E0">
            <w:pPr>
              <w:spacing w:line="480" w:lineRule="auto"/>
              <w:jc w:val="center"/>
              <w:rPr>
                <w:color w:val="000000"/>
                <w:sz w:val="21"/>
                <w:szCs w:val="21"/>
              </w:rPr>
            </w:pPr>
            <w:r w:rsidRPr="000B45E0">
              <w:rPr>
                <w:color w:val="000000"/>
                <w:sz w:val="21"/>
                <w:szCs w:val="21"/>
              </w:rPr>
              <w:t>Direct</w:t>
            </w:r>
          </w:p>
        </w:tc>
        <w:tc>
          <w:tcPr>
            <w:tcW w:w="499" w:type="pct"/>
            <w:tcBorders>
              <w:bottom w:val="single" w:sz="4" w:space="0" w:color="auto"/>
            </w:tcBorders>
            <w:tcMar>
              <w:top w:w="75" w:type="dxa"/>
              <w:left w:w="120" w:type="dxa"/>
              <w:bottom w:w="75" w:type="dxa"/>
              <w:right w:w="120" w:type="dxa"/>
            </w:tcMar>
            <w:vAlign w:val="bottom"/>
            <w:hideMark/>
          </w:tcPr>
          <w:p w14:paraId="3D64E452" w14:textId="77777777" w:rsidR="000B45E0" w:rsidRPr="000B45E0" w:rsidRDefault="000B45E0" w:rsidP="000B45E0">
            <w:pPr>
              <w:spacing w:line="480" w:lineRule="auto"/>
              <w:jc w:val="center"/>
              <w:rPr>
                <w:color w:val="000000"/>
                <w:sz w:val="21"/>
                <w:szCs w:val="21"/>
              </w:rPr>
            </w:pPr>
            <w:r w:rsidRPr="000B45E0">
              <w:rPr>
                <w:color w:val="000000"/>
                <w:sz w:val="21"/>
                <w:szCs w:val="21"/>
              </w:rPr>
              <w:t>Indirect</w:t>
            </w:r>
          </w:p>
        </w:tc>
        <w:tc>
          <w:tcPr>
            <w:tcW w:w="499" w:type="pct"/>
            <w:tcBorders>
              <w:bottom w:val="single" w:sz="4" w:space="0" w:color="auto"/>
            </w:tcBorders>
            <w:tcMar>
              <w:top w:w="75" w:type="dxa"/>
              <w:left w:w="120" w:type="dxa"/>
              <w:bottom w:w="75" w:type="dxa"/>
              <w:right w:w="120" w:type="dxa"/>
            </w:tcMar>
            <w:vAlign w:val="bottom"/>
            <w:hideMark/>
          </w:tcPr>
          <w:p w14:paraId="6297F215" w14:textId="77777777" w:rsidR="000B45E0" w:rsidRPr="000B45E0" w:rsidRDefault="000B45E0" w:rsidP="000B45E0">
            <w:pPr>
              <w:spacing w:line="480" w:lineRule="auto"/>
              <w:jc w:val="center"/>
              <w:rPr>
                <w:color w:val="000000"/>
                <w:sz w:val="21"/>
                <w:szCs w:val="21"/>
              </w:rPr>
            </w:pPr>
            <w:r w:rsidRPr="000B45E0">
              <w:rPr>
                <w:color w:val="000000"/>
                <w:sz w:val="21"/>
                <w:szCs w:val="21"/>
              </w:rPr>
              <w:t>Total</w:t>
            </w:r>
          </w:p>
        </w:tc>
      </w:tr>
      <w:tr w:rsidR="000B45E0" w:rsidRPr="000B45E0" w14:paraId="17B1E055" w14:textId="77777777" w:rsidTr="00015ABA">
        <w:tc>
          <w:tcPr>
            <w:tcW w:w="508" w:type="pct"/>
            <w:tcBorders>
              <w:top w:val="single" w:sz="4" w:space="0" w:color="auto"/>
            </w:tcBorders>
            <w:tcMar>
              <w:top w:w="75" w:type="dxa"/>
              <w:left w:w="120" w:type="dxa"/>
              <w:bottom w:w="75" w:type="dxa"/>
              <w:right w:w="120" w:type="dxa"/>
            </w:tcMar>
            <w:vAlign w:val="center"/>
            <w:hideMark/>
          </w:tcPr>
          <w:p w14:paraId="76BC3B5F" w14:textId="77777777" w:rsidR="000B45E0" w:rsidRPr="000B45E0" w:rsidRDefault="000B45E0" w:rsidP="000B45E0">
            <w:pPr>
              <w:spacing w:line="480" w:lineRule="auto"/>
              <w:rPr>
                <w:color w:val="000000"/>
                <w:sz w:val="21"/>
                <w:szCs w:val="21"/>
              </w:rPr>
            </w:pPr>
            <w:r w:rsidRPr="000B45E0">
              <w:rPr>
                <w:color w:val="000000"/>
                <w:sz w:val="21"/>
                <w:szCs w:val="21"/>
              </w:rPr>
              <w:t>Pop</w:t>
            </w:r>
          </w:p>
        </w:tc>
        <w:tc>
          <w:tcPr>
            <w:tcW w:w="499" w:type="pct"/>
            <w:tcBorders>
              <w:top w:val="single" w:sz="4" w:space="0" w:color="auto"/>
            </w:tcBorders>
            <w:tcMar>
              <w:top w:w="75" w:type="dxa"/>
              <w:left w:w="120" w:type="dxa"/>
              <w:bottom w:w="75" w:type="dxa"/>
              <w:right w:w="120" w:type="dxa"/>
            </w:tcMar>
            <w:vAlign w:val="center"/>
            <w:hideMark/>
          </w:tcPr>
          <w:p w14:paraId="2E3EAAD1" w14:textId="77777777" w:rsidR="000B45E0" w:rsidRPr="000B45E0" w:rsidRDefault="000B45E0" w:rsidP="000B45E0">
            <w:pPr>
              <w:spacing w:line="480" w:lineRule="auto"/>
              <w:jc w:val="center"/>
              <w:rPr>
                <w:color w:val="000000"/>
                <w:sz w:val="21"/>
                <w:szCs w:val="21"/>
              </w:rPr>
            </w:pPr>
            <w:r w:rsidRPr="000B45E0">
              <w:rPr>
                <w:color w:val="000000"/>
                <w:sz w:val="21"/>
                <w:szCs w:val="21"/>
              </w:rPr>
              <w:t>0.109***</w:t>
            </w:r>
          </w:p>
        </w:tc>
        <w:tc>
          <w:tcPr>
            <w:tcW w:w="499" w:type="pct"/>
            <w:tcBorders>
              <w:top w:val="single" w:sz="4" w:space="0" w:color="auto"/>
            </w:tcBorders>
            <w:tcMar>
              <w:top w:w="75" w:type="dxa"/>
              <w:left w:w="120" w:type="dxa"/>
              <w:bottom w:w="75" w:type="dxa"/>
              <w:right w:w="120" w:type="dxa"/>
            </w:tcMar>
            <w:vAlign w:val="center"/>
            <w:hideMark/>
          </w:tcPr>
          <w:p w14:paraId="352BDEC8" w14:textId="77777777" w:rsidR="000B45E0" w:rsidRPr="000B45E0" w:rsidRDefault="000B45E0" w:rsidP="000B45E0">
            <w:pPr>
              <w:spacing w:line="480" w:lineRule="auto"/>
              <w:jc w:val="center"/>
              <w:rPr>
                <w:color w:val="000000"/>
                <w:sz w:val="21"/>
                <w:szCs w:val="21"/>
              </w:rPr>
            </w:pPr>
            <w:r w:rsidRPr="000B45E0">
              <w:rPr>
                <w:color w:val="000000"/>
                <w:sz w:val="21"/>
                <w:szCs w:val="21"/>
              </w:rPr>
              <w:t>0.427***</w:t>
            </w:r>
          </w:p>
        </w:tc>
        <w:tc>
          <w:tcPr>
            <w:tcW w:w="499" w:type="pct"/>
            <w:tcBorders>
              <w:top w:val="single" w:sz="4" w:space="0" w:color="auto"/>
            </w:tcBorders>
            <w:tcMar>
              <w:top w:w="75" w:type="dxa"/>
              <w:left w:w="120" w:type="dxa"/>
              <w:bottom w:w="75" w:type="dxa"/>
              <w:right w:w="120" w:type="dxa"/>
            </w:tcMar>
            <w:vAlign w:val="center"/>
            <w:hideMark/>
          </w:tcPr>
          <w:p w14:paraId="6F0E63BD" w14:textId="77777777" w:rsidR="000B45E0" w:rsidRPr="000B45E0" w:rsidRDefault="000B45E0" w:rsidP="000B45E0">
            <w:pPr>
              <w:spacing w:line="480" w:lineRule="auto"/>
              <w:jc w:val="center"/>
              <w:rPr>
                <w:color w:val="000000"/>
                <w:sz w:val="21"/>
                <w:szCs w:val="21"/>
              </w:rPr>
            </w:pPr>
            <w:r w:rsidRPr="000B45E0">
              <w:rPr>
                <w:color w:val="000000"/>
                <w:sz w:val="21"/>
                <w:szCs w:val="21"/>
              </w:rPr>
              <w:t>0.536***</w:t>
            </w:r>
          </w:p>
        </w:tc>
        <w:tc>
          <w:tcPr>
            <w:tcW w:w="499" w:type="pct"/>
            <w:tcBorders>
              <w:top w:val="single" w:sz="4" w:space="0" w:color="auto"/>
            </w:tcBorders>
            <w:tcMar>
              <w:top w:w="75" w:type="dxa"/>
              <w:left w:w="120" w:type="dxa"/>
              <w:bottom w:w="75" w:type="dxa"/>
              <w:right w:w="120" w:type="dxa"/>
            </w:tcMar>
            <w:vAlign w:val="center"/>
            <w:hideMark/>
          </w:tcPr>
          <w:p w14:paraId="161535A2" w14:textId="77777777" w:rsidR="000B45E0" w:rsidRPr="000B45E0" w:rsidRDefault="000B45E0" w:rsidP="000B45E0">
            <w:pPr>
              <w:spacing w:line="480" w:lineRule="auto"/>
              <w:jc w:val="center"/>
              <w:rPr>
                <w:color w:val="000000"/>
                <w:sz w:val="21"/>
                <w:szCs w:val="21"/>
              </w:rPr>
            </w:pPr>
            <w:r w:rsidRPr="000B45E0">
              <w:rPr>
                <w:color w:val="000000"/>
                <w:sz w:val="21"/>
                <w:szCs w:val="21"/>
              </w:rPr>
              <w:t>0.113***</w:t>
            </w:r>
          </w:p>
        </w:tc>
        <w:tc>
          <w:tcPr>
            <w:tcW w:w="499" w:type="pct"/>
            <w:tcBorders>
              <w:top w:val="single" w:sz="4" w:space="0" w:color="auto"/>
            </w:tcBorders>
            <w:tcMar>
              <w:top w:w="75" w:type="dxa"/>
              <w:left w:w="120" w:type="dxa"/>
              <w:bottom w:w="75" w:type="dxa"/>
              <w:right w:w="120" w:type="dxa"/>
            </w:tcMar>
            <w:vAlign w:val="center"/>
            <w:hideMark/>
          </w:tcPr>
          <w:p w14:paraId="46B757F3" w14:textId="77777777" w:rsidR="000B45E0" w:rsidRPr="000B45E0" w:rsidRDefault="000B45E0" w:rsidP="000B45E0">
            <w:pPr>
              <w:spacing w:line="480" w:lineRule="auto"/>
              <w:jc w:val="center"/>
              <w:rPr>
                <w:color w:val="000000"/>
                <w:sz w:val="21"/>
                <w:szCs w:val="21"/>
              </w:rPr>
            </w:pPr>
            <w:r w:rsidRPr="000B45E0">
              <w:rPr>
                <w:color w:val="000000"/>
                <w:sz w:val="21"/>
                <w:szCs w:val="21"/>
              </w:rPr>
              <w:t>0.390***</w:t>
            </w:r>
          </w:p>
        </w:tc>
        <w:tc>
          <w:tcPr>
            <w:tcW w:w="499" w:type="pct"/>
            <w:tcBorders>
              <w:top w:val="single" w:sz="4" w:space="0" w:color="auto"/>
            </w:tcBorders>
            <w:tcMar>
              <w:top w:w="75" w:type="dxa"/>
              <w:left w:w="120" w:type="dxa"/>
              <w:bottom w:w="75" w:type="dxa"/>
              <w:right w:w="120" w:type="dxa"/>
            </w:tcMar>
            <w:vAlign w:val="center"/>
            <w:hideMark/>
          </w:tcPr>
          <w:p w14:paraId="02B5E5CA" w14:textId="77777777" w:rsidR="000B45E0" w:rsidRPr="000B45E0" w:rsidRDefault="000B45E0" w:rsidP="000B45E0">
            <w:pPr>
              <w:spacing w:line="480" w:lineRule="auto"/>
              <w:jc w:val="center"/>
              <w:rPr>
                <w:color w:val="000000"/>
                <w:sz w:val="21"/>
                <w:szCs w:val="21"/>
              </w:rPr>
            </w:pPr>
            <w:r w:rsidRPr="000B45E0">
              <w:rPr>
                <w:color w:val="000000"/>
                <w:sz w:val="21"/>
                <w:szCs w:val="21"/>
              </w:rPr>
              <w:t>0.503***</w:t>
            </w:r>
          </w:p>
        </w:tc>
        <w:tc>
          <w:tcPr>
            <w:tcW w:w="499" w:type="pct"/>
            <w:tcBorders>
              <w:top w:val="single" w:sz="4" w:space="0" w:color="auto"/>
            </w:tcBorders>
            <w:tcMar>
              <w:top w:w="75" w:type="dxa"/>
              <w:left w:w="120" w:type="dxa"/>
              <w:bottom w:w="75" w:type="dxa"/>
              <w:right w:w="120" w:type="dxa"/>
            </w:tcMar>
            <w:vAlign w:val="center"/>
            <w:hideMark/>
          </w:tcPr>
          <w:p w14:paraId="173D2810" w14:textId="77777777" w:rsidR="000B45E0" w:rsidRPr="000B45E0" w:rsidRDefault="000B45E0" w:rsidP="000B45E0">
            <w:pPr>
              <w:spacing w:line="480" w:lineRule="auto"/>
              <w:jc w:val="center"/>
              <w:rPr>
                <w:color w:val="000000"/>
                <w:sz w:val="21"/>
                <w:szCs w:val="21"/>
              </w:rPr>
            </w:pPr>
            <w:r w:rsidRPr="000B45E0">
              <w:rPr>
                <w:color w:val="000000"/>
                <w:sz w:val="21"/>
                <w:szCs w:val="21"/>
              </w:rPr>
              <w:t>0.112***</w:t>
            </w:r>
          </w:p>
        </w:tc>
        <w:tc>
          <w:tcPr>
            <w:tcW w:w="499" w:type="pct"/>
            <w:tcBorders>
              <w:top w:val="single" w:sz="4" w:space="0" w:color="auto"/>
            </w:tcBorders>
            <w:tcMar>
              <w:top w:w="75" w:type="dxa"/>
              <w:left w:w="120" w:type="dxa"/>
              <w:bottom w:w="75" w:type="dxa"/>
              <w:right w:w="120" w:type="dxa"/>
            </w:tcMar>
            <w:vAlign w:val="center"/>
            <w:hideMark/>
          </w:tcPr>
          <w:p w14:paraId="2036B1B4" w14:textId="77777777" w:rsidR="000B45E0" w:rsidRPr="000B45E0" w:rsidRDefault="000B45E0" w:rsidP="000B45E0">
            <w:pPr>
              <w:spacing w:line="480" w:lineRule="auto"/>
              <w:jc w:val="center"/>
              <w:rPr>
                <w:color w:val="000000"/>
                <w:sz w:val="21"/>
                <w:szCs w:val="21"/>
              </w:rPr>
            </w:pPr>
            <w:r w:rsidRPr="000B45E0">
              <w:rPr>
                <w:color w:val="000000"/>
                <w:sz w:val="21"/>
                <w:szCs w:val="21"/>
              </w:rPr>
              <w:t>0.397***</w:t>
            </w:r>
          </w:p>
        </w:tc>
        <w:tc>
          <w:tcPr>
            <w:tcW w:w="499" w:type="pct"/>
            <w:tcBorders>
              <w:top w:val="single" w:sz="4" w:space="0" w:color="auto"/>
            </w:tcBorders>
            <w:tcMar>
              <w:top w:w="75" w:type="dxa"/>
              <w:left w:w="120" w:type="dxa"/>
              <w:bottom w:w="75" w:type="dxa"/>
              <w:right w:w="120" w:type="dxa"/>
            </w:tcMar>
            <w:vAlign w:val="center"/>
            <w:hideMark/>
          </w:tcPr>
          <w:p w14:paraId="6D4C003C" w14:textId="77777777" w:rsidR="000B45E0" w:rsidRPr="000B45E0" w:rsidRDefault="000B45E0" w:rsidP="000B45E0">
            <w:pPr>
              <w:spacing w:line="480" w:lineRule="auto"/>
              <w:jc w:val="center"/>
              <w:rPr>
                <w:color w:val="000000"/>
                <w:sz w:val="21"/>
                <w:szCs w:val="21"/>
              </w:rPr>
            </w:pPr>
            <w:r w:rsidRPr="000B45E0">
              <w:rPr>
                <w:color w:val="000000"/>
                <w:sz w:val="21"/>
                <w:szCs w:val="21"/>
              </w:rPr>
              <w:t>0.509***</w:t>
            </w:r>
          </w:p>
        </w:tc>
      </w:tr>
      <w:tr w:rsidR="000B45E0" w:rsidRPr="000B45E0" w14:paraId="21F16900" w14:textId="77777777" w:rsidTr="00015ABA">
        <w:tc>
          <w:tcPr>
            <w:tcW w:w="508" w:type="pct"/>
            <w:tcMar>
              <w:top w:w="75" w:type="dxa"/>
              <w:left w:w="120" w:type="dxa"/>
              <w:bottom w:w="150" w:type="dxa"/>
              <w:right w:w="120" w:type="dxa"/>
            </w:tcMar>
            <w:vAlign w:val="center"/>
            <w:hideMark/>
          </w:tcPr>
          <w:p w14:paraId="1DF7CAF6" w14:textId="77777777" w:rsidR="000B45E0" w:rsidRPr="000B45E0" w:rsidRDefault="000B45E0" w:rsidP="000B45E0">
            <w:pPr>
              <w:spacing w:line="480" w:lineRule="auto"/>
              <w:jc w:val="center"/>
              <w:rPr>
                <w:color w:val="000000"/>
                <w:sz w:val="21"/>
                <w:szCs w:val="21"/>
              </w:rPr>
            </w:pPr>
          </w:p>
        </w:tc>
        <w:tc>
          <w:tcPr>
            <w:tcW w:w="499" w:type="pct"/>
            <w:tcMar>
              <w:top w:w="75" w:type="dxa"/>
              <w:left w:w="120" w:type="dxa"/>
              <w:bottom w:w="150" w:type="dxa"/>
              <w:right w:w="120" w:type="dxa"/>
            </w:tcMar>
            <w:vAlign w:val="center"/>
            <w:hideMark/>
          </w:tcPr>
          <w:p w14:paraId="46320E0B" w14:textId="77777777" w:rsidR="000B45E0" w:rsidRPr="000B45E0" w:rsidRDefault="000B45E0" w:rsidP="000B45E0">
            <w:pPr>
              <w:spacing w:line="480" w:lineRule="auto"/>
              <w:jc w:val="center"/>
              <w:rPr>
                <w:color w:val="000000"/>
                <w:sz w:val="21"/>
                <w:szCs w:val="21"/>
              </w:rPr>
            </w:pPr>
            <w:r w:rsidRPr="000B45E0">
              <w:rPr>
                <w:color w:val="000000"/>
                <w:sz w:val="21"/>
                <w:szCs w:val="21"/>
              </w:rPr>
              <w:t>(0.035)</w:t>
            </w:r>
          </w:p>
        </w:tc>
        <w:tc>
          <w:tcPr>
            <w:tcW w:w="499" w:type="pct"/>
            <w:tcMar>
              <w:top w:w="75" w:type="dxa"/>
              <w:left w:w="120" w:type="dxa"/>
              <w:bottom w:w="150" w:type="dxa"/>
              <w:right w:w="120" w:type="dxa"/>
            </w:tcMar>
            <w:vAlign w:val="center"/>
            <w:hideMark/>
          </w:tcPr>
          <w:p w14:paraId="09518B33" w14:textId="77777777" w:rsidR="000B45E0" w:rsidRPr="000B45E0" w:rsidRDefault="000B45E0" w:rsidP="000B45E0">
            <w:pPr>
              <w:spacing w:line="480" w:lineRule="auto"/>
              <w:jc w:val="center"/>
              <w:rPr>
                <w:color w:val="000000"/>
                <w:sz w:val="21"/>
                <w:szCs w:val="21"/>
              </w:rPr>
            </w:pPr>
            <w:r w:rsidRPr="000B45E0">
              <w:rPr>
                <w:color w:val="000000"/>
                <w:sz w:val="21"/>
                <w:szCs w:val="21"/>
              </w:rPr>
              <w:t>(0.152)</w:t>
            </w:r>
          </w:p>
        </w:tc>
        <w:tc>
          <w:tcPr>
            <w:tcW w:w="499" w:type="pct"/>
            <w:tcMar>
              <w:top w:w="75" w:type="dxa"/>
              <w:left w:w="120" w:type="dxa"/>
              <w:bottom w:w="150" w:type="dxa"/>
              <w:right w:w="120" w:type="dxa"/>
            </w:tcMar>
            <w:vAlign w:val="center"/>
            <w:hideMark/>
          </w:tcPr>
          <w:p w14:paraId="1855D6C8" w14:textId="77777777" w:rsidR="000B45E0" w:rsidRPr="000B45E0" w:rsidRDefault="000B45E0" w:rsidP="000B45E0">
            <w:pPr>
              <w:spacing w:line="480" w:lineRule="auto"/>
              <w:jc w:val="center"/>
              <w:rPr>
                <w:color w:val="000000"/>
                <w:sz w:val="21"/>
                <w:szCs w:val="21"/>
              </w:rPr>
            </w:pPr>
            <w:r w:rsidRPr="000B45E0">
              <w:rPr>
                <w:color w:val="000000"/>
                <w:sz w:val="21"/>
                <w:szCs w:val="21"/>
              </w:rPr>
              <w:t>(0.158)</w:t>
            </w:r>
          </w:p>
        </w:tc>
        <w:tc>
          <w:tcPr>
            <w:tcW w:w="499" w:type="pct"/>
            <w:tcMar>
              <w:top w:w="75" w:type="dxa"/>
              <w:left w:w="120" w:type="dxa"/>
              <w:bottom w:w="150" w:type="dxa"/>
              <w:right w:w="120" w:type="dxa"/>
            </w:tcMar>
            <w:vAlign w:val="center"/>
            <w:hideMark/>
          </w:tcPr>
          <w:p w14:paraId="301D736D" w14:textId="77777777" w:rsidR="000B45E0" w:rsidRPr="000B45E0" w:rsidRDefault="000B45E0" w:rsidP="000B45E0">
            <w:pPr>
              <w:spacing w:line="480" w:lineRule="auto"/>
              <w:jc w:val="center"/>
              <w:rPr>
                <w:color w:val="000000"/>
                <w:sz w:val="21"/>
                <w:szCs w:val="21"/>
              </w:rPr>
            </w:pPr>
            <w:r w:rsidRPr="000B45E0">
              <w:rPr>
                <w:color w:val="000000"/>
                <w:sz w:val="21"/>
                <w:szCs w:val="21"/>
              </w:rPr>
              <w:t>(0.035)</w:t>
            </w:r>
          </w:p>
        </w:tc>
        <w:tc>
          <w:tcPr>
            <w:tcW w:w="499" w:type="pct"/>
            <w:tcMar>
              <w:top w:w="75" w:type="dxa"/>
              <w:left w:w="120" w:type="dxa"/>
              <w:bottom w:w="150" w:type="dxa"/>
              <w:right w:w="120" w:type="dxa"/>
            </w:tcMar>
            <w:vAlign w:val="center"/>
            <w:hideMark/>
          </w:tcPr>
          <w:p w14:paraId="74E1DBFC" w14:textId="77777777" w:rsidR="000B45E0" w:rsidRPr="000B45E0" w:rsidRDefault="000B45E0" w:rsidP="000B45E0">
            <w:pPr>
              <w:spacing w:line="480" w:lineRule="auto"/>
              <w:jc w:val="center"/>
              <w:rPr>
                <w:color w:val="000000"/>
                <w:sz w:val="21"/>
                <w:szCs w:val="21"/>
              </w:rPr>
            </w:pPr>
            <w:r w:rsidRPr="000B45E0">
              <w:rPr>
                <w:color w:val="000000"/>
                <w:sz w:val="21"/>
                <w:szCs w:val="21"/>
              </w:rPr>
              <w:t>(0.118)</w:t>
            </w:r>
          </w:p>
        </w:tc>
        <w:tc>
          <w:tcPr>
            <w:tcW w:w="499" w:type="pct"/>
            <w:tcMar>
              <w:top w:w="75" w:type="dxa"/>
              <w:left w:w="120" w:type="dxa"/>
              <w:bottom w:w="150" w:type="dxa"/>
              <w:right w:w="120" w:type="dxa"/>
            </w:tcMar>
            <w:vAlign w:val="center"/>
            <w:hideMark/>
          </w:tcPr>
          <w:p w14:paraId="17C14604" w14:textId="77777777" w:rsidR="000B45E0" w:rsidRPr="000B45E0" w:rsidRDefault="000B45E0" w:rsidP="000B45E0">
            <w:pPr>
              <w:spacing w:line="480" w:lineRule="auto"/>
              <w:jc w:val="center"/>
              <w:rPr>
                <w:color w:val="000000"/>
                <w:sz w:val="21"/>
                <w:szCs w:val="21"/>
              </w:rPr>
            </w:pPr>
            <w:r w:rsidRPr="000B45E0">
              <w:rPr>
                <w:color w:val="000000"/>
                <w:sz w:val="21"/>
                <w:szCs w:val="21"/>
              </w:rPr>
              <w:t>(0.122)</w:t>
            </w:r>
          </w:p>
        </w:tc>
        <w:tc>
          <w:tcPr>
            <w:tcW w:w="499" w:type="pct"/>
            <w:tcMar>
              <w:top w:w="75" w:type="dxa"/>
              <w:left w:w="120" w:type="dxa"/>
              <w:bottom w:w="150" w:type="dxa"/>
              <w:right w:w="120" w:type="dxa"/>
            </w:tcMar>
            <w:vAlign w:val="center"/>
            <w:hideMark/>
          </w:tcPr>
          <w:p w14:paraId="6CA7B77B" w14:textId="77777777" w:rsidR="000B45E0" w:rsidRPr="000B45E0" w:rsidRDefault="000B45E0" w:rsidP="000B45E0">
            <w:pPr>
              <w:spacing w:line="480" w:lineRule="auto"/>
              <w:jc w:val="center"/>
              <w:rPr>
                <w:color w:val="000000"/>
                <w:sz w:val="21"/>
                <w:szCs w:val="21"/>
              </w:rPr>
            </w:pPr>
            <w:r w:rsidRPr="000B45E0">
              <w:rPr>
                <w:color w:val="000000"/>
                <w:sz w:val="21"/>
                <w:szCs w:val="21"/>
              </w:rPr>
              <w:t>(0.036)</w:t>
            </w:r>
          </w:p>
        </w:tc>
        <w:tc>
          <w:tcPr>
            <w:tcW w:w="499" w:type="pct"/>
            <w:tcMar>
              <w:top w:w="75" w:type="dxa"/>
              <w:left w:w="120" w:type="dxa"/>
              <w:bottom w:w="150" w:type="dxa"/>
              <w:right w:w="120" w:type="dxa"/>
            </w:tcMar>
            <w:vAlign w:val="center"/>
            <w:hideMark/>
          </w:tcPr>
          <w:p w14:paraId="7936D414" w14:textId="77777777" w:rsidR="000B45E0" w:rsidRPr="000B45E0" w:rsidRDefault="000B45E0" w:rsidP="000B45E0">
            <w:pPr>
              <w:spacing w:line="480" w:lineRule="auto"/>
              <w:jc w:val="center"/>
              <w:rPr>
                <w:color w:val="000000"/>
                <w:sz w:val="21"/>
                <w:szCs w:val="21"/>
              </w:rPr>
            </w:pPr>
            <w:r w:rsidRPr="000B45E0">
              <w:rPr>
                <w:color w:val="000000"/>
                <w:sz w:val="21"/>
                <w:szCs w:val="21"/>
              </w:rPr>
              <w:t>(0.118)</w:t>
            </w:r>
          </w:p>
        </w:tc>
        <w:tc>
          <w:tcPr>
            <w:tcW w:w="499" w:type="pct"/>
            <w:tcMar>
              <w:top w:w="75" w:type="dxa"/>
              <w:left w:w="120" w:type="dxa"/>
              <w:bottom w:w="150" w:type="dxa"/>
              <w:right w:w="120" w:type="dxa"/>
            </w:tcMar>
            <w:vAlign w:val="center"/>
            <w:hideMark/>
          </w:tcPr>
          <w:p w14:paraId="477300C5" w14:textId="77777777" w:rsidR="000B45E0" w:rsidRPr="000B45E0" w:rsidRDefault="000B45E0" w:rsidP="000B45E0">
            <w:pPr>
              <w:spacing w:line="480" w:lineRule="auto"/>
              <w:jc w:val="center"/>
              <w:rPr>
                <w:color w:val="000000"/>
                <w:sz w:val="21"/>
                <w:szCs w:val="21"/>
              </w:rPr>
            </w:pPr>
            <w:r w:rsidRPr="000B45E0">
              <w:rPr>
                <w:color w:val="000000"/>
                <w:sz w:val="21"/>
                <w:szCs w:val="21"/>
              </w:rPr>
              <w:t>(0.122)</w:t>
            </w:r>
          </w:p>
        </w:tc>
      </w:tr>
      <w:tr w:rsidR="000B45E0" w:rsidRPr="000B45E0" w14:paraId="7AA7CDA8" w14:textId="77777777" w:rsidTr="00015ABA">
        <w:tc>
          <w:tcPr>
            <w:tcW w:w="508" w:type="pct"/>
            <w:tcMar>
              <w:top w:w="75" w:type="dxa"/>
              <w:left w:w="120" w:type="dxa"/>
              <w:bottom w:w="75" w:type="dxa"/>
              <w:right w:w="120" w:type="dxa"/>
            </w:tcMar>
            <w:vAlign w:val="center"/>
            <w:hideMark/>
          </w:tcPr>
          <w:p w14:paraId="4555D9E6" w14:textId="77777777" w:rsidR="000B45E0" w:rsidRPr="000B45E0" w:rsidRDefault="000B45E0" w:rsidP="000B45E0">
            <w:pPr>
              <w:spacing w:line="480" w:lineRule="auto"/>
              <w:rPr>
                <w:color w:val="000000"/>
                <w:sz w:val="21"/>
                <w:szCs w:val="21"/>
              </w:rPr>
            </w:pPr>
            <w:r w:rsidRPr="000B45E0">
              <w:rPr>
                <w:color w:val="000000"/>
                <w:sz w:val="21"/>
                <w:szCs w:val="21"/>
              </w:rPr>
              <w:t>Indus</w:t>
            </w:r>
          </w:p>
        </w:tc>
        <w:tc>
          <w:tcPr>
            <w:tcW w:w="499" w:type="pct"/>
            <w:tcMar>
              <w:top w:w="75" w:type="dxa"/>
              <w:left w:w="120" w:type="dxa"/>
              <w:bottom w:w="75" w:type="dxa"/>
              <w:right w:w="120" w:type="dxa"/>
            </w:tcMar>
            <w:vAlign w:val="center"/>
            <w:hideMark/>
          </w:tcPr>
          <w:p w14:paraId="09952F8A" w14:textId="77777777" w:rsidR="000B45E0" w:rsidRPr="000B45E0" w:rsidRDefault="000B45E0" w:rsidP="000B45E0">
            <w:pPr>
              <w:spacing w:line="480" w:lineRule="auto"/>
              <w:jc w:val="center"/>
              <w:rPr>
                <w:color w:val="000000"/>
                <w:sz w:val="21"/>
                <w:szCs w:val="21"/>
              </w:rPr>
            </w:pPr>
            <w:r w:rsidRPr="000B45E0">
              <w:rPr>
                <w:color w:val="000000"/>
                <w:sz w:val="21"/>
                <w:szCs w:val="21"/>
              </w:rPr>
              <w:t>-0.000</w:t>
            </w:r>
          </w:p>
        </w:tc>
        <w:tc>
          <w:tcPr>
            <w:tcW w:w="499" w:type="pct"/>
            <w:tcMar>
              <w:top w:w="75" w:type="dxa"/>
              <w:left w:w="120" w:type="dxa"/>
              <w:bottom w:w="75" w:type="dxa"/>
              <w:right w:w="120" w:type="dxa"/>
            </w:tcMar>
            <w:vAlign w:val="center"/>
            <w:hideMark/>
          </w:tcPr>
          <w:p w14:paraId="3B4D7296" w14:textId="77777777" w:rsidR="000B45E0" w:rsidRPr="000B45E0" w:rsidRDefault="000B45E0" w:rsidP="000B45E0">
            <w:pPr>
              <w:spacing w:line="480" w:lineRule="auto"/>
              <w:jc w:val="center"/>
              <w:rPr>
                <w:color w:val="000000"/>
                <w:sz w:val="21"/>
                <w:szCs w:val="21"/>
              </w:rPr>
            </w:pPr>
            <w:r w:rsidRPr="000B45E0">
              <w:rPr>
                <w:color w:val="000000"/>
                <w:sz w:val="21"/>
                <w:szCs w:val="21"/>
              </w:rPr>
              <w:t>-0.032***</w:t>
            </w:r>
          </w:p>
        </w:tc>
        <w:tc>
          <w:tcPr>
            <w:tcW w:w="499" w:type="pct"/>
            <w:tcMar>
              <w:top w:w="75" w:type="dxa"/>
              <w:left w:w="120" w:type="dxa"/>
              <w:bottom w:w="75" w:type="dxa"/>
              <w:right w:w="120" w:type="dxa"/>
            </w:tcMar>
            <w:vAlign w:val="center"/>
            <w:hideMark/>
          </w:tcPr>
          <w:p w14:paraId="2531B9D6" w14:textId="77777777" w:rsidR="000B45E0" w:rsidRPr="000B45E0" w:rsidRDefault="000B45E0" w:rsidP="000B45E0">
            <w:pPr>
              <w:spacing w:line="480" w:lineRule="auto"/>
              <w:jc w:val="center"/>
              <w:rPr>
                <w:color w:val="000000"/>
                <w:sz w:val="21"/>
                <w:szCs w:val="21"/>
              </w:rPr>
            </w:pPr>
            <w:r w:rsidRPr="000B45E0">
              <w:rPr>
                <w:color w:val="000000"/>
                <w:sz w:val="21"/>
                <w:szCs w:val="21"/>
              </w:rPr>
              <w:t>-0.033***</w:t>
            </w:r>
          </w:p>
        </w:tc>
        <w:tc>
          <w:tcPr>
            <w:tcW w:w="499" w:type="pct"/>
            <w:tcMar>
              <w:top w:w="75" w:type="dxa"/>
              <w:left w:w="120" w:type="dxa"/>
              <w:bottom w:w="75" w:type="dxa"/>
              <w:right w:w="120" w:type="dxa"/>
            </w:tcMar>
            <w:vAlign w:val="center"/>
            <w:hideMark/>
          </w:tcPr>
          <w:p w14:paraId="7FB31C4F" w14:textId="77777777" w:rsidR="000B45E0" w:rsidRPr="000B45E0" w:rsidRDefault="000B45E0" w:rsidP="000B45E0">
            <w:pPr>
              <w:spacing w:line="480" w:lineRule="auto"/>
              <w:jc w:val="center"/>
              <w:rPr>
                <w:color w:val="000000"/>
                <w:sz w:val="21"/>
                <w:szCs w:val="21"/>
              </w:rPr>
            </w:pPr>
            <w:r w:rsidRPr="000B45E0">
              <w:rPr>
                <w:color w:val="000000"/>
                <w:sz w:val="21"/>
                <w:szCs w:val="21"/>
              </w:rPr>
              <w:t>-0.000</w:t>
            </w:r>
          </w:p>
        </w:tc>
        <w:tc>
          <w:tcPr>
            <w:tcW w:w="499" w:type="pct"/>
            <w:tcMar>
              <w:top w:w="75" w:type="dxa"/>
              <w:left w:w="120" w:type="dxa"/>
              <w:bottom w:w="75" w:type="dxa"/>
              <w:right w:w="120" w:type="dxa"/>
            </w:tcMar>
            <w:vAlign w:val="center"/>
            <w:hideMark/>
          </w:tcPr>
          <w:p w14:paraId="1551ED2D" w14:textId="77777777" w:rsidR="000B45E0" w:rsidRPr="000B45E0" w:rsidRDefault="000B45E0" w:rsidP="000B45E0">
            <w:pPr>
              <w:spacing w:line="480" w:lineRule="auto"/>
              <w:jc w:val="center"/>
              <w:rPr>
                <w:color w:val="000000"/>
                <w:sz w:val="21"/>
                <w:szCs w:val="21"/>
              </w:rPr>
            </w:pPr>
            <w:r w:rsidRPr="000B45E0">
              <w:rPr>
                <w:color w:val="000000"/>
                <w:sz w:val="21"/>
                <w:szCs w:val="21"/>
              </w:rPr>
              <w:t>-0.028***</w:t>
            </w:r>
          </w:p>
        </w:tc>
        <w:tc>
          <w:tcPr>
            <w:tcW w:w="499" w:type="pct"/>
            <w:tcMar>
              <w:top w:w="75" w:type="dxa"/>
              <w:left w:w="120" w:type="dxa"/>
              <w:bottom w:w="75" w:type="dxa"/>
              <w:right w:w="120" w:type="dxa"/>
            </w:tcMar>
            <w:vAlign w:val="center"/>
            <w:hideMark/>
          </w:tcPr>
          <w:p w14:paraId="03048F2C" w14:textId="77777777" w:rsidR="000B45E0" w:rsidRPr="000B45E0" w:rsidRDefault="000B45E0" w:rsidP="000B45E0">
            <w:pPr>
              <w:spacing w:line="480" w:lineRule="auto"/>
              <w:jc w:val="center"/>
              <w:rPr>
                <w:color w:val="000000"/>
                <w:sz w:val="21"/>
                <w:szCs w:val="21"/>
              </w:rPr>
            </w:pPr>
            <w:r w:rsidRPr="000B45E0">
              <w:rPr>
                <w:color w:val="000000"/>
                <w:sz w:val="21"/>
                <w:szCs w:val="21"/>
              </w:rPr>
              <w:t>-0.028***</w:t>
            </w:r>
          </w:p>
        </w:tc>
        <w:tc>
          <w:tcPr>
            <w:tcW w:w="499" w:type="pct"/>
            <w:tcMar>
              <w:top w:w="75" w:type="dxa"/>
              <w:left w:w="120" w:type="dxa"/>
              <w:bottom w:w="75" w:type="dxa"/>
              <w:right w:w="120" w:type="dxa"/>
            </w:tcMar>
            <w:vAlign w:val="center"/>
            <w:hideMark/>
          </w:tcPr>
          <w:p w14:paraId="60F54AD2" w14:textId="77777777" w:rsidR="000B45E0" w:rsidRPr="000B45E0" w:rsidRDefault="000B45E0" w:rsidP="000B45E0">
            <w:pPr>
              <w:spacing w:line="480" w:lineRule="auto"/>
              <w:jc w:val="center"/>
              <w:rPr>
                <w:color w:val="000000"/>
                <w:sz w:val="21"/>
                <w:szCs w:val="21"/>
              </w:rPr>
            </w:pPr>
            <w:r w:rsidRPr="000B45E0">
              <w:rPr>
                <w:color w:val="000000"/>
                <w:sz w:val="21"/>
                <w:szCs w:val="21"/>
              </w:rPr>
              <w:t>-0.000</w:t>
            </w:r>
          </w:p>
        </w:tc>
        <w:tc>
          <w:tcPr>
            <w:tcW w:w="499" w:type="pct"/>
            <w:tcMar>
              <w:top w:w="75" w:type="dxa"/>
              <w:left w:w="120" w:type="dxa"/>
              <w:bottom w:w="75" w:type="dxa"/>
              <w:right w:w="120" w:type="dxa"/>
            </w:tcMar>
            <w:vAlign w:val="center"/>
            <w:hideMark/>
          </w:tcPr>
          <w:p w14:paraId="3D445134" w14:textId="77777777" w:rsidR="000B45E0" w:rsidRPr="000B45E0" w:rsidRDefault="000B45E0" w:rsidP="000B45E0">
            <w:pPr>
              <w:spacing w:line="480" w:lineRule="auto"/>
              <w:jc w:val="center"/>
              <w:rPr>
                <w:color w:val="000000"/>
                <w:sz w:val="21"/>
                <w:szCs w:val="21"/>
              </w:rPr>
            </w:pPr>
            <w:r w:rsidRPr="000B45E0">
              <w:rPr>
                <w:color w:val="000000"/>
                <w:sz w:val="21"/>
                <w:szCs w:val="21"/>
              </w:rPr>
              <w:t>-0.029***</w:t>
            </w:r>
          </w:p>
        </w:tc>
        <w:tc>
          <w:tcPr>
            <w:tcW w:w="499" w:type="pct"/>
            <w:tcMar>
              <w:top w:w="75" w:type="dxa"/>
              <w:left w:w="120" w:type="dxa"/>
              <w:bottom w:w="75" w:type="dxa"/>
              <w:right w:w="120" w:type="dxa"/>
            </w:tcMar>
            <w:vAlign w:val="center"/>
            <w:hideMark/>
          </w:tcPr>
          <w:p w14:paraId="00EC0C7D" w14:textId="77777777" w:rsidR="000B45E0" w:rsidRPr="000B45E0" w:rsidRDefault="000B45E0" w:rsidP="000B45E0">
            <w:pPr>
              <w:spacing w:line="480" w:lineRule="auto"/>
              <w:jc w:val="center"/>
              <w:rPr>
                <w:color w:val="000000"/>
                <w:sz w:val="21"/>
                <w:szCs w:val="21"/>
              </w:rPr>
            </w:pPr>
            <w:r w:rsidRPr="000B45E0">
              <w:rPr>
                <w:color w:val="000000"/>
                <w:sz w:val="21"/>
                <w:szCs w:val="21"/>
              </w:rPr>
              <w:t>-0.029***</w:t>
            </w:r>
          </w:p>
        </w:tc>
      </w:tr>
      <w:tr w:rsidR="000B45E0" w:rsidRPr="000B45E0" w14:paraId="0F5504A4" w14:textId="77777777" w:rsidTr="00015ABA">
        <w:tc>
          <w:tcPr>
            <w:tcW w:w="508" w:type="pct"/>
            <w:tcMar>
              <w:top w:w="75" w:type="dxa"/>
              <w:left w:w="120" w:type="dxa"/>
              <w:bottom w:w="150" w:type="dxa"/>
              <w:right w:w="120" w:type="dxa"/>
            </w:tcMar>
            <w:vAlign w:val="center"/>
            <w:hideMark/>
          </w:tcPr>
          <w:p w14:paraId="1289935B" w14:textId="77777777" w:rsidR="000B45E0" w:rsidRPr="000B45E0" w:rsidRDefault="000B45E0" w:rsidP="000B45E0">
            <w:pPr>
              <w:spacing w:line="480" w:lineRule="auto"/>
              <w:jc w:val="center"/>
              <w:rPr>
                <w:color w:val="000000"/>
                <w:sz w:val="21"/>
                <w:szCs w:val="21"/>
              </w:rPr>
            </w:pPr>
          </w:p>
        </w:tc>
        <w:tc>
          <w:tcPr>
            <w:tcW w:w="499" w:type="pct"/>
            <w:tcMar>
              <w:top w:w="75" w:type="dxa"/>
              <w:left w:w="120" w:type="dxa"/>
              <w:bottom w:w="150" w:type="dxa"/>
              <w:right w:w="120" w:type="dxa"/>
            </w:tcMar>
            <w:vAlign w:val="center"/>
            <w:hideMark/>
          </w:tcPr>
          <w:p w14:paraId="42E6C986" w14:textId="77777777" w:rsidR="000B45E0" w:rsidRPr="000B45E0" w:rsidRDefault="000B45E0" w:rsidP="000B45E0">
            <w:pPr>
              <w:spacing w:line="480" w:lineRule="auto"/>
              <w:jc w:val="center"/>
              <w:rPr>
                <w:color w:val="000000"/>
                <w:sz w:val="21"/>
                <w:szCs w:val="21"/>
              </w:rPr>
            </w:pPr>
            <w:r w:rsidRPr="000B45E0">
              <w:rPr>
                <w:color w:val="000000"/>
                <w:sz w:val="21"/>
                <w:szCs w:val="21"/>
              </w:rPr>
              <w:t>(0.001)</w:t>
            </w:r>
          </w:p>
        </w:tc>
        <w:tc>
          <w:tcPr>
            <w:tcW w:w="499" w:type="pct"/>
            <w:tcMar>
              <w:top w:w="75" w:type="dxa"/>
              <w:left w:w="120" w:type="dxa"/>
              <w:bottom w:w="150" w:type="dxa"/>
              <w:right w:w="120" w:type="dxa"/>
            </w:tcMar>
            <w:vAlign w:val="center"/>
            <w:hideMark/>
          </w:tcPr>
          <w:p w14:paraId="2ACDEDC0" w14:textId="77777777" w:rsidR="000B45E0" w:rsidRPr="000B45E0" w:rsidRDefault="000B45E0" w:rsidP="000B45E0">
            <w:pPr>
              <w:spacing w:line="480" w:lineRule="auto"/>
              <w:jc w:val="center"/>
              <w:rPr>
                <w:color w:val="000000"/>
                <w:sz w:val="21"/>
                <w:szCs w:val="21"/>
              </w:rPr>
            </w:pPr>
            <w:r w:rsidRPr="000B45E0">
              <w:rPr>
                <w:color w:val="000000"/>
                <w:sz w:val="21"/>
                <w:szCs w:val="21"/>
              </w:rPr>
              <w:t>(0.005)</w:t>
            </w:r>
          </w:p>
        </w:tc>
        <w:tc>
          <w:tcPr>
            <w:tcW w:w="499" w:type="pct"/>
            <w:tcMar>
              <w:top w:w="75" w:type="dxa"/>
              <w:left w:w="120" w:type="dxa"/>
              <w:bottom w:w="150" w:type="dxa"/>
              <w:right w:w="120" w:type="dxa"/>
            </w:tcMar>
            <w:vAlign w:val="center"/>
            <w:hideMark/>
          </w:tcPr>
          <w:p w14:paraId="3926B0F2" w14:textId="77777777" w:rsidR="000B45E0" w:rsidRPr="000B45E0" w:rsidRDefault="000B45E0" w:rsidP="000B45E0">
            <w:pPr>
              <w:spacing w:line="480" w:lineRule="auto"/>
              <w:jc w:val="center"/>
              <w:rPr>
                <w:color w:val="000000"/>
                <w:sz w:val="21"/>
                <w:szCs w:val="21"/>
              </w:rPr>
            </w:pPr>
            <w:r w:rsidRPr="000B45E0">
              <w:rPr>
                <w:color w:val="000000"/>
                <w:sz w:val="21"/>
                <w:szCs w:val="21"/>
              </w:rPr>
              <w:t>(0.005)</w:t>
            </w:r>
          </w:p>
        </w:tc>
        <w:tc>
          <w:tcPr>
            <w:tcW w:w="499" w:type="pct"/>
            <w:tcMar>
              <w:top w:w="75" w:type="dxa"/>
              <w:left w:w="120" w:type="dxa"/>
              <w:bottom w:w="150" w:type="dxa"/>
              <w:right w:w="120" w:type="dxa"/>
            </w:tcMar>
            <w:vAlign w:val="center"/>
            <w:hideMark/>
          </w:tcPr>
          <w:p w14:paraId="1C5F17B9" w14:textId="77777777" w:rsidR="000B45E0" w:rsidRPr="000B45E0" w:rsidRDefault="000B45E0" w:rsidP="000B45E0">
            <w:pPr>
              <w:spacing w:line="480" w:lineRule="auto"/>
              <w:jc w:val="center"/>
              <w:rPr>
                <w:color w:val="000000"/>
                <w:sz w:val="21"/>
                <w:szCs w:val="21"/>
              </w:rPr>
            </w:pPr>
            <w:r w:rsidRPr="000B45E0">
              <w:rPr>
                <w:color w:val="000000"/>
                <w:sz w:val="21"/>
                <w:szCs w:val="21"/>
              </w:rPr>
              <w:t>(0.001)</w:t>
            </w:r>
          </w:p>
        </w:tc>
        <w:tc>
          <w:tcPr>
            <w:tcW w:w="499" w:type="pct"/>
            <w:tcMar>
              <w:top w:w="75" w:type="dxa"/>
              <w:left w:w="120" w:type="dxa"/>
              <w:bottom w:w="150" w:type="dxa"/>
              <w:right w:w="120" w:type="dxa"/>
            </w:tcMar>
            <w:vAlign w:val="center"/>
            <w:hideMark/>
          </w:tcPr>
          <w:p w14:paraId="071DC597" w14:textId="77777777" w:rsidR="000B45E0" w:rsidRPr="000B45E0" w:rsidRDefault="000B45E0" w:rsidP="000B45E0">
            <w:pPr>
              <w:spacing w:line="480" w:lineRule="auto"/>
              <w:jc w:val="center"/>
              <w:rPr>
                <w:color w:val="000000"/>
                <w:sz w:val="21"/>
                <w:szCs w:val="21"/>
              </w:rPr>
            </w:pPr>
            <w:r w:rsidRPr="000B45E0">
              <w:rPr>
                <w:color w:val="000000"/>
                <w:sz w:val="21"/>
                <w:szCs w:val="21"/>
              </w:rPr>
              <w:t>(0.004)</w:t>
            </w:r>
          </w:p>
        </w:tc>
        <w:tc>
          <w:tcPr>
            <w:tcW w:w="499" w:type="pct"/>
            <w:tcMar>
              <w:top w:w="75" w:type="dxa"/>
              <w:left w:w="120" w:type="dxa"/>
              <w:bottom w:w="150" w:type="dxa"/>
              <w:right w:w="120" w:type="dxa"/>
            </w:tcMar>
            <w:vAlign w:val="center"/>
            <w:hideMark/>
          </w:tcPr>
          <w:p w14:paraId="1C31D9DF" w14:textId="77777777" w:rsidR="000B45E0" w:rsidRPr="000B45E0" w:rsidRDefault="000B45E0" w:rsidP="000B45E0">
            <w:pPr>
              <w:spacing w:line="480" w:lineRule="auto"/>
              <w:jc w:val="center"/>
              <w:rPr>
                <w:color w:val="000000"/>
                <w:sz w:val="21"/>
                <w:szCs w:val="21"/>
              </w:rPr>
            </w:pPr>
            <w:r w:rsidRPr="000B45E0">
              <w:rPr>
                <w:color w:val="000000"/>
                <w:sz w:val="21"/>
                <w:szCs w:val="21"/>
              </w:rPr>
              <w:t>(0.004)</w:t>
            </w:r>
          </w:p>
        </w:tc>
        <w:tc>
          <w:tcPr>
            <w:tcW w:w="499" w:type="pct"/>
            <w:tcMar>
              <w:top w:w="75" w:type="dxa"/>
              <w:left w:w="120" w:type="dxa"/>
              <w:bottom w:w="150" w:type="dxa"/>
              <w:right w:w="120" w:type="dxa"/>
            </w:tcMar>
            <w:vAlign w:val="center"/>
            <w:hideMark/>
          </w:tcPr>
          <w:p w14:paraId="3F7FF357" w14:textId="77777777" w:rsidR="000B45E0" w:rsidRPr="000B45E0" w:rsidRDefault="000B45E0" w:rsidP="000B45E0">
            <w:pPr>
              <w:spacing w:line="480" w:lineRule="auto"/>
              <w:jc w:val="center"/>
              <w:rPr>
                <w:color w:val="000000"/>
                <w:sz w:val="21"/>
                <w:szCs w:val="21"/>
              </w:rPr>
            </w:pPr>
            <w:r w:rsidRPr="000B45E0">
              <w:rPr>
                <w:color w:val="000000"/>
                <w:sz w:val="21"/>
                <w:szCs w:val="21"/>
              </w:rPr>
              <w:t>(0.001)</w:t>
            </w:r>
          </w:p>
        </w:tc>
        <w:tc>
          <w:tcPr>
            <w:tcW w:w="499" w:type="pct"/>
            <w:tcMar>
              <w:top w:w="75" w:type="dxa"/>
              <w:left w:w="120" w:type="dxa"/>
              <w:bottom w:w="150" w:type="dxa"/>
              <w:right w:w="120" w:type="dxa"/>
            </w:tcMar>
            <w:vAlign w:val="center"/>
            <w:hideMark/>
          </w:tcPr>
          <w:p w14:paraId="2AA71458" w14:textId="77777777" w:rsidR="000B45E0" w:rsidRPr="000B45E0" w:rsidRDefault="000B45E0" w:rsidP="000B45E0">
            <w:pPr>
              <w:spacing w:line="480" w:lineRule="auto"/>
              <w:jc w:val="center"/>
              <w:rPr>
                <w:color w:val="000000"/>
                <w:sz w:val="21"/>
                <w:szCs w:val="21"/>
              </w:rPr>
            </w:pPr>
            <w:r w:rsidRPr="000B45E0">
              <w:rPr>
                <w:color w:val="000000"/>
                <w:sz w:val="21"/>
                <w:szCs w:val="21"/>
              </w:rPr>
              <w:t>(0.004)</w:t>
            </w:r>
          </w:p>
        </w:tc>
        <w:tc>
          <w:tcPr>
            <w:tcW w:w="499" w:type="pct"/>
            <w:tcMar>
              <w:top w:w="75" w:type="dxa"/>
              <w:left w:w="120" w:type="dxa"/>
              <w:bottom w:w="150" w:type="dxa"/>
              <w:right w:w="120" w:type="dxa"/>
            </w:tcMar>
            <w:vAlign w:val="center"/>
            <w:hideMark/>
          </w:tcPr>
          <w:p w14:paraId="66C42F3C" w14:textId="77777777" w:rsidR="000B45E0" w:rsidRPr="000B45E0" w:rsidRDefault="000B45E0" w:rsidP="000B45E0">
            <w:pPr>
              <w:spacing w:line="480" w:lineRule="auto"/>
              <w:jc w:val="center"/>
              <w:rPr>
                <w:color w:val="000000"/>
                <w:sz w:val="21"/>
                <w:szCs w:val="21"/>
              </w:rPr>
            </w:pPr>
            <w:r w:rsidRPr="000B45E0">
              <w:rPr>
                <w:color w:val="000000"/>
                <w:sz w:val="21"/>
                <w:szCs w:val="21"/>
              </w:rPr>
              <w:t>(0.004)</w:t>
            </w:r>
          </w:p>
        </w:tc>
      </w:tr>
      <w:tr w:rsidR="000B45E0" w:rsidRPr="000B45E0" w14:paraId="2D2A9F01" w14:textId="77777777" w:rsidTr="00015ABA">
        <w:tc>
          <w:tcPr>
            <w:tcW w:w="508" w:type="pct"/>
            <w:tcMar>
              <w:top w:w="75" w:type="dxa"/>
              <w:left w:w="120" w:type="dxa"/>
              <w:bottom w:w="75" w:type="dxa"/>
              <w:right w:w="120" w:type="dxa"/>
            </w:tcMar>
            <w:vAlign w:val="center"/>
            <w:hideMark/>
          </w:tcPr>
          <w:p w14:paraId="4B9FB403" w14:textId="77777777" w:rsidR="000B45E0" w:rsidRPr="000B45E0" w:rsidRDefault="000B45E0" w:rsidP="000B45E0">
            <w:pPr>
              <w:spacing w:line="480" w:lineRule="auto"/>
              <w:rPr>
                <w:color w:val="000000"/>
                <w:sz w:val="21"/>
                <w:szCs w:val="21"/>
              </w:rPr>
            </w:pPr>
            <w:r w:rsidRPr="000B45E0">
              <w:rPr>
                <w:color w:val="000000"/>
                <w:sz w:val="21"/>
                <w:szCs w:val="21"/>
              </w:rPr>
              <w:lastRenderedPageBreak/>
              <w:t>Wage</w:t>
            </w:r>
          </w:p>
        </w:tc>
        <w:tc>
          <w:tcPr>
            <w:tcW w:w="499" w:type="pct"/>
            <w:tcMar>
              <w:top w:w="75" w:type="dxa"/>
              <w:left w:w="120" w:type="dxa"/>
              <w:bottom w:w="75" w:type="dxa"/>
              <w:right w:w="120" w:type="dxa"/>
            </w:tcMar>
            <w:vAlign w:val="center"/>
            <w:hideMark/>
          </w:tcPr>
          <w:p w14:paraId="48C9A5EA" w14:textId="77777777" w:rsidR="000B45E0" w:rsidRPr="000B45E0" w:rsidRDefault="000B45E0" w:rsidP="000B45E0">
            <w:pPr>
              <w:spacing w:line="480" w:lineRule="auto"/>
              <w:jc w:val="center"/>
              <w:rPr>
                <w:color w:val="000000"/>
                <w:sz w:val="21"/>
                <w:szCs w:val="21"/>
              </w:rPr>
            </w:pPr>
            <w:r w:rsidRPr="000B45E0">
              <w:rPr>
                <w:color w:val="000000"/>
                <w:sz w:val="21"/>
                <w:szCs w:val="21"/>
              </w:rPr>
              <w:t>0.358***</w:t>
            </w:r>
          </w:p>
        </w:tc>
        <w:tc>
          <w:tcPr>
            <w:tcW w:w="499" w:type="pct"/>
            <w:tcMar>
              <w:top w:w="75" w:type="dxa"/>
              <w:left w:w="120" w:type="dxa"/>
              <w:bottom w:w="75" w:type="dxa"/>
              <w:right w:w="120" w:type="dxa"/>
            </w:tcMar>
            <w:vAlign w:val="center"/>
            <w:hideMark/>
          </w:tcPr>
          <w:p w14:paraId="7AEEDF24" w14:textId="77777777" w:rsidR="000B45E0" w:rsidRPr="000B45E0" w:rsidRDefault="000B45E0" w:rsidP="000B45E0">
            <w:pPr>
              <w:spacing w:line="480" w:lineRule="auto"/>
              <w:jc w:val="center"/>
              <w:rPr>
                <w:color w:val="000000"/>
                <w:sz w:val="21"/>
                <w:szCs w:val="21"/>
              </w:rPr>
            </w:pPr>
            <w:r w:rsidRPr="000B45E0">
              <w:rPr>
                <w:color w:val="000000"/>
                <w:sz w:val="21"/>
                <w:szCs w:val="21"/>
              </w:rPr>
              <w:t>2.773***</w:t>
            </w:r>
          </w:p>
        </w:tc>
        <w:tc>
          <w:tcPr>
            <w:tcW w:w="499" w:type="pct"/>
            <w:tcMar>
              <w:top w:w="75" w:type="dxa"/>
              <w:left w:w="120" w:type="dxa"/>
              <w:bottom w:w="75" w:type="dxa"/>
              <w:right w:w="120" w:type="dxa"/>
            </w:tcMar>
            <w:vAlign w:val="center"/>
            <w:hideMark/>
          </w:tcPr>
          <w:p w14:paraId="38F35FD0" w14:textId="77777777" w:rsidR="000B45E0" w:rsidRPr="000B45E0" w:rsidRDefault="000B45E0" w:rsidP="000B45E0">
            <w:pPr>
              <w:spacing w:line="480" w:lineRule="auto"/>
              <w:jc w:val="center"/>
              <w:rPr>
                <w:color w:val="000000"/>
                <w:sz w:val="21"/>
                <w:szCs w:val="21"/>
              </w:rPr>
            </w:pPr>
            <w:r w:rsidRPr="000B45E0">
              <w:rPr>
                <w:color w:val="000000"/>
                <w:sz w:val="21"/>
                <w:szCs w:val="21"/>
              </w:rPr>
              <w:t>3.131***</w:t>
            </w:r>
          </w:p>
        </w:tc>
        <w:tc>
          <w:tcPr>
            <w:tcW w:w="499" w:type="pct"/>
            <w:tcMar>
              <w:top w:w="75" w:type="dxa"/>
              <w:left w:w="120" w:type="dxa"/>
              <w:bottom w:w="75" w:type="dxa"/>
              <w:right w:w="120" w:type="dxa"/>
            </w:tcMar>
            <w:vAlign w:val="center"/>
            <w:hideMark/>
          </w:tcPr>
          <w:p w14:paraId="6BAF9271" w14:textId="77777777" w:rsidR="000B45E0" w:rsidRPr="000B45E0" w:rsidRDefault="000B45E0" w:rsidP="000B45E0">
            <w:pPr>
              <w:spacing w:line="480" w:lineRule="auto"/>
              <w:jc w:val="center"/>
              <w:rPr>
                <w:color w:val="000000"/>
                <w:sz w:val="21"/>
                <w:szCs w:val="21"/>
              </w:rPr>
            </w:pPr>
            <w:r w:rsidRPr="000B45E0">
              <w:rPr>
                <w:color w:val="000000"/>
                <w:sz w:val="21"/>
                <w:szCs w:val="21"/>
              </w:rPr>
              <w:t>0.350***</w:t>
            </w:r>
          </w:p>
        </w:tc>
        <w:tc>
          <w:tcPr>
            <w:tcW w:w="499" w:type="pct"/>
            <w:tcMar>
              <w:top w:w="75" w:type="dxa"/>
              <w:left w:w="120" w:type="dxa"/>
              <w:bottom w:w="75" w:type="dxa"/>
              <w:right w:w="120" w:type="dxa"/>
            </w:tcMar>
            <w:vAlign w:val="center"/>
            <w:hideMark/>
          </w:tcPr>
          <w:p w14:paraId="4991D7C3" w14:textId="77777777" w:rsidR="000B45E0" w:rsidRPr="000B45E0" w:rsidRDefault="000B45E0" w:rsidP="000B45E0">
            <w:pPr>
              <w:spacing w:line="480" w:lineRule="auto"/>
              <w:jc w:val="center"/>
              <w:rPr>
                <w:color w:val="000000"/>
                <w:sz w:val="21"/>
                <w:szCs w:val="21"/>
              </w:rPr>
            </w:pPr>
            <w:r w:rsidRPr="000B45E0">
              <w:rPr>
                <w:color w:val="000000"/>
                <w:sz w:val="21"/>
                <w:szCs w:val="21"/>
              </w:rPr>
              <w:t>2.337***</w:t>
            </w:r>
          </w:p>
        </w:tc>
        <w:tc>
          <w:tcPr>
            <w:tcW w:w="499" w:type="pct"/>
            <w:tcMar>
              <w:top w:w="75" w:type="dxa"/>
              <w:left w:w="120" w:type="dxa"/>
              <w:bottom w:w="75" w:type="dxa"/>
              <w:right w:w="120" w:type="dxa"/>
            </w:tcMar>
            <w:vAlign w:val="center"/>
            <w:hideMark/>
          </w:tcPr>
          <w:p w14:paraId="7B0F1E17" w14:textId="77777777" w:rsidR="000B45E0" w:rsidRPr="000B45E0" w:rsidRDefault="000B45E0" w:rsidP="000B45E0">
            <w:pPr>
              <w:spacing w:line="480" w:lineRule="auto"/>
              <w:jc w:val="center"/>
              <w:rPr>
                <w:color w:val="000000"/>
                <w:sz w:val="21"/>
                <w:szCs w:val="21"/>
              </w:rPr>
            </w:pPr>
            <w:r w:rsidRPr="000B45E0">
              <w:rPr>
                <w:color w:val="000000"/>
                <w:sz w:val="21"/>
                <w:szCs w:val="21"/>
              </w:rPr>
              <w:t>2.687***</w:t>
            </w:r>
          </w:p>
        </w:tc>
        <w:tc>
          <w:tcPr>
            <w:tcW w:w="499" w:type="pct"/>
            <w:tcMar>
              <w:top w:w="75" w:type="dxa"/>
              <w:left w:w="120" w:type="dxa"/>
              <w:bottom w:w="75" w:type="dxa"/>
              <w:right w:w="120" w:type="dxa"/>
            </w:tcMar>
            <w:vAlign w:val="center"/>
            <w:hideMark/>
          </w:tcPr>
          <w:p w14:paraId="0E0258C9" w14:textId="77777777" w:rsidR="000B45E0" w:rsidRPr="000B45E0" w:rsidRDefault="000B45E0" w:rsidP="000B45E0">
            <w:pPr>
              <w:spacing w:line="480" w:lineRule="auto"/>
              <w:jc w:val="center"/>
              <w:rPr>
                <w:color w:val="000000"/>
                <w:sz w:val="21"/>
                <w:szCs w:val="21"/>
              </w:rPr>
            </w:pPr>
            <w:r w:rsidRPr="000B45E0">
              <w:rPr>
                <w:color w:val="000000"/>
                <w:sz w:val="21"/>
                <w:szCs w:val="21"/>
              </w:rPr>
              <w:t>0.355***</w:t>
            </w:r>
          </w:p>
        </w:tc>
        <w:tc>
          <w:tcPr>
            <w:tcW w:w="499" w:type="pct"/>
            <w:tcMar>
              <w:top w:w="75" w:type="dxa"/>
              <w:left w:w="120" w:type="dxa"/>
              <w:bottom w:w="75" w:type="dxa"/>
              <w:right w:w="120" w:type="dxa"/>
            </w:tcMar>
            <w:vAlign w:val="center"/>
            <w:hideMark/>
          </w:tcPr>
          <w:p w14:paraId="0B14D73D" w14:textId="77777777" w:rsidR="000B45E0" w:rsidRPr="000B45E0" w:rsidRDefault="000B45E0" w:rsidP="000B45E0">
            <w:pPr>
              <w:spacing w:line="480" w:lineRule="auto"/>
              <w:jc w:val="center"/>
              <w:rPr>
                <w:color w:val="000000"/>
                <w:sz w:val="21"/>
                <w:szCs w:val="21"/>
              </w:rPr>
            </w:pPr>
            <w:r w:rsidRPr="000B45E0">
              <w:rPr>
                <w:color w:val="000000"/>
                <w:sz w:val="21"/>
                <w:szCs w:val="21"/>
              </w:rPr>
              <w:t>2.409***</w:t>
            </w:r>
          </w:p>
        </w:tc>
        <w:tc>
          <w:tcPr>
            <w:tcW w:w="499" w:type="pct"/>
            <w:tcMar>
              <w:top w:w="75" w:type="dxa"/>
              <w:left w:w="120" w:type="dxa"/>
              <w:bottom w:w="75" w:type="dxa"/>
              <w:right w:w="120" w:type="dxa"/>
            </w:tcMar>
            <w:vAlign w:val="center"/>
            <w:hideMark/>
          </w:tcPr>
          <w:p w14:paraId="3991E5D3" w14:textId="77777777" w:rsidR="000B45E0" w:rsidRPr="000B45E0" w:rsidRDefault="000B45E0" w:rsidP="000B45E0">
            <w:pPr>
              <w:spacing w:line="480" w:lineRule="auto"/>
              <w:jc w:val="center"/>
              <w:rPr>
                <w:color w:val="000000"/>
                <w:sz w:val="21"/>
                <w:szCs w:val="21"/>
              </w:rPr>
            </w:pPr>
            <w:r w:rsidRPr="000B45E0">
              <w:rPr>
                <w:color w:val="000000"/>
                <w:sz w:val="21"/>
                <w:szCs w:val="21"/>
              </w:rPr>
              <w:t>2.764***</w:t>
            </w:r>
          </w:p>
        </w:tc>
      </w:tr>
      <w:tr w:rsidR="000B45E0" w:rsidRPr="000B45E0" w14:paraId="4B125425" w14:textId="77777777" w:rsidTr="00015ABA">
        <w:tc>
          <w:tcPr>
            <w:tcW w:w="508" w:type="pct"/>
            <w:tcMar>
              <w:top w:w="75" w:type="dxa"/>
              <w:left w:w="120" w:type="dxa"/>
              <w:bottom w:w="150" w:type="dxa"/>
              <w:right w:w="120" w:type="dxa"/>
            </w:tcMar>
            <w:vAlign w:val="center"/>
            <w:hideMark/>
          </w:tcPr>
          <w:p w14:paraId="5722AA8D" w14:textId="77777777" w:rsidR="000B45E0" w:rsidRPr="000B45E0" w:rsidRDefault="000B45E0" w:rsidP="000B45E0">
            <w:pPr>
              <w:spacing w:line="480" w:lineRule="auto"/>
              <w:jc w:val="center"/>
              <w:rPr>
                <w:color w:val="000000"/>
                <w:sz w:val="21"/>
                <w:szCs w:val="21"/>
              </w:rPr>
            </w:pPr>
          </w:p>
        </w:tc>
        <w:tc>
          <w:tcPr>
            <w:tcW w:w="499" w:type="pct"/>
            <w:tcMar>
              <w:top w:w="75" w:type="dxa"/>
              <w:left w:w="120" w:type="dxa"/>
              <w:bottom w:w="150" w:type="dxa"/>
              <w:right w:w="120" w:type="dxa"/>
            </w:tcMar>
            <w:vAlign w:val="center"/>
            <w:hideMark/>
          </w:tcPr>
          <w:p w14:paraId="67F5BE1C" w14:textId="77777777" w:rsidR="000B45E0" w:rsidRPr="000B45E0" w:rsidRDefault="000B45E0" w:rsidP="000B45E0">
            <w:pPr>
              <w:spacing w:line="480" w:lineRule="auto"/>
              <w:jc w:val="center"/>
              <w:rPr>
                <w:color w:val="000000"/>
                <w:sz w:val="21"/>
                <w:szCs w:val="21"/>
              </w:rPr>
            </w:pPr>
            <w:r w:rsidRPr="000B45E0">
              <w:rPr>
                <w:color w:val="000000"/>
                <w:sz w:val="21"/>
                <w:szCs w:val="21"/>
              </w:rPr>
              <w:t>(0.062)</w:t>
            </w:r>
          </w:p>
        </w:tc>
        <w:tc>
          <w:tcPr>
            <w:tcW w:w="499" w:type="pct"/>
            <w:tcMar>
              <w:top w:w="75" w:type="dxa"/>
              <w:left w:w="120" w:type="dxa"/>
              <w:bottom w:w="150" w:type="dxa"/>
              <w:right w:w="120" w:type="dxa"/>
            </w:tcMar>
            <w:vAlign w:val="center"/>
            <w:hideMark/>
          </w:tcPr>
          <w:p w14:paraId="598B1EAC" w14:textId="77777777" w:rsidR="000B45E0" w:rsidRPr="000B45E0" w:rsidRDefault="000B45E0" w:rsidP="000B45E0">
            <w:pPr>
              <w:spacing w:line="480" w:lineRule="auto"/>
              <w:jc w:val="center"/>
              <w:rPr>
                <w:color w:val="000000"/>
                <w:sz w:val="21"/>
                <w:szCs w:val="21"/>
              </w:rPr>
            </w:pPr>
            <w:r w:rsidRPr="000B45E0">
              <w:rPr>
                <w:color w:val="000000"/>
                <w:sz w:val="21"/>
                <w:szCs w:val="21"/>
              </w:rPr>
              <w:t>(0.249)</w:t>
            </w:r>
          </w:p>
        </w:tc>
        <w:tc>
          <w:tcPr>
            <w:tcW w:w="499" w:type="pct"/>
            <w:tcMar>
              <w:top w:w="75" w:type="dxa"/>
              <w:left w:w="120" w:type="dxa"/>
              <w:bottom w:w="150" w:type="dxa"/>
              <w:right w:w="120" w:type="dxa"/>
            </w:tcMar>
            <w:vAlign w:val="center"/>
            <w:hideMark/>
          </w:tcPr>
          <w:p w14:paraId="492498E8" w14:textId="77777777" w:rsidR="000B45E0" w:rsidRPr="000B45E0" w:rsidRDefault="000B45E0" w:rsidP="000B45E0">
            <w:pPr>
              <w:spacing w:line="480" w:lineRule="auto"/>
              <w:jc w:val="center"/>
              <w:rPr>
                <w:color w:val="000000"/>
                <w:sz w:val="21"/>
                <w:szCs w:val="21"/>
              </w:rPr>
            </w:pPr>
            <w:r w:rsidRPr="000B45E0">
              <w:rPr>
                <w:color w:val="000000"/>
                <w:sz w:val="21"/>
                <w:szCs w:val="21"/>
              </w:rPr>
              <w:t>(0.246)</w:t>
            </w:r>
          </w:p>
        </w:tc>
        <w:tc>
          <w:tcPr>
            <w:tcW w:w="499" w:type="pct"/>
            <w:tcMar>
              <w:top w:w="75" w:type="dxa"/>
              <w:left w:w="120" w:type="dxa"/>
              <w:bottom w:w="150" w:type="dxa"/>
              <w:right w:w="120" w:type="dxa"/>
            </w:tcMar>
            <w:vAlign w:val="center"/>
            <w:hideMark/>
          </w:tcPr>
          <w:p w14:paraId="1C0ACFC1" w14:textId="77777777" w:rsidR="000B45E0" w:rsidRPr="000B45E0" w:rsidRDefault="000B45E0" w:rsidP="000B45E0">
            <w:pPr>
              <w:spacing w:line="480" w:lineRule="auto"/>
              <w:jc w:val="center"/>
              <w:rPr>
                <w:color w:val="000000"/>
                <w:sz w:val="21"/>
                <w:szCs w:val="21"/>
              </w:rPr>
            </w:pPr>
            <w:r w:rsidRPr="000B45E0">
              <w:rPr>
                <w:color w:val="000000"/>
                <w:sz w:val="21"/>
                <w:szCs w:val="21"/>
              </w:rPr>
              <w:t>(0.062)</w:t>
            </w:r>
          </w:p>
        </w:tc>
        <w:tc>
          <w:tcPr>
            <w:tcW w:w="499" w:type="pct"/>
            <w:tcMar>
              <w:top w:w="75" w:type="dxa"/>
              <w:left w:w="120" w:type="dxa"/>
              <w:bottom w:w="150" w:type="dxa"/>
              <w:right w:w="120" w:type="dxa"/>
            </w:tcMar>
            <w:vAlign w:val="center"/>
            <w:hideMark/>
          </w:tcPr>
          <w:p w14:paraId="65D0DFED" w14:textId="77777777" w:rsidR="000B45E0" w:rsidRPr="000B45E0" w:rsidRDefault="000B45E0" w:rsidP="000B45E0">
            <w:pPr>
              <w:spacing w:line="480" w:lineRule="auto"/>
              <w:jc w:val="center"/>
              <w:rPr>
                <w:color w:val="000000"/>
                <w:sz w:val="21"/>
                <w:szCs w:val="21"/>
              </w:rPr>
            </w:pPr>
            <w:r w:rsidRPr="000B45E0">
              <w:rPr>
                <w:color w:val="000000"/>
                <w:sz w:val="21"/>
                <w:szCs w:val="21"/>
              </w:rPr>
              <w:t>(0.245)</w:t>
            </w:r>
          </w:p>
        </w:tc>
        <w:tc>
          <w:tcPr>
            <w:tcW w:w="499" w:type="pct"/>
            <w:tcMar>
              <w:top w:w="75" w:type="dxa"/>
              <w:left w:w="120" w:type="dxa"/>
              <w:bottom w:w="150" w:type="dxa"/>
              <w:right w:w="120" w:type="dxa"/>
            </w:tcMar>
            <w:vAlign w:val="center"/>
            <w:hideMark/>
          </w:tcPr>
          <w:p w14:paraId="192B6583" w14:textId="77777777" w:rsidR="000B45E0" w:rsidRPr="000B45E0" w:rsidRDefault="000B45E0" w:rsidP="000B45E0">
            <w:pPr>
              <w:spacing w:line="480" w:lineRule="auto"/>
              <w:jc w:val="center"/>
              <w:rPr>
                <w:color w:val="000000"/>
                <w:sz w:val="21"/>
                <w:szCs w:val="21"/>
              </w:rPr>
            </w:pPr>
            <w:r w:rsidRPr="000B45E0">
              <w:rPr>
                <w:color w:val="000000"/>
                <w:sz w:val="21"/>
                <w:szCs w:val="21"/>
              </w:rPr>
              <w:t>(0.245)</w:t>
            </w:r>
          </w:p>
        </w:tc>
        <w:tc>
          <w:tcPr>
            <w:tcW w:w="499" w:type="pct"/>
            <w:tcMar>
              <w:top w:w="75" w:type="dxa"/>
              <w:left w:w="120" w:type="dxa"/>
              <w:bottom w:w="150" w:type="dxa"/>
              <w:right w:w="120" w:type="dxa"/>
            </w:tcMar>
            <w:vAlign w:val="center"/>
            <w:hideMark/>
          </w:tcPr>
          <w:p w14:paraId="30E200F9" w14:textId="77777777" w:rsidR="000B45E0" w:rsidRPr="000B45E0" w:rsidRDefault="000B45E0" w:rsidP="000B45E0">
            <w:pPr>
              <w:spacing w:line="480" w:lineRule="auto"/>
              <w:jc w:val="center"/>
              <w:rPr>
                <w:color w:val="000000"/>
                <w:sz w:val="21"/>
                <w:szCs w:val="21"/>
              </w:rPr>
            </w:pPr>
            <w:r w:rsidRPr="000B45E0">
              <w:rPr>
                <w:color w:val="000000"/>
                <w:sz w:val="21"/>
                <w:szCs w:val="21"/>
              </w:rPr>
              <w:t>(0.063)</w:t>
            </w:r>
          </w:p>
        </w:tc>
        <w:tc>
          <w:tcPr>
            <w:tcW w:w="499" w:type="pct"/>
            <w:tcMar>
              <w:top w:w="75" w:type="dxa"/>
              <w:left w:w="120" w:type="dxa"/>
              <w:bottom w:w="150" w:type="dxa"/>
              <w:right w:w="120" w:type="dxa"/>
            </w:tcMar>
            <w:vAlign w:val="center"/>
            <w:hideMark/>
          </w:tcPr>
          <w:p w14:paraId="694C14A4" w14:textId="77777777" w:rsidR="000B45E0" w:rsidRPr="000B45E0" w:rsidRDefault="000B45E0" w:rsidP="000B45E0">
            <w:pPr>
              <w:spacing w:line="480" w:lineRule="auto"/>
              <w:jc w:val="center"/>
              <w:rPr>
                <w:color w:val="000000"/>
                <w:sz w:val="21"/>
                <w:szCs w:val="21"/>
              </w:rPr>
            </w:pPr>
            <w:r w:rsidRPr="000B45E0">
              <w:rPr>
                <w:color w:val="000000"/>
                <w:sz w:val="21"/>
                <w:szCs w:val="21"/>
              </w:rPr>
              <w:t>(0.167)</w:t>
            </w:r>
          </w:p>
        </w:tc>
        <w:tc>
          <w:tcPr>
            <w:tcW w:w="499" w:type="pct"/>
            <w:tcMar>
              <w:top w:w="75" w:type="dxa"/>
              <w:left w:w="120" w:type="dxa"/>
              <w:bottom w:w="150" w:type="dxa"/>
              <w:right w:w="120" w:type="dxa"/>
            </w:tcMar>
            <w:vAlign w:val="center"/>
            <w:hideMark/>
          </w:tcPr>
          <w:p w14:paraId="26C0BCA9" w14:textId="77777777" w:rsidR="000B45E0" w:rsidRPr="000B45E0" w:rsidRDefault="000B45E0" w:rsidP="000B45E0">
            <w:pPr>
              <w:spacing w:line="480" w:lineRule="auto"/>
              <w:jc w:val="center"/>
              <w:rPr>
                <w:color w:val="000000"/>
                <w:sz w:val="21"/>
                <w:szCs w:val="21"/>
              </w:rPr>
            </w:pPr>
            <w:r w:rsidRPr="000B45E0">
              <w:rPr>
                <w:color w:val="000000"/>
                <w:sz w:val="21"/>
                <w:szCs w:val="21"/>
              </w:rPr>
              <w:t>(0.161)</w:t>
            </w:r>
          </w:p>
        </w:tc>
      </w:tr>
      <w:tr w:rsidR="000B45E0" w:rsidRPr="000B45E0" w14:paraId="7C4453F4" w14:textId="77777777" w:rsidTr="00015ABA">
        <w:tc>
          <w:tcPr>
            <w:tcW w:w="508" w:type="pct"/>
            <w:tcMar>
              <w:top w:w="75" w:type="dxa"/>
              <w:left w:w="120" w:type="dxa"/>
              <w:bottom w:w="75" w:type="dxa"/>
              <w:right w:w="120" w:type="dxa"/>
            </w:tcMar>
            <w:vAlign w:val="center"/>
            <w:hideMark/>
          </w:tcPr>
          <w:p w14:paraId="1932E47D" w14:textId="77777777" w:rsidR="000B45E0" w:rsidRPr="000B45E0" w:rsidRDefault="000B45E0" w:rsidP="000B45E0">
            <w:pPr>
              <w:spacing w:line="480" w:lineRule="auto"/>
              <w:rPr>
                <w:color w:val="000000"/>
                <w:sz w:val="21"/>
                <w:szCs w:val="21"/>
              </w:rPr>
            </w:pPr>
            <w:r w:rsidRPr="000B45E0">
              <w:rPr>
                <w:color w:val="000000"/>
                <w:sz w:val="21"/>
                <w:szCs w:val="21"/>
              </w:rPr>
              <w:t>Inf</w:t>
            </w:r>
          </w:p>
        </w:tc>
        <w:tc>
          <w:tcPr>
            <w:tcW w:w="499" w:type="pct"/>
            <w:tcMar>
              <w:top w:w="75" w:type="dxa"/>
              <w:left w:w="120" w:type="dxa"/>
              <w:bottom w:w="75" w:type="dxa"/>
              <w:right w:w="120" w:type="dxa"/>
            </w:tcMar>
            <w:vAlign w:val="center"/>
            <w:hideMark/>
          </w:tcPr>
          <w:p w14:paraId="5074491B" w14:textId="77777777" w:rsidR="000B45E0" w:rsidRPr="000B45E0" w:rsidRDefault="000B45E0" w:rsidP="000B45E0">
            <w:pPr>
              <w:spacing w:line="480" w:lineRule="auto"/>
              <w:jc w:val="center"/>
              <w:rPr>
                <w:color w:val="000000"/>
                <w:sz w:val="21"/>
                <w:szCs w:val="21"/>
              </w:rPr>
            </w:pPr>
            <w:r w:rsidRPr="000B45E0">
              <w:rPr>
                <w:color w:val="000000"/>
                <w:sz w:val="21"/>
                <w:szCs w:val="21"/>
              </w:rPr>
              <w:t>0.216***</w:t>
            </w:r>
          </w:p>
        </w:tc>
        <w:tc>
          <w:tcPr>
            <w:tcW w:w="499" w:type="pct"/>
            <w:tcMar>
              <w:top w:w="75" w:type="dxa"/>
              <w:left w:w="120" w:type="dxa"/>
              <w:bottom w:w="75" w:type="dxa"/>
              <w:right w:w="120" w:type="dxa"/>
            </w:tcMar>
            <w:vAlign w:val="center"/>
            <w:hideMark/>
          </w:tcPr>
          <w:p w14:paraId="18256568" w14:textId="77777777" w:rsidR="000B45E0" w:rsidRPr="000B45E0" w:rsidRDefault="000B45E0" w:rsidP="000B45E0">
            <w:pPr>
              <w:spacing w:line="480" w:lineRule="auto"/>
              <w:jc w:val="center"/>
              <w:rPr>
                <w:color w:val="000000"/>
                <w:sz w:val="21"/>
                <w:szCs w:val="21"/>
              </w:rPr>
            </w:pPr>
            <w:r w:rsidRPr="000B45E0">
              <w:rPr>
                <w:color w:val="000000"/>
                <w:sz w:val="21"/>
                <w:szCs w:val="21"/>
              </w:rPr>
              <w:t>0.374***</w:t>
            </w:r>
          </w:p>
        </w:tc>
        <w:tc>
          <w:tcPr>
            <w:tcW w:w="499" w:type="pct"/>
            <w:tcMar>
              <w:top w:w="75" w:type="dxa"/>
              <w:left w:w="120" w:type="dxa"/>
              <w:bottom w:w="75" w:type="dxa"/>
              <w:right w:w="120" w:type="dxa"/>
            </w:tcMar>
            <w:vAlign w:val="center"/>
            <w:hideMark/>
          </w:tcPr>
          <w:p w14:paraId="6DAFFD07" w14:textId="77777777" w:rsidR="000B45E0" w:rsidRPr="000B45E0" w:rsidRDefault="000B45E0" w:rsidP="000B45E0">
            <w:pPr>
              <w:spacing w:line="480" w:lineRule="auto"/>
              <w:jc w:val="center"/>
              <w:rPr>
                <w:color w:val="000000"/>
                <w:sz w:val="21"/>
                <w:szCs w:val="21"/>
              </w:rPr>
            </w:pPr>
            <w:r w:rsidRPr="000B45E0">
              <w:rPr>
                <w:color w:val="000000"/>
                <w:sz w:val="21"/>
                <w:szCs w:val="21"/>
              </w:rPr>
              <w:t>0.590***</w:t>
            </w:r>
          </w:p>
        </w:tc>
        <w:tc>
          <w:tcPr>
            <w:tcW w:w="499" w:type="pct"/>
            <w:tcMar>
              <w:top w:w="75" w:type="dxa"/>
              <w:left w:w="120" w:type="dxa"/>
              <w:bottom w:w="75" w:type="dxa"/>
              <w:right w:w="120" w:type="dxa"/>
            </w:tcMar>
            <w:vAlign w:val="center"/>
            <w:hideMark/>
          </w:tcPr>
          <w:p w14:paraId="138AE2DE" w14:textId="77777777" w:rsidR="000B45E0" w:rsidRPr="000B45E0" w:rsidRDefault="000B45E0" w:rsidP="000B45E0">
            <w:pPr>
              <w:spacing w:line="480" w:lineRule="auto"/>
              <w:jc w:val="center"/>
              <w:rPr>
                <w:color w:val="000000"/>
                <w:sz w:val="21"/>
                <w:szCs w:val="21"/>
              </w:rPr>
            </w:pPr>
            <w:r w:rsidRPr="000B45E0">
              <w:rPr>
                <w:color w:val="000000"/>
                <w:sz w:val="21"/>
                <w:szCs w:val="21"/>
              </w:rPr>
              <w:t>0.219***</w:t>
            </w:r>
          </w:p>
        </w:tc>
        <w:tc>
          <w:tcPr>
            <w:tcW w:w="499" w:type="pct"/>
            <w:tcMar>
              <w:top w:w="75" w:type="dxa"/>
              <w:left w:w="120" w:type="dxa"/>
              <w:bottom w:w="75" w:type="dxa"/>
              <w:right w:w="120" w:type="dxa"/>
            </w:tcMar>
            <w:vAlign w:val="center"/>
            <w:hideMark/>
          </w:tcPr>
          <w:p w14:paraId="522E12B9" w14:textId="77777777" w:rsidR="000B45E0" w:rsidRPr="000B45E0" w:rsidRDefault="000B45E0" w:rsidP="000B45E0">
            <w:pPr>
              <w:spacing w:line="480" w:lineRule="auto"/>
              <w:jc w:val="center"/>
              <w:rPr>
                <w:color w:val="000000"/>
                <w:sz w:val="21"/>
                <w:szCs w:val="21"/>
              </w:rPr>
            </w:pPr>
            <w:r w:rsidRPr="000B45E0">
              <w:rPr>
                <w:color w:val="000000"/>
                <w:sz w:val="21"/>
                <w:szCs w:val="21"/>
              </w:rPr>
              <w:t>0.285***</w:t>
            </w:r>
          </w:p>
        </w:tc>
        <w:tc>
          <w:tcPr>
            <w:tcW w:w="499" w:type="pct"/>
            <w:tcMar>
              <w:top w:w="75" w:type="dxa"/>
              <w:left w:w="120" w:type="dxa"/>
              <w:bottom w:w="75" w:type="dxa"/>
              <w:right w:w="120" w:type="dxa"/>
            </w:tcMar>
            <w:vAlign w:val="center"/>
            <w:hideMark/>
          </w:tcPr>
          <w:p w14:paraId="4C912643" w14:textId="77777777" w:rsidR="000B45E0" w:rsidRPr="000B45E0" w:rsidRDefault="000B45E0" w:rsidP="000B45E0">
            <w:pPr>
              <w:spacing w:line="480" w:lineRule="auto"/>
              <w:jc w:val="center"/>
              <w:rPr>
                <w:color w:val="000000"/>
                <w:sz w:val="21"/>
                <w:szCs w:val="21"/>
              </w:rPr>
            </w:pPr>
            <w:r w:rsidRPr="000B45E0">
              <w:rPr>
                <w:color w:val="000000"/>
                <w:sz w:val="21"/>
                <w:szCs w:val="21"/>
              </w:rPr>
              <w:t>0.503***</w:t>
            </w:r>
          </w:p>
        </w:tc>
        <w:tc>
          <w:tcPr>
            <w:tcW w:w="499" w:type="pct"/>
            <w:tcMar>
              <w:top w:w="75" w:type="dxa"/>
              <w:left w:w="120" w:type="dxa"/>
              <w:bottom w:w="75" w:type="dxa"/>
              <w:right w:w="120" w:type="dxa"/>
            </w:tcMar>
            <w:vAlign w:val="center"/>
            <w:hideMark/>
          </w:tcPr>
          <w:p w14:paraId="7775B71F" w14:textId="77777777" w:rsidR="000B45E0" w:rsidRPr="000B45E0" w:rsidRDefault="000B45E0" w:rsidP="000B45E0">
            <w:pPr>
              <w:spacing w:line="480" w:lineRule="auto"/>
              <w:jc w:val="center"/>
              <w:rPr>
                <w:color w:val="000000"/>
                <w:sz w:val="21"/>
                <w:szCs w:val="21"/>
              </w:rPr>
            </w:pPr>
            <w:r w:rsidRPr="000B45E0">
              <w:rPr>
                <w:color w:val="000000"/>
                <w:sz w:val="21"/>
                <w:szCs w:val="21"/>
              </w:rPr>
              <w:t>0.217***</w:t>
            </w:r>
          </w:p>
        </w:tc>
        <w:tc>
          <w:tcPr>
            <w:tcW w:w="499" w:type="pct"/>
            <w:tcMar>
              <w:top w:w="75" w:type="dxa"/>
              <w:left w:w="120" w:type="dxa"/>
              <w:bottom w:w="75" w:type="dxa"/>
              <w:right w:w="120" w:type="dxa"/>
            </w:tcMar>
            <w:vAlign w:val="center"/>
            <w:hideMark/>
          </w:tcPr>
          <w:p w14:paraId="79FF17D8" w14:textId="77777777" w:rsidR="000B45E0" w:rsidRPr="000B45E0" w:rsidRDefault="000B45E0" w:rsidP="000B45E0">
            <w:pPr>
              <w:spacing w:line="480" w:lineRule="auto"/>
              <w:jc w:val="center"/>
              <w:rPr>
                <w:color w:val="000000"/>
                <w:sz w:val="21"/>
                <w:szCs w:val="21"/>
              </w:rPr>
            </w:pPr>
            <w:r w:rsidRPr="000B45E0">
              <w:rPr>
                <w:color w:val="000000"/>
                <w:sz w:val="21"/>
                <w:szCs w:val="21"/>
              </w:rPr>
              <w:t>0.299***</w:t>
            </w:r>
          </w:p>
        </w:tc>
        <w:tc>
          <w:tcPr>
            <w:tcW w:w="499" w:type="pct"/>
            <w:tcMar>
              <w:top w:w="75" w:type="dxa"/>
              <w:left w:w="120" w:type="dxa"/>
              <w:bottom w:w="75" w:type="dxa"/>
              <w:right w:w="120" w:type="dxa"/>
            </w:tcMar>
            <w:vAlign w:val="center"/>
            <w:hideMark/>
          </w:tcPr>
          <w:p w14:paraId="4A42B5C6" w14:textId="77777777" w:rsidR="000B45E0" w:rsidRPr="000B45E0" w:rsidRDefault="000B45E0" w:rsidP="000B45E0">
            <w:pPr>
              <w:spacing w:line="480" w:lineRule="auto"/>
              <w:jc w:val="center"/>
              <w:rPr>
                <w:color w:val="000000"/>
                <w:sz w:val="21"/>
                <w:szCs w:val="21"/>
              </w:rPr>
            </w:pPr>
            <w:r w:rsidRPr="000B45E0">
              <w:rPr>
                <w:color w:val="000000"/>
                <w:sz w:val="21"/>
                <w:szCs w:val="21"/>
              </w:rPr>
              <w:t>0.515***</w:t>
            </w:r>
          </w:p>
        </w:tc>
      </w:tr>
      <w:tr w:rsidR="000B45E0" w:rsidRPr="000B45E0" w14:paraId="489004D1" w14:textId="77777777" w:rsidTr="00015ABA">
        <w:tc>
          <w:tcPr>
            <w:tcW w:w="508" w:type="pct"/>
            <w:tcMar>
              <w:top w:w="75" w:type="dxa"/>
              <w:left w:w="120" w:type="dxa"/>
              <w:bottom w:w="150" w:type="dxa"/>
              <w:right w:w="120" w:type="dxa"/>
            </w:tcMar>
            <w:vAlign w:val="center"/>
            <w:hideMark/>
          </w:tcPr>
          <w:p w14:paraId="6455AE7A" w14:textId="77777777" w:rsidR="000B45E0" w:rsidRPr="000B45E0" w:rsidRDefault="000B45E0" w:rsidP="000B45E0">
            <w:pPr>
              <w:spacing w:line="480" w:lineRule="auto"/>
              <w:jc w:val="center"/>
              <w:rPr>
                <w:color w:val="000000"/>
                <w:sz w:val="21"/>
                <w:szCs w:val="21"/>
              </w:rPr>
            </w:pPr>
          </w:p>
        </w:tc>
        <w:tc>
          <w:tcPr>
            <w:tcW w:w="499" w:type="pct"/>
            <w:tcMar>
              <w:top w:w="75" w:type="dxa"/>
              <w:left w:w="120" w:type="dxa"/>
              <w:bottom w:w="150" w:type="dxa"/>
              <w:right w:w="120" w:type="dxa"/>
            </w:tcMar>
            <w:vAlign w:val="center"/>
            <w:hideMark/>
          </w:tcPr>
          <w:p w14:paraId="46135B4E" w14:textId="77777777" w:rsidR="000B45E0" w:rsidRPr="000B45E0" w:rsidRDefault="000B45E0" w:rsidP="000B45E0">
            <w:pPr>
              <w:spacing w:line="480" w:lineRule="auto"/>
              <w:jc w:val="center"/>
              <w:rPr>
                <w:color w:val="000000"/>
                <w:sz w:val="21"/>
                <w:szCs w:val="21"/>
              </w:rPr>
            </w:pPr>
            <w:r w:rsidRPr="000B45E0">
              <w:rPr>
                <w:color w:val="000000"/>
                <w:sz w:val="21"/>
                <w:szCs w:val="21"/>
              </w:rPr>
              <w:t>(0.020)</w:t>
            </w:r>
          </w:p>
        </w:tc>
        <w:tc>
          <w:tcPr>
            <w:tcW w:w="499" w:type="pct"/>
            <w:tcMar>
              <w:top w:w="75" w:type="dxa"/>
              <w:left w:w="120" w:type="dxa"/>
              <w:bottom w:w="150" w:type="dxa"/>
              <w:right w:w="120" w:type="dxa"/>
            </w:tcMar>
            <w:vAlign w:val="center"/>
            <w:hideMark/>
          </w:tcPr>
          <w:p w14:paraId="6FA2A922" w14:textId="77777777" w:rsidR="000B45E0" w:rsidRPr="000B45E0" w:rsidRDefault="000B45E0" w:rsidP="000B45E0">
            <w:pPr>
              <w:spacing w:line="480" w:lineRule="auto"/>
              <w:jc w:val="center"/>
              <w:rPr>
                <w:color w:val="000000"/>
                <w:sz w:val="21"/>
                <w:szCs w:val="21"/>
              </w:rPr>
            </w:pPr>
            <w:r w:rsidRPr="000B45E0">
              <w:rPr>
                <w:color w:val="000000"/>
                <w:sz w:val="21"/>
                <w:szCs w:val="21"/>
              </w:rPr>
              <w:t>(0.086)</w:t>
            </w:r>
          </w:p>
        </w:tc>
        <w:tc>
          <w:tcPr>
            <w:tcW w:w="499" w:type="pct"/>
            <w:tcMar>
              <w:top w:w="75" w:type="dxa"/>
              <w:left w:w="120" w:type="dxa"/>
              <w:bottom w:w="150" w:type="dxa"/>
              <w:right w:w="120" w:type="dxa"/>
            </w:tcMar>
            <w:vAlign w:val="center"/>
            <w:hideMark/>
          </w:tcPr>
          <w:p w14:paraId="4E3F6979" w14:textId="77777777" w:rsidR="000B45E0" w:rsidRPr="000B45E0" w:rsidRDefault="000B45E0" w:rsidP="000B45E0">
            <w:pPr>
              <w:spacing w:line="480" w:lineRule="auto"/>
              <w:jc w:val="center"/>
              <w:rPr>
                <w:color w:val="000000"/>
                <w:sz w:val="21"/>
                <w:szCs w:val="21"/>
              </w:rPr>
            </w:pPr>
            <w:r w:rsidRPr="000B45E0">
              <w:rPr>
                <w:color w:val="000000"/>
                <w:sz w:val="21"/>
                <w:szCs w:val="21"/>
              </w:rPr>
              <w:t>(0.091)</w:t>
            </w:r>
          </w:p>
        </w:tc>
        <w:tc>
          <w:tcPr>
            <w:tcW w:w="499" w:type="pct"/>
            <w:tcMar>
              <w:top w:w="75" w:type="dxa"/>
              <w:left w:w="120" w:type="dxa"/>
              <w:bottom w:w="150" w:type="dxa"/>
              <w:right w:w="120" w:type="dxa"/>
            </w:tcMar>
            <w:vAlign w:val="center"/>
            <w:hideMark/>
          </w:tcPr>
          <w:p w14:paraId="71BE24FD" w14:textId="77777777" w:rsidR="000B45E0" w:rsidRPr="000B45E0" w:rsidRDefault="000B45E0" w:rsidP="000B45E0">
            <w:pPr>
              <w:spacing w:line="480" w:lineRule="auto"/>
              <w:jc w:val="center"/>
              <w:rPr>
                <w:color w:val="000000"/>
                <w:sz w:val="21"/>
                <w:szCs w:val="21"/>
              </w:rPr>
            </w:pPr>
            <w:r w:rsidRPr="000B45E0">
              <w:rPr>
                <w:color w:val="000000"/>
                <w:sz w:val="21"/>
                <w:szCs w:val="21"/>
              </w:rPr>
              <w:t>(0.020)</w:t>
            </w:r>
          </w:p>
        </w:tc>
        <w:tc>
          <w:tcPr>
            <w:tcW w:w="499" w:type="pct"/>
            <w:tcMar>
              <w:top w:w="75" w:type="dxa"/>
              <w:left w:w="120" w:type="dxa"/>
              <w:bottom w:w="150" w:type="dxa"/>
              <w:right w:w="120" w:type="dxa"/>
            </w:tcMar>
            <w:vAlign w:val="center"/>
            <w:hideMark/>
          </w:tcPr>
          <w:p w14:paraId="269DFC8A" w14:textId="77777777" w:rsidR="000B45E0" w:rsidRPr="000B45E0" w:rsidRDefault="000B45E0" w:rsidP="000B45E0">
            <w:pPr>
              <w:spacing w:line="480" w:lineRule="auto"/>
              <w:jc w:val="center"/>
              <w:rPr>
                <w:color w:val="000000"/>
                <w:sz w:val="21"/>
                <w:szCs w:val="21"/>
              </w:rPr>
            </w:pPr>
            <w:r w:rsidRPr="000B45E0">
              <w:rPr>
                <w:color w:val="000000"/>
                <w:sz w:val="21"/>
                <w:szCs w:val="21"/>
              </w:rPr>
              <w:t>(0.077)</w:t>
            </w:r>
          </w:p>
        </w:tc>
        <w:tc>
          <w:tcPr>
            <w:tcW w:w="499" w:type="pct"/>
            <w:tcMar>
              <w:top w:w="75" w:type="dxa"/>
              <w:left w:w="120" w:type="dxa"/>
              <w:bottom w:w="150" w:type="dxa"/>
              <w:right w:w="120" w:type="dxa"/>
            </w:tcMar>
            <w:vAlign w:val="center"/>
            <w:hideMark/>
          </w:tcPr>
          <w:p w14:paraId="15EE12ED" w14:textId="77777777" w:rsidR="000B45E0" w:rsidRPr="000B45E0" w:rsidRDefault="000B45E0" w:rsidP="000B45E0">
            <w:pPr>
              <w:spacing w:line="480" w:lineRule="auto"/>
              <w:jc w:val="center"/>
              <w:rPr>
                <w:color w:val="000000"/>
                <w:sz w:val="21"/>
                <w:szCs w:val="21"/>
              </w:rPr>
            </w:pPr>
            <w:r w:rsidRPr="000B45E0">
              <w:rPr>
                <w:color w:val="000000"/>
                <w:sz w:val="21"/>
                <w:szCs w:val="21"/>
              </w:rPr>
              <w:t>(0.079)</w:t>
            </w:r>
          </w:p>
        </w:tc>
        <w:tc>
          <w:tcPr>
            <w:tcW w:w="499" w:type="pct"/>
            <w:tcMar>
              <w:top w:w="75" w:type="dxa"/>
              <w:left w:w="120" w:type="dxa"/>
              <w:bottom w:w="150" w:type="dxa"/>
              <w:right w:w="120" w:type="dxa"/>
            </w:tcMar>
            <w:vAlign w:val="center"/>
            <w:hideMark/>
          </w:tcPr>
          <w:p w14:paraId="6958CAF0" w14:textId="77777777" w:rsidR="000B45E0" w:rsidRPr="000B45E0" w:rsidRDefault="000B45E0" w:rsidP="000B45E0">
            <w:pPr>
              <w:spacing w:line="480" w:lineRule="auto"/>
              <w:jc w:val="center"/>
              <w:rPr>
                <w:color w:val="000000"/>
                <w:sz w:val="21"/>
                <w:szCs w:val="21"/>
              </w:rPr>
            </w:pPr>
            <w:r w:rsidRPr="000B45E0">
              <w:rPr>
                <w:color w:val="000000"/>
                <w:sz w:val="21"/>
                <w:szCs w:val="21"/>
              </w:rPr>
              <w:t>(0.020)</w:t>
            </w:r>
          </w:p>
        </w:tc>
        <w:tc>
          <w:tcPr>
            <w:tcW w:w="499" w:type="pct"/>
            <w:tcMar>
              <w:top w:w="75" w:type="dxa"/>
              <w:left w:w="120" w:type="dxa"/>
              <w:bottom w:w="150" w:type="dxa"/>
              <w:right w:w="120" w:type="dxa"/>
            </w:tcMar>
            <w:vAlign w:val="center"/>
            <w:hideMark/>
          </w:tcPr>
          <w:p w14:paraId="0E6E45E9" w14:textId="77777777" w:rsidR="000B45E0" w:rsidRPr="000B45E0" w:rsidRDefault="000B45E0" w:rsidP="000B45E0">
            <w:pPr>
              <w:spacing w:line="480" w:lineRule="auto"/>
              <w:jc w:val="center"/>
              <w:rPr>
                <w:color w:val="000000"/>
                <w:sz w:val="21"/>
                <w:szCs w:val="21"/>
              </w:rPr>
            </w:pPr>
            <w:r w:rsidRPr="000B45E0">
              <w:rPr>
                <w:color w:val="000000"/>
                <w:sz w:val="21"/>
                <w:szCs w:val="21"/>
              </w:rPr>
              <w:t>(0.069)</w:t>
            </w:r>
          </w:p>
        </w:tc>
        <w:tc>
          <w:tcPr>
            <w:tcW w:w="499" w:type="pct"/>
            <w:tcMar>
              <w:top w:w="75" w:type="dxa"/>
              <w:left w:w="120" w:type="dxa"/>
              <w:bottom w:w="150" w:type="dxa"/>
              <w:right w:w="120" w:type="dxa"/>
            </w:tcMar>
            <w:vAlign w:val="center"/>
            <w:hideMark/>
          </w:tcPr>
          <w:p w14:paraId="377CC4A0" w14:textId="77777777" w:rsidR="000B45E0" w:rsidRPr="000B45E0" w:rsidRDefault="000B45E0" w:rsidP="000B45E0">
            <w:pPr>
              <w:spacing w:line="480" w:lineRule="auto"/>
              <w:jc w:val="center"/>
              <w:rPr>
                <w:color w:val="000000"/>
                <w:sz w:val="21"/>
                <w:szCs w:val="21"/>
              </w:rPr>
            </w:pPr>
            <w:r w:rsidRPr="000B45E0">
              <w:rPr>
                <w:color w:val="000000"/>
                <w:sz w:val="21"/>
                <w:szCs w:val="21"/>
              </w:rPr>
              <w:t>(0.073)</w:t>
            </w:r>
          </w:p>
        </w:tc>
      </w:tr>
      <w:tr w:rsidR="000B45E0" w:rsidRPr="000B45E0" w14:paraId="520E719D" w14:textId="77777777" w:rsidTr="00015ABA">
        <w:tc>
          <w:tcPr>
            <w:tcW w:w="508" w:type="pct"/>
            <w:tcMar>
              <w:top w:w="75" w:type="dxa"/>
              <w:left w:w="120" w:type="dxa"/>
              <w:bottom w:w="75" w:type="dxa"/>
              <w:right w:w="120" w:type="dxa"/>
            </w:tcMar>
            <w:vAlign w:val="center"/>
            <w:hideMark/>
          </w:tcPr>
          <w:p w14:paraId="5815A5D5" w14:textId="77777777" w:rsidR="000B45E0" w:rsidRPr="000B45E0" w:rsidRDefault="000B45E0" w:rsidP="000B45E0">
            <w:pPr>
              <w:spacing w:line="480" w:lineRule="auto"/>
              <w:rPr>
                <w:color w:val="000000"/>
                <w:sz w:val="21"/>
                <w:szCs w:val="21"/>
              </w:rPr>
            </w:pPr>
            <w:r w:rsidRPr="000B45E0">
              <w:rPr>
                <w:color w:val="000000"/>
                <w:sz w:val="21"/>
                <w:szCs w:val="21"/>
              </w:rPr>
              <w:t>Cons</w:t>
            </w:r>
          </w:p>
        </w:tc>
        <w:tc>
          <w:tcPr>
            <w:tcW w:w="499" w:type="pct"/>
            <w:tcMar>
              <w:top w:w="75" w:type="dxa"/>
              <w:left w:w="120" w:type="dxa"/>
              <w:bottom w:w="75" w:type="dxa"/>
              <w:right w:w="120" w:type="dxa"/>
            </w:tcMar>
            <w:vAlign w:val="center"/>
            <w:hideMark/>
          </w:tcPr>
          <w:p w14:paraId="5187C966" w14:textId="77777777" w:rsidR="000B45E0" w:rsidRPr="000B45E0" w:rsidRDefault="000B45E0" w:rsidP="000B45E0">
            <w:pPr>
              <w:spacing w:line="480" w:lineRule="auto"/>
              <w:jc w:val="center"/>
              <w:rPr>
                <w:color w:val="000000"/>
                <w:sz w:val="21"/>
                <w:szCs w:val="21"/>
              </w:rPr>
            </w:pPr>
            <w:r w:rsidRPr="000B45E0">
              <w:rPr>
                <w:color w:val="000000"/>
                <w:sz w:val="21"/>
                <w:szCs w:val="21"/>
              </w:rPr>
              <w:t>0.165***</w:t>
            </w:r>
          </w:p>
        </w:tc>
        <w:tc>
          <w:tcPr>
            <w:tcW w:w="499" w:type="pct"/>
            <w:tcMar>
              <w:top w:w="75" w:type="dxa"/>
              <w:left w:w="120" w:type="dxa"/>
              <w:bottom w:w="75" w:type="dxa"/>
              <w:right w:w="120" w:type="dxa"/>
            </w:tcMar>
            <w:vAlign w:val="center"/>
            <w:hideMark/>
          </w:tcPr>
          <w:p w14:paraId="614632E8" w14:textId="77777777" w:rsidR="000B45E0" w:rsidRPr="000B45E0" w:rsidRDefault="000B45E0" w:rsidP="000B45E0">
            <w:pPr>
              <w:spacing w:line="480" w:lineRule="auto"/>
              <w:jc w:val="center"/>
              <w:rPr>
                <w:color w:val="000000"/>
                <w:sz w:val="21"/>
                <w:szCs w:val="21"/>
              </w:rPr>
            </w:pPr>
            <w:r w:rsidRPr="000B45E0">
              <w:rPr>
                <w:color w:val="000000"/>
                <w:sz w:val="21"/>
                <w:szCs w:val="21"/>
              </w:rPr>
              <w:t>0.013</w:t>
            </w:r>
          </w:p>
        </w:tc>
        <w:tc>
          <w:tcPr>
            <w:tcW w:w="499" w:type="pct"/>
            <w:tcMar>
              <w:top w:w="75" w:type="dxa"/>
              <w:left w:w="120" w:type="dxa"/>
              <w:bottom w:w="75" w:type="dxa"/>
              <w:right w:w="120" w:type="dxa"/>
            </w:tcMar>
            <w:vAlign w:val="center"/>
            <w:hideMark/>
          </w:tcPr>
          <w:p w14:paraId="5D1BDADA" w14:textId="77777777" w:rsidR="000B45E0" w:rsidRPr="000B45E0" w:rsidRDefault="000B45E0" w:rsidP="000B45E0">
            <w:pPr>
              <w:spacing w:line="480" w:lineRule="auto"/>
              <w:jc w:val="center"/>
              <w:rPr>
                <w:color w:val="000000"/>
                <w:sz w:val="21"/>
                <w:szCs w:val="21"/>
              </w:rPr>
            </w:pPr>
            <w:r w:rsidRPr="000B45E0">
              <w:rPr>
                <w:color w:val="000000"/>
                <w:sz w:val="21"/>
                <w:szCs w:val="21"/>
              </w:rPr>
              <w:t>0.178***</w:t>
            </w:r>
          </w:p>
        </w:tc>
        <w:tc>
          <w:tcPr>
            <w:tcW w:w="499" w:type="pct"/>
            <w:tcMar>
              <w:top w:w="75" w:type="dxa"/>
              <w:left w:w="120" w:type="dxa"/>
              <w:bottom w:w="75" w:type="dxa"/>
              <w:right w:w="120" w:type="dxa"/>
            </w:tcMar>
            <w:vAlign w:val="center"/>
            <w:hideMark/>
          </w:tcPr>
          <w:p w14:paraId="10A7BE9B" w14:textId="77777777" w:rsidR="000B45E0" w:rsidRPr="000B45E0" w:rsidRDefault="000B45E0" w:rsidP="000B45E0">
            <w:pPr>
              <w:spacing w:line="480" w:lineRule="auto"/>
              <w:jc w:val="center"/>
              <w:rPr>
                <w:color w:val="000000"/>
                <w:sz w:val="21"/>
                <w:szCs w:val="21"/>
              </w:rPr>
            </w:pPr>
            <w:r w:rsidRPr="000B45E0">
              <w:rPr>
                <w:color w:val="000000"/>
                <w:sz w:val="21"/>
                <w:szCs w:val="21"/>
              </w:rPr>
              <w:t>0.165***</w:t>
            </w:r>
          </w:p>
        </w:tc>
        <w:tc>
          <w:tcPr>
            <w:tcW w:w="499" w:type="pct"/>
            <w:tcMar>
              <w:top w:w="75" w:type="dxa"/>
              <w:left w:w="120" w:type="dxa"/>
              <w:bottom w:w="75" w:type="dxa"/>
              <w:right w:w="120" w:type="dxa"/>
            </w:tcMar>
            <w:vAlign w:val="center"/>
            <w:hideMark/>
          </w:tcPr>
          <w:p w14:paraId="0E47F8E2" w14:textId="77777777" w:rsidR="000B45E0" w:rsidRPr="000B45E0" w:rsidRDefault="000B45E0" w:rsidP="000B45E0">
            <w:pPr>
              <w:spacing w:line="480" w:lineRule="auto"/>
              <w:jc w:val="center"/>
              <w:rPr>
                <w:color w:val="000000"/>
                <w:sz w:val="21"/>
                <w:szCs w:val="21"/>
              </w:rPr>
            </w:pPr>
            <w:r w:rsidRPr="000B45E0">
              <w:rPr>
                <w:color w:val="000000"/>
                <w:sz w:val="21"/>
                <w:szCs w:val="21"/>
              </w:rPr>
              <w:t>0.042**</w:t>
            </w:r>
          </w:p>
        </w:tc>
        <w:tc>
          <w:tcPr>
            <w:tcW w:w="499" w:type="pct"/>
            <w:tcMar>
              <w:top w:w="75" w:type="dxa"/>
              <w:left w:w="120" w:type="dxa"/>
              <w:bottom w:w="75" w:type="dxa"/>
              <w:right w:w="120" w:type="dxa"/>
            </w:tcMar>
            <w:vAlign w:val="center"/>
            <w:hideMark/>
          </w:tcPr>
          <w:p w14:paraId="7A23AEE5" w14:textId="77777777" w:rsidR="000B45E0" w:rsidRPr="000B45E0" w:rsidRDefault="000B45E0" w:rsidP="000B45E0">
            <w:pPr>
              <w:spacing w:line="480" w:lineRule="auto"/>
              <w:jc w:val="center"/>
              <w:rPr>
                <w:color w:val="000000"/>
                <w:sz w:val="21"/>
                <w:szCs w:val="21"/>
              </w:rPr>
            </w:pPr>
            <w:r w:rsidRPr="000B45E0">
              <w:rPr>
                <w:color w:val="000000"/>
                <w:sz w:val="21"/>
                <w:szCs w:val="21"/>
              </w:rPr>
              <w:t>0.206***</w:t>
            </w:r>
          </w:p>
        </w:tc>
        <w:tc>
          <w:tcPr>
            <w:tcW w:w="499" w:type="pct"/>
            <w:tcMar>
              <w:top w:w="75" w:type="dxa"/>
              <w:left w:w="120" w:type="dxa"/>
              <w:bottom w:w="75" w:type="dxa"/>
              <w:right w:w="120" w:type="dxa"/>
            </w:tcMar>
            <w:vAlign w:val="center"/>
            <w:hideMark/>
          </w:tcPr>
          <w:p w14:paraId="45F97B41" w14:textId="77777777" w:rsidR="000B45E0" w:rsidRPr="000B45E0" w:rsidRDefault="000B45E0" w:rsidP="000B45E0">
            <w:pPr>
              <w:spacing w:line="480" w:lineRule="auto"/>
              <w:jc w:val="center"/>
              <w:rPr>
                <w:color w:val="000000"/>
                <w:sz w:val="21"/>
                <w:szCs w:val="21"/>
              </w:rPr>
            </w:pPr>
            <w:r w:rsidRPr="000B45E0">
              <w:rPr>
                <w:color w:val="000000"/>
                <w:sz w:val="21"/>
                <w:szCs w:val="21"/>
              </w:rPr>
              <w:t>0.165***</w:t>
            </w:r>
          </w:p>
        </w:tc>
        <w:tc>
          <w:tcPr>
            <w:tcW w:w="499" w:type="pct"/>
            <w:tcMar>
              <w:top w:w="75" w:type="dxa"/>
              <w:left w:w="120" w:type="dxa"/>
              <w:bottom w:w="75" w:type="dxa"/>
              <w:right w:w="120" w:type="dxa"/>
            </w:tcMar>
            <w:vAlign w:val="center"/>
            <w:hideMark/>
          </w:tcPr>
          <w:p w14:paraId="0EFA5464" w14:textId="77777777" w:rsidR="000B45E0" w:rsidRPr="000B45E0" w:rsidRDefault="000B45E0" w:rsidP="000B45E0">
            <w:pPr>
              <w:spacing w:line="480" w:lineRule="auto"/>
              <w:jc w:val="center"/>
              <w:rPr>
                <w:color w:val="000000"/>
                <w:sz w:val="21"/>
                <w:szCs w:val="21"/>
              </w:rPr>
            </w:pPr>
            <w:r w:rsidRPr="000B45E0">
              <w:rPr>
                <w:color w:val="000000"/>
                <w:sz w:val="21"/>
                <w:szCs w:val="21"/>
              </w:rPr>
              <w:t>0.036***</w:t>
            </w:r>
          </w:p>
        </w:tc>
        <w:tc>
          <w:tcPr>
            <w:tcW w:w="499" w:type="pct"/>
            <w:tcMar>
              <w:top w:w="75" w:type="dxa"/>
              <w:left w:w="120" w:type="dxa"/>
              <w:bottom w:w="75" w:type="dxa"/>
              <w:right w:w="120" w:type="dxa"/>
            </w:tcMar>
            <w:vAlign w:val="center"/>
            <w:hideMark/>
          </w:tcPr>
          <w:p w14:paraId="348449C2" w14:textId="77777777" w:rsidR="000B45E0" w:rsidRPr="000B45E0" w:rsidRDefault="000B45E0" w:rsidP="000B45E0">
            <w:pPr>
              <w:spacing w:line="480" w:lineRule="auto"/>
              <w:jc w:val="center"/>
              <w:rPr>
                <w:color w:val="000000"/>
                <w:sz w:val="21"/>
                <w:szCs w:val="21"/>
              </w:rPr>
            </w:pPr>
            <w:r w:rsidRPr="000B45E0">
              <w:rPr>
                <w:color w:val="000000"/>
                <w:sz w:val="21"/>
                <w:szCs w:val="21"/>
              </w:rPr>
              <w:t>0.201***</w:t>
            </w:r>
          </w:p>
        </w:tc>
      </w:tr>
      <w:tr w:rsidR="000B45E0" w:rsidRPr="000B45E0" w14:paraId="4E286F63" w14:textId="77777777" w:rsidTr="00015ABA">
        <w:tc>
          <w:tcPr>
            <w:tcW w:w="508" w:type="pct"/>
            <w:tcMar>
              <w:top w:w="75" w:type="dxa"/>
              <w:left w:w="120" w:type="dxa"/>
              <w:bottom w:w="150" w:type="dxa"/>
              <w:right w:w="120" w:type="dxa"/>
            </w:tcMar>
            <w:vAlign w:val="center"/>
            <w:hideMark/>
          </w:tcPr>
          <w:p w14:paraId="0F298195" w14:textId="77777777" w:rsidR="000B45E0" w:rsidRPr="000B45E0" w:rsidRDefault="000B45E0" w:rsidP="000B45E0">
            <w:pPr>
              <w:spacing w:line="480" w:lineRule="auto"/>
              <w:jc w:val="center"/>
              <w:rPr>
                <w:color w:val="000000"/>
                <w:sz w:val="21"/>
                <w:szCs w:val="21"/>
              </w:rPr>
            </w:pPr>
          </w:p>
        </w:tc>
        <w:tc>
          <w:tcPr>
            <w:tcW w:w="499" w:type="pct"/>
            <w:tcMar>
              <w:top w:w="75" w:type="dxa"/>
              <w:left w:w="120" w:type="dxa"/>
              <w:bottom w:w="150" w:type="dxa"/>
              <w:right w:w="120" w:type="dxa"/>
            </w:tcMar>
            <w:vAlign w:val="center"/>
            <w:hideMark/>
          </w:tcPr>
          <w:p w14:paraId="465CFA09" w14:textId="77777777" w:rsidR="000B45E0" w:rsidRPr="000B45E0" w:rsidRDefault="000B45E0" w:rsidP="000B45E0">
            <w:pPr>
              <w:spacing w:line="480" w:lineRule="auto"/>
              <w:jc w:val="center"/>
              <w:rPr>
                <w:color w:val="000000"/>
                <w:sz w:val="21"/>
                <w:szCs w:val="21"/>
              </w:rPr>
            </w:pPr>
            <w:r w:rsidRPr="000B45E0">
              <w:rPr>
                <w:color w:val="000000"/>
                <w:sz w:val="21"/>
                <w:szCs w:val="21"/>
              </w:rPr>
              <w:t>(0.007)</w:t>
            </w:r>
          </w:p>
        </w:tc>
        <w:tc>
          <w:tcPr>
            <w:tcW w:w="499" w:type="pct"/>
            <w:tcMar>
              <w:top w:w="75" w:type="dxa"/>
              <w:left w:w="120" w:type="dxa"/>
              <w:bottom w:w="150" w:type="dxa"/>
              <w:right w:w="120" w:type="dxa"/>
            </w:tcMar>
            <w:vAlign w:val="center"/>
            <w:hideMark/>
          </w:tcPr>
          <w:p w14:paraId="77F0FAFD" w14:textId="77777777" w:rsidR="000B45E0" w:rsidRPr="000B45E0" w:rsidRDefault="000B45E0" w:rsidP="000B45E0">
            <w:pPr>
              <w:spacing w:line="480" w:lineRule="auto"/>
              <w:jc w:val="center"/>
              <w:rPr>
                <w:color w:val="000000"/>
                <w:sz w:val="21"/>
                <w:szCs w:val="21"/>
              </w:rPr>
            </w:pPr>
            <w:r w:rsidRPr="000B45E0">
              <w:rPr>
                <w:color w:val="000000"/>
                <w:sz w:val="21"/>
                <w:szCs w:val="21"/>
              </w:rPr>
              <w:t>(0.017)</w:t>
            </w:r>
          </w:p>
        </w:tc>
        <w:tc>
          <w:tcPr>
            <w:tcW w:w="499" w:type="pct"/>
            <w:tcMar>
              <w:top w:w="75" w:type="dxa"/>
              <w:left w:w="120" w:type="dxa"/>
              <w:bottom w:w="150" w:type="dxa"/>
              <w:right w:w="120" w:type="dxa"/>
            </w:tcMar>
            <w:vAlign w:val="center"/>
            <w:hideMark/>
          </w:tcPr>
          <w:p w14:paraId="72D9C64D" w14:textId="77777777" w:rsidR="000B45E0" w:rsidRPr="000B45E0" w:rsidRDefault="000B45E0" w:rsidP="000B45E0">
            <w:pPr>
              <w:spacing w:line="480" w:lineRule="auto"/>
              <w:jc w:val="center"/>
              <w:rPr>
                <w:color w:val="000000"/>
                <w:sz w:val="21"/>
                <w:szCs w:val="21"/>
              </w:rPr>
            </w:pPr>
            <w:r w:rsidRPr="000B45E0">
              <w:rPr>
                <w:color w:val="000000"/>
                <w:sz w:val="21"/>
                <w:szCs w:val="21"/>
              </w:rPr>
              <w:t>(0.019)</w:t>
            </w:r>
          </w:p>
        </w:tc>
        <w:tc>
          <w:tcPr>
            <w:tcW w:w="499" w:type="pct"/>
            <w:tcMar>
              <w:top w:w="75" w:type="dxa"/>
              <w:left w:w="120" w:type="dxa"/>
              <w:bottom w:w="150" w:type="dxa"/>
              <w:right w:w="120" w:type="dxa"/>
            </w:tcMar>
            <w:vAlign w:val="center"/>
            <w:hideMark/>
          </w:tcPr>
          <w:p w14:paraId="279964B2" w14:textId="77777777" w:rsidR="000B45E0" w:rsidRPr="000B45E0" w:rsidRDefault="000B45E0" w:rsidP="000B45E0">
            <w:pPr>
              <w:spacing w:line="480" w:lineRule="auto"/>
              <w:jc w:val="center"/>
              <w:rPr>
                <w:color w:val="000000"/>
                <w:sz w:val="21"/>
                <w:szCs w:val="21"/>
              </w:rPr>
            </w:pPr>
            <w:r w:rsidRPr="000B45E0">
              <w:rPr>
                <w:color w:val="000000"/>
                <w:sz w:val="21"/>
                <w:szCs w:val="21"/>
              </w:rPr>
              <w:t>(0.007)</w:t>
            </w:r>
          </w:p>
        </w:tc>
        <w:tc>
          <w:tcPr>
            <w:tcW w:w="499" w:type="pct"/>
            <w:tcMar>
              <w:top w:w="75" w:type="dxa"/>
              <w:left w:w="120" w:type="dxa"/>
              <w:bottom w:w="150" w:type="dxa"/>
              <w:right w:w="120" w:type="dxa"/>
            </w:tcMar>
            <w:vAlign w:val="center"/>
            <w:hideMark/>
          </w:tcPr>
          <w:p w14:paraId="42B8C9B8" w14:textId="77777777" w:rsidR="000B45E0" w:rsidRPr="000B45E0" w:rsidRDefault="000B45E0" w:rsidP="000B45E0">
            <w:pPr>
              <w:spacing w:line="480" w:lineRule="auto"/>
              <w:jc w:val="center"/>
              <w:rPr>
                <w:color w:val="000000"/>
                <w:sz w:val="21"/>
                <w:szCs w:val="21"/>
              </w:rPr>
            </w:pPr>
            <w:r w:rsidRPr="000B45E0">
              <w:rPr>
                <w:color w:val="000000"/>
                <w:sz w:val="21"/>
                <w:szCs w:val="21"/>
              </w:rPr>
              <w:t>(0.018)</w:t>
            </w:r>
          </w:p>
        </w:tc>
        <w:tc>
          <w:tcPr>
            <w:tcW w:w="499" w:type="pct"/>
            <w:tcMar>
              <w:top w:w="75" w:type="dxa"/>
              <w:left w:w="120" w:type="dxa"/>
              <w:bottom w:w="150" w:type="dxa"/>
              <w:right w:w="120" w:type="dxa"/>
            </w:tcMar>
            <w:vAlign w:val="center"/>
            <w:hideMark/>
          </w:tcPr>
          <w:p w14:paraId="461F7581" w14:textId="77777777" w:rsidR="000B45E0" w:rsidRPr="000B45E0" w:rsidRDefault="000B45E0" w:rsidP="000B45E0">
            <w:pPr>
              <w:spacing w:line="480" w:lineRule="auto"/>
              <w:jc w:val="center"/>
              <w:rPr>
                <w:color w:val="000000"/>
                <w:sz w:val="21"/>
                <w:szCs w:val="21"/>
              </w:rPr>
            </w:pPr>
            <w:r w:rsidRPr="000B45E0">
              <w:rPr>
                <w:color w:val="000000"/>
                <w:sz w:val="21"/>
                <w:szCs w:val="21"/>
              </w:rPr>
              <w:t>(0.019)</w:t>
            </w:r>
          </w:p>
        </w:tc>
        <w:tc>
          <w:tcPr>
            <w:tcW w:w="499" w:type="pct"/>
            <w:tcMar>
              <w:top w:w="75" w:type="dxa"/>
              <w:left w:w="120" w:type="dxa"/>
              <w:bottom w:w="150" w:type="dxa"/>
              <w:right w:w="120" w:type="dxa"/>
            </w:tcMar>
            <w:vAlign w:val="center"/>
            <w:hideMark/>
          </w:tcPr>
          <w:p w14:paraId="3FEBB1A7" w14:textId="77777777" w:rsidR="000B45E0" w:rsidRPr="000B45E0" w:rsidRDefault="000B45E0" w:rsidP="000B45E0">
            <w:pPr>
              <w:spacing w:line="480" w:lineRule="auto"/>
              <w:jc w:val="center"/>
              <w:rPr>
                <w:color w:val="000000"/>
                <w:sz w:val="21"/>
                <w:szCs w:val="21"/>
              </w:rPr>
            </w:pPr>
            <w:r w:rsidRPr="000B45E0">
              <w:rPr>
                <w:color w:val="000000"/>
                <w:sz w:val="21"/>
                <w:szCs w:val="21"/>
              </w:rPr>
              <w:t>(0.007)</w:t>
            </w:r>
          </w:p>
        </w:tc>
        <w:tc>
          <w:tcPr>
            <w:tcW w:w="499" w:type="pct"/>
            <w:tcMar>
              <w:top w:w="75" w:type="dxa"/>
              <w:left w:w="120" w:type="dxa"/>
              <w:bottom w:w="150" w:type="dxa"/>
              <w:right w:w="120" w:type="dxa"/>
            </w:tcMar>
            <w:vAlign w:val="center"/>
            <w:hideMark/>
          </w:tcPr>
          <w:p w14:paraId="500B1AB3" w14:textId="77777777" w:rsidR="000B45E0" w:rsidRPr="000B45E0" w:rsidRDefault="000B45E0" w:rsidP="000B45E0">
            <w:pPr>
              <w:spacing w:line="480" w:lineRule="auto"/>
              <w:jc w:val="center"/>
              <w:rPr>
                <w:color w:val="000000"/>
                <w:sz w:val="21"/>
                <w:szCs w:val="21"/>
              </w:rPr>
            </w:pPr>
            <w:r w:rsidRPr="000B45E0">
              <w:rPr>
                <w:color w:val="000000"/>
                <w:sz w:val="21"/>
                <w:szCs w:val="21"/>
              </w:rPr>
              <w:t>(0.014)</w:t>
            </w:r>
          </w:p>
        </w:tc>
        <w:tc>
          <w:tcPr>
            <w:tcW w:w="499" w:type="pct"/>
            <w:tcMar>
              <w:top w:w="75" w:type="dxa"/>
              <w:left w:w="120" w:type="dxa"/>
              <w:bottom w:w="150" w:type="dxa"/>
              <w:right w:w="120" w:type="dxa"/>
            </w:tcMar>
            <w:vAlign w:val="center"/>
            <w:hideMark/>
          </w:tcPr>
          <w:p w14:paraId="550C265C" w14:textId="77777777" w:rsidR="000B45E0" w:rsidRPr="000B45E0" w:rsidRDefault="000B45E0" w:rsidP="000B45E0">
            <w:pPr>
              <w:spacing w:line="480" w:lineRule="auto"/>
              <w:jc w:val="center"/>
              <w:rPr>
                <w:color w:val="000000"/>
                <w:sz w:val="21"/>
                <w:szCs w:val="21"/>
              </w:rPr>
            </w:pPr>
            <w:r w:rsidRPr="000B45E0">
              <w:rPr>
                <w:color w:val="000000"/>
                <w:sz w:val="21"/>
                <w:szCs w:val="21"/>
              </w:rPr>
              <w:t>(0.016)</w:t>
            </w:r>
          </w:p>
        </w:tc>
      </w:tr>
      <w:tr w:rsidR="000B45E0" w:rsidRPr="000B45E0" w14:paraId="1D5CC026" w14:textId="77777777" w:rsidTr="00015ABA">
        <w:tc>
          <w:tcPr>
            <w:tcW w:w="508" w:type="pct"/>
            <w:tcMar>
              <w:top w:w="75" w:type="dxa"/>
              <w:left w:w="120" w:type="dxa"/>
              <w:bottom w:w="75" w:type="dxa"/>
              <w:right w:w="120" w:type="dxa"/>
            </w:tcMar>
            <w:vAlign w:val="center"/>
            <w:hideMark/>
          </w:tcPr>
          <w:p w14:paraId="00460C40" w14:textId="77777777" w:rsidR="000B45E0" w:rsidRPr="000B45E0" w:rsidRDefault="000B45E0" w:rsidP="000B45E0">
            <w:pPr>
              <w:spacing w:line="480" w:lineRule="auto"/>
              <w:rPr>
                <w:color w:val="000000"/>
                <w:sz w:val="21"/>
                <w:szCs w:val="21"/>
              </w:rPr>
            </w:pPr>
            <w:r w:rsidRPr="000B45E0">
              <w:rPr>
                <w:color w:val="000000"/>
                <w:sz w:val="21"/>
                <w:szCs w:val="21"/>
              </w:rPr>
              <w:t>Edu</w:t>
            </w:r>
          </w:p>
        </w:tc>
        <w:tc>
          <w:tcPr>
            <w:tcW w:w="499" w:type="pct"/>
            <w:tcMar>
              <w:top w:w="75" w:type="dxa"/>
              <w:left w:w="120" w:type="dxa"/>
              <w:bottom w:w="75" w:type="dxa"/>
              <w:right w:w="120" w:type="dxa"/>
            </w:tcMar>
            <w:vAlign w:val="center"/>
            <w:hideMark/>
          </w:tcPr>
          <w:p w14:paraId="1A509A37" w14:textId="77777777" w:rsidR="000B45E0" w:rsidRPr="000B45E0" w:rsidRDefault="000B45E0" w:rsidP="000B45E0">
            <w:pPr>
              <w:spacing w:line="480" w:lineRule="auto"/>
              <w:jc w:val="center"/>
              <w:rPr>
                <w:color w:val="000000"/>
                <w:sz w:val="21"/>
                <w:szCs w:val="21"/>
              </w:rPr>
            </w:pPr>
            <w:r w:rsidRPr="000B45E0">
              <w:rPr>
                <w:color w:val="000000"/>
                <w:sz w:val="21"/>
                <w:szCs w:val="21"/>
              </w:rPr>
              <w:t>0.127***</w:t>
            </w:r>
          </w:p>
        </w:tc>
        <w:tc>
          <w:tcPr>
            <w:tcW w:w="499" w:type="pct"/>
            <w:tcMar>
              <w:top w:w="75" w:type="dxa"/>
              <w:left w:w="120" w:type="dxa"/>
              <w:bottom w:w="75" w:type="dxa"/>
              <w:right w:w="120" w:type="dxa"/>
            </w:tcMar>
            <w:vAlign w:val="center"/>
            <w:hideMark/>
          </w:tcPr>
          <w:p w14:paraId="2138F4D8" w14:textId="77777777" w:rsidR="000B45E0" w:rsidRPr="000B45E0" w:rsidRDefault="000B45E0" w:rsidP="000B45E0">
            <w:pPr>
              <w:spacing w:line="480" w:lineRule="auto"/>
              <w:jc w:val="center"/>
              <w:rPr>
                <w:color w:val="000000"/>
                <w:sz w:val="21"/>
                <w:szCs w:val="21"/>
              </w:rPr>
            </w:pPr>
            <w:r w:rsidRPr="000B45E0">
              <w:rPr>
                <w:color w:val="000000"/>
                <w:sz w:val="21"/>
                <w:szCs w:val="21"/>
              </w:rPr>
              <w:t>-1.293***</w:t>
            </w:r>
          </w:p>
        </w:tc>
        <w:tc>
          <w:tcPr>
            <w:tcW w:w="499" w:type="pct"/>
            <w:tcMar>
              <w:top w:w="75" w:type="dxa"/>
              <w:left w:w="120" w:type="dxa"/>
              <w:bottom w:w="75" w:type="dxa"/>
              <w:right w:w="120" w:type="dxa"/>
            </w:tcMar>
            <w:vAlign w:val="center"/>
            <w:hideMark/>
          </w:tcPr>
          <w:p w14:paraId="2115C18B" w14:textId="77777777" w:rsidR="000B45E0" w:rsidRPr="000B45E0" w:rsidRDefault="000B45E0" w:rsidP="000B45E0">
            <w:pPr>
              <w:spacing w:line="480" w:lineRule="auto"/>
              <w:jc w:val="center"/>
              <w:rPr>
                <w:color w:val="000000"/>
                <w:sz w:val="21"/>
                <w:szCs w:val="21"/>
              </w:rPr>
            </w:pPr>
            <w:r w:rsidRPr="000B45E0">
              <w:rPr>
                <w:color w:val="000000"/>
                <w:sz w:val="21"/>
                <w:szCs w:val="21"/>
              </w:rPr>
              <w:t>-1.166***</w:t>
            </w:r>
          </w:p>
        </w:tc>
        <w:tc>
          <w:tcPr>
            <w:tcW w:w="499" w:type="pct"/>
            <w:tcMar>
              <w:top w:w="75" w:type="dxa"/>
              <w:left w:w="120" w:type="dxa"/>
              <w:bottom w:w="75" w:type="dxa"/>
              <w:right w:w="120" w:type="dxa"/>
            </w:tcMar>
            <w:vAlign w:val="center"/>
            <w:hideMark/>
          </w:tcPr>
          <w:p w14:paraId="5AAEAA97" w14:textId="77777777" w:rsidR="000B45E0" w:rsidRPr="000B45E0" w:rsidRDefault="000B45E0" w:rsidP="000B45E0">
            <w:pPr>
              <w:spacing w:line="480" w:lineRule="auto"/>
              <w:jc w:val="center"/>
              <w:rPr>
                <w:color w:val="000000"/>
                <w:sz w:val="21"/>
                <w:szCs w:val="21"/>
              </w:rPr>
            </w:pPr>
            <w:r w:rsidRPr="000B45E0">
              <w:rPr>
                <w:color w:val="000000"/>
                <w:sz w:val="21"/>
                <w:szCs w:val="21"/>
              </w:rPr>
              <w:t>0.115***</w:t>
            </w:r>
          </w:p>
        </w:tc>
        <w:tc>
          <w:tcPr>
            <w:tcW w:w="499" w:type="pct"/>
            <w:tcMar>
              <w:top w:w="75" w:type="dxa"/>
              <w:left w:w="120" w:type="dxa"/>
              <w:bottom w:w="75" w:type="dxa"/>
              <w:right w:w="120" w:type="dxa"/>
            </w:tcMar>
            <w:vAlign w:val="center"/>
            <w:hideMark/>
          </w:tcPr>
          <w:p w14:paraId="79D34C6D" w14:textId="77777777" w:rsidR="000B45E0" w:rsidRPr="000B45E0" w:rsidRDefault="000B45E0" w:rsidP="000B45E0">
            <w:pPr>
              <w:spacing w:line="480" w:lineRule="auto"/>
              <w:jc w:val="center"/>
              <w:rPr>
                <w:color w:val="000000"/>
                <w:sz w:val="21"/>
                <w:szCs w:val="21"/>
              </w:rPr>
            </w:pPr>
            <w:r w:rsidRPr="000B45E0">
              <w:rPr>
                <w:color w:val="000000"/>
                <w:sz w:val="21"/>
                <w:szCs w:val="21"/>
              </w:rPr>
              <w:t>-1.165***</w:t>
            </w:r>
          </w:p>
        </w:tc>
        <w:tc>
          <w:tcPr>
            <w:tcW w:w="499" w:type="pct"/>
            <w:tcMar>
              <w:top w:w="75" w:type="dxa"/>
              <w:left w:w="120" w:type="dxa"/>
              <w:bottom w:w="75" w:type="dxa"/>
              <w:right w:w="120" w:type="dxa"/>
            </w:tcMar>
            <w:vAlign w:val="center"/>
            <w:hideMark/>
          </w:tcPr>
          <w:p w14:paraId="3A27EF2E" w14:textId="77777777" w:rsidR="000B45E0" w:rsidRPr="000B45E0" w:rsidRDefault="000B45E0" w:rsidP="000B45E0">
            <w:pPr>
              <w:spacing w:line="480" w:lineRule="auto"/>
              <w:jc w:val="center"/>
              <w:rPr>
                <w:color w:val="000000"/>
                <w:sz w:val="21"/>
                <w:szCs w:val="21"/>
              </w:rPr>
            </w:pPr>
            <w:r w:rsidRPr="000B45E0">
              <w:rPr>
                <w:color w:val="000000"/>
                <w:sz w:val="21"/>
                <w:szCs w:val="21"/>
              </w:rPr>
              <w:t>-1.050***</w:t>
            </w:r>
          </w:p>
        </w:tc>
        <w:tc>
          <w:tcPr>
            <w:tcW w:w="499" w:type="pct"/>
            <w:tcMar>
              <w:top w:w="75" w:type="dxa"/>
              <w:left w:w="120" w:type="dxa"/>
              <w:bottom w:w="75" w:type="dxa"/>
              <w:right w:w="120" w:type="dxa"/>
            </w:tcMar>
            <w:vAlign w:val="center"/>
            <w:hideMark/>
          </w:tcPr>
          <w:p w14:paraId="290F7BAC" w14:textId="77777777" w:rsidR="000B45E0" w:rsidRPr="000B45E0" w:rsidRDefault="000B45E0" w:rsidP="000B45E0">
            <w:pPr>
              <w:spacing w:line="480" w:lineRule="auto"/>
              <w:jc w:val="center"/>
              <w:rPr>
                <w:color w:val="000000"/>
                <w:sz w:val="21"/>
                <w:szCs w:val="21"/>
              </w:rPr>
            </w:pPr>
            <w:r w:rsidRPr="000B45E0">
              <w:rPr>
                <w:color w:val="000000"/>
                <w:sz w:val="21"/>
                <w:szCs w:val="21"/>
              </w:rPr>
              <w:t>0.119***</w:t>
            </w:r>
          </w:p>
        </w:tc>
        <w:tc>
          <w:tcPr>
            <w:tcW w:w="499" w:type="pct"/>
            <w:tcMar>
              <w:top w:w="75" w:type="dxa"/>
              <w:left w:w="120" w:type="dxa"/>
              <w:bottom w:w="75" w:type="dxa"/>
              <w:right w:w="120" w:type="dxa"/>
            </w:tcMar>
            <w:vAlign w:val="center"/>
            <w:hideMark/>
          </w:tcPr>
          <w:p w14:paraId="520845A8" w14:textId="77777777" w:rsidR="000B45E0" w:rsidRPr="000B45E0" w:rsidRDefault="000B45E0" w:rsidP="000B45E0">
            <w:pPr>
              <w:spacing w:line="480" w:lineRule="auto"/>
              <w:jc w:val="center"/>
              <w:rPr>
                <w:color w:val="000000"/>
                <w:sz w:val="21"/>
                <w:szCs w:val="21"/>
              </w:rPr>
            </w:pPr>
            <w:r w:rsidRPr="000B45E0">
              <w:rPr>
                <w:color w:val="000000"/>
                <w:sz w:val="21"/>
                <w:szCs w:val="21"/>
              </w:rPr>
              <w:t>-1.192***</w:t>
            </w:r>
          </w:p>
        </w:tc>
        <w:tc>
          <w:tcPr>
            <w:tcW w:w="499" w:type="pct"/>
            <w:tcMar>
              <w:top w:w="75" w:type="dxa"/>
              <w:left w:w="120" w:type="dxa"/>
              <w:bottom w:w="75" w:type="dxa"/>
              <w:right w:w="120" w:type="dxa"/>
            </w:tcMar>
            <w:vAlign w:val="center"/>
            <w:hideMark/>
          </w:tcPr>
          <w:p w14:paraId="22652582" w14:textId="77777777" w:rsidR="000B45E0" w:rsidRPr="000B45E0" w:rsidRDefault="000B45E0" w:rsidP="000B45E0">
            <w:pPr>
              <w:spacing w:line="480" w:lineRule="auto"/>
              <w:jc w:val="center"/>
              <w:rPr>
                <w:color w:val="000000"/>
                <w:sz w:val="21"/>
                <w:szCs w:val="21"/>
              </w:rPr>
            </w:pPr>
            <w:r w:rsidRPr="000B45E0">
              <w:rPr>
                <w:color w:val="000000"/>
                <w:sz w:val="21"/>
                <w:szCs w:val="21"/>
              </w:rPr>
              <w:t>-1.073***</w:t>
            </w:r>
          </w:p>
        </w:tc>
      </w:tr>
      <w:tr w:rsidR="000B45E0" w:rsidRPr="000B45E0" w14:paraId="6FCC3BD2" w14:textId="77777777" w:rsidTr="00015ABA">
        <w:tc>
          <w:tcPr>
            <w:tcW w:w="508" w:type="pct"/>
            <w:tcMar>
              <w:top w:w="75" w:type="dxa"/>
              <w:left w:w="120" w:type="dxa"/>
              <w:bottom w:w="150" w:type="dxa"/>
              <w:right w:w="120" w:type="dxa"/>
            </w:tcMar>
            <w:vAlign w:val="center"/>
            <w:hideMark/>
          </w:tcPr>
          <w:p w14:paraId="0A443611" w14:textId="77777777" w:rsidR="000B45E0" w:rsidRPr="000B45E0" w:rsidRDefault="000B45E0" w:rsidP="000B45E0">
            <w:pPr>
              <w:spacing w:line="480" w:lineRule="auto"/>
              <w:jc w:val="center"/>
              <w:rPr>
                <w:color w:val="000000"/>
                <w:sz w:val="21"/>
                <w:szCs w:val="21"/>
              </w:rPr>
            </w:pPr>
          </w:p>
        </w:tc>
        <w:tc>
          <w:tcPr>
            <w:tcW w:w="499" w:type="pct"/>
            <w:tcMar>
              <w:top w:w="75" w:type="dxa"/>
              <w:left w:w="120" w:type="dxa"/>
              <w:bottom w:w="150" w:type="dxa"/>
              <w:right w:w="120" w:type="dxa"/>
            </w:tcMar>
            <w:vAlign w:val="center"/>
            <w:hideMark/>
          </w:tcPr>
          <w:p w14:paraId="75DAEFDB" w14:textId="77777777" w:rsidR="000B45E0" w:rsidRPr="000B45E0" w:rsidRDefault="000B45E0" w:rsidP="000B45E0">
            <w:pPr>
              <w:spacing w:line="480" w:lineRule="auto"/>
              <w:jc w:val="center"/>
              <w:rPr>
                <w:color w:val="000000"/>
                <w:sz w:val="21"/>
                <w:szCs w:val="21"/>
              </w:rPr>
            </w:pPr>
            <w:r w:rsidRPr="000B45E0">
              <w:rPr>
                <w:color w:val="000000"/>
                <w:sz w:val="21"/>
                <w:szCs w:val="21"/>
              </w:rPr>
              <w:t>(0.035)</w:t>
            </w:r>
          </w:p>
        </w:tc>
        <w:tc>
          <w:tcPr>
            <w:tcW w:w="499" w:type="pct"/>
            <w:tcMar>
              <w:top w:w="75" w:type="dxa"/>
              <w:left w:w="120" w:type="dxa"/>
              <w:bottom w:w="150" w:type="dxa"/>
              <w:right w:w="120" w:type="dxa"/>
            </w:tcMar>
            <w:vAlign w:val="center"/>
            <w:hideMark/>
          </w:tcPr>
          <w:p w14:paraId="6B30A1E9" w14:textId="77777777" w:rsidR="000B45E0" w:rsidRPr="000B45E0" w:rsidRDefault="000B45E0" w:rsidP="000B45E0">
            <w:pPr>
              <w:spacing w:line="480" w:lineRule="auto"/>
              <w:jc w:val="center"/>
              <w:rPr>
                <w:color w:val="000000"/>
                <w:sz w:val="21"/>
                <w:szCs w:val="21"/>
              </w:rPr>
            </w:pPr>
            <w:r w:rsidRPr="000B45E0">
              <w:rPr>
                <w:color w:val="000000"/>
                <w:sz w:val="21"/>
                <w:szCs w:val="21"/>
              </w:rPr>
              <w:t>(0.187)</w:t>
            </w:r>
          </w:p>
        </w:tc>
        <w:tc>
          <w:tcPr>
            <w:tcW w:w="499" w:type="pct"/>
            <w:tcMar>
              <w:top w:w="75" w:type="dxa"/>
              <w:left w:w="120" w:type="dxa"/>
              <w:bottom w:w="150" w:type="dxa"/>
              <w:right w:w="120" w:type="dxa"/>
            </w:tcMar>
            <w:vAlign w:val="center"/>
            <w:hideMark/>
          </w:tcPr>
          <w:p w14:paraId="43C06380" w14:textId="77777777" w:rsidR="000B45E0" w:rsidRPr="000B45E0" w:rsidRDefault="000B45E0" w:rsidP="000B45E0">
            <w:pPr>
              <w:spacing w:line="480" w:lineRule="auto"/>
              <w:jc w:val="center"/>
              <w:rPr>
                <w:color w:val="000000"/>
                <w:sz w:val="21"/>
                <w:szCs w:val="21"/>
              </w:rPr>
            </w:pPr>
            <w:r w:rsidRPr="000B45E0">
              <w:rPr>
                <w:color w:val="000000"/>
                <w:sz w:val="21"/>
                <w:szCs w:val="21"/>
              </w:rPr>
              <w:t>(0.191)</w:t>
            </w:r>
          </w:p>
        </w:tc>
        <w:tc>
          <w:tcPr>
            <w:tcW w:w="499" w:type="pct"/>
            <w:tcMar>
              <w:top w:w="75" w:type="dxa"/>
              <w:left w:w="120" w:type="dxa"/>
              <w:bottom w:w="150" w:type="dxa"/>
              <w:right w:w="120" w:type="dxa"/>
            </w:tcMar>
            <w:vAlign w:val="center"/>
            <w:hideMark/>
          </w:tcPr>
          <w:p w14:paraId="46B60914" w14:textId="77777777" w:rsidR="000B45E0" w:rsidRPr="000B45E0" w:rsidRDefault="000B45E0" w:rsidP="000B45E0">
            <w:pPr>
              <w:spacing w:line="480" w:lineRule="auto"/>
              <w:jc w:val="center"/>
              <w:rPr>
                <w:color w:val="000000"/>
                <w:sz w:val="21"/>
                <w:szCs w:val="21"/>
              </w:rPr>
            </w:pPr>
            <w:r w:rsidRPr="000B45E0">
              <w:rPr>
                <w:color w:val="000000"/>
                <w:sz w:val="21"/>
                <w:szCs w:val="21"/>
              </w:rPr>
              <w:t>(0.036)</w:t>
            </w:r>
          </w:p>
        </w:tc>
        <w:tc>
          <w:tcPr>
            <w:tcW w:w="499" w:type="pct"/>
            <w:tcMar>
              <w:top w:w="75" w:type="dxa"/>
              <w:left w:w="120" w:type="dxa"/>
              <w:bottom w:w="150" w:type="dxa"/>
              <w:right w:w="120" w:type="dxa"/>
            </w:tcMar>
            <w:vAlign w:val="center"/>
            <w:hideMark/>
          </w:tcPr>
          <w:p w14:paraId="50872D77" w14:textId="77777777" w:rsidR="000B45E0" w:rsidRPr="000B45E0" w:rsidRDefault="000B45E0" w:rsidP="000B45E0">
            <w:pPr>
              <w:spacing w:line="480" w:lineRule="auto"/>
              <w:jc w:val="center"/>
              <w:rPr>
                <w:color w:val="000000"/>
                <w:sz w:val="21"/>
                <w:szCs w:val="21"/>
              </w:rPr>
            </w:pPr>
            <w:r w:rsidRPr="000B45E0">
              <w:rPr>
                <w:color w:val="000000"/>
                <w:sz w:val="21"/>
                <w:szCs w:val="21"/>
              </w:rPr>
              <w:t>(0.150)</w:t>
            </w:r>
          </w:p>
        </w:tc>
        <w:tc>
          <w:tcPr>
            <w:tcW w:w="499" w:type="pct"/>
            <w:tcMar>
              <w:top w:w="75" w:type="dxa"/>
              <w:left w:w="120" w:type="dxa"/>
              <w:bottom w:w="150" w:type="dxa"/>
              <w:right w:w="120" w:type="dxa"/>
            </w:tcMar>
            <w:vAlign w:val="center"/>
            <w:hideMark/>
          </w:tcPr>
          <w:p w14:paraId="6CE808F7" w14:textId="77777777" w:rsidR="000B45E0" w:rsidRPr="000B45E0" w:rsidRDefault="000B45E0" w:rsidP="000B45E0">
            <w:pPr>
              <w:spacing w:line="480" w:lineRule="auto"/>
              <w:jc w:val="center"/>
              <w:rPr>
                <w:color w:val="000000"/>
                <w:sz w:val="21"/>
                <w:szCs w:val="21"/>
              </w:rPr>
            </w:pPr>
            <w:r w:rsidRPr="000B45E0">
              <w:rPr>
                <w:color w:val="000000"/>
                <w:sz w:val="21"/>
                <w:szCs w:val="21"/>
              </w:rPr>
              <w:t>(0.150)</w:t>
            </w:r>
          </w:p>
        </w:tc>
        <w:tc>
          <w:tcPr>
            <w:tcW w:w="499" w:type="pct"/>
            <w:tcMar>
              <w:top w:w="75" w:type="dxa"/>
              <w:left w:w="120" w:type="dxa"/>
              <w:bottom w:w="150" w:type="dxa"/>
              <w:right w:w="120" w:type="dxa"/>
            </w:tcMar>
            <w:vAlign w:val="center"/>
            <w:hideMark/>
          </w:tcPr>
          <w:p w14:paraId="1CACEAA9" w14:textId="77777777" w:rsidR="000B45E0" w:rsidRPr="000B45E0" w:rsidRDefault="000B45E0" w:rsidP="000B45E0">
            <w:pPr>
              <w:spacing w:line="480" w:lineRule="auto"/>
              <w:jc w:val="center"/>
              <w:rPr>
                <w:color w:val="000000"/>
                <w:sz w:val="21"/>
                <w:szCs w:val="21"/>
              </w:rPr>
            </w:pPr>
            <w:r w:rsidRPr="000B45E0">
              <w:rPr>
                <w:color w:val="000000"/>
                <w:sz w:val="21"/>
                <w:szCs w:val="21"/>
              </w:rPr>
              <w:t>(0.036)</w:t>
            </w:r>
          </w:p>
        </w:tc>
        <w:tc>
          <w:tcPr>
            <w:tcW w:w="499" w:type="pct"/>
            <w:tcMar>
              <w:top w:w="75" w:type="dxa"/>
              <w:left w:w="120" w:type="dxa"/>
              <w:bottom w:w="150" w:type="dxa"/>
              <w:right w:w="120" w:type="dxa"/>
            </w:tcMar>
            <w:vAlign w:val="center"/>
            <w:hideMark/>
          </w:tcPr>
          <w:p w14:paraId="30B323B2" w14:textId="77777777" w:rsidR="000B45E0" w:rsidRPr="000B45E0" w:rsidRDefault="000B45E0" w:rsidP="000B45E0">
            <w:pPr>
              <w:spacing w:line="480" w:lineRule="auto"/>
              <w:jc w:val="center"/>
              <w:rPr>
                <w:color w:val="000000"/>
                <w:sz w:val="21"/>
                <w:szCs w:val="21"/>
              </w:rPr>
            </w:pPr>
            <w:r w:rsidRPr="000B45E0">
              <w:rPr>
                <w:color w:val="000000"/>
                <w:sz w:val="21"/>
                <w:szCs w:val="21"/>
              </w:rPr>
              <w:t>(0.144)</w:t>
            </w:r>
          </w:p>
        </w:tc>
        <w:tc>
          <w:tcPr>
            <w:tcW w:w="499" w:type="pct"/>
            <w:tcMar>
              <w:top w:w="75" w:type="dxa"/>
              <w:left w:w="120" w:type="dxa"/>
              <w:bottom w:w="150" w:type="dxa"/>
              <w:right w:w="120" w:type="dxa"/>
            </w:tcMar>
            <w:vAlign w:val="center"/>
            <w:hideMark/>
          </w:tcPr>
          <w:p w14:paraId="636D3662" w14:textId="77777777" w:rsidR="000B45E0" w:rsidRPr="000B45E0" w:rsidRDefault="000B45E0" w:rsidP="000B45E0">
            <w:pPr>
              <w:spacing w:line="480" w:lineRule="auto"/>
              <w:jc w:val="center"/>
              <w:rPr>
                <w:color w:val="000000"/>
                <w:sz w:val="21"/>
                <w:szCs w:val="21"/>
              </w:rPr>
            </w:pPr>
            <w:r w:rsidRPr="000B45E0">
              <w:rPr>
                <w:color w:val="000000"/>
                <w:sz w:val="21"/>
                <w:szCs w:val="21"/>
              </w:rPr>
              <w:t>(0.147)</w:t>
            </w:r>
          </w:p>
        </w:tc>
      </w:tr>
      <w:tr w:rsidR="000B45E0" w:rsidRPr="000B45E0" w14:paraId="2A6F3FFB" w14:textId="77777777" w:rsidTr="00015ABA">
        <w:tc>
          <w:tcPr>
            <w:tcW w:w="508" w:type="pct"/>
            <w:tcMar>
              <w:top w:w="75" w:type="dxa"/>
              <w:left w:w="120" w:type="dxa"/>
              <w:bottom w:w="75" w:type="dxa"/>
              <w:right w:w="120" w:type="dxa"/>
            </w:tcMar>
            <w:vAlign w:val="center"/>
            <w:hideMark/>
          </w:tcPr>
          <w:p w14:paraId="091FC88D" w14:textId="77777777" w:rsidR="000B45E0" w:rsidRPr="000B45E0" w:rsidRDefault="000B45E0" w:rsidP="000B45E0">
            <w:pPr>
              <w:spacing w:line="480" w:lineRule="auto"/>
              <w:rPr>
                <w:color w:val="000000"/>
                <w:sz w:val="21"/>
                <w:szCs w:val="21"/>
              </w:rPr>
            </w:pPr>
            <w:r w:rsidRPr="000B45E0">
              <w:rPr>
                <w:color w:val="000000"/>
                <w:sz w:val="21"/>
                <w:szCs w:val="21"/>
              </w:rPr>
              <w:t>Tech</w:t>
            </w:r>
          </w:p>
        </w:tc>
        <w:tc>
          <w:tcPr>
            <w:tcW w:w="499" w:type="pct"/>
            <w:tcMar>
              <w:top w:w="75" w:type="dxa"/>
              <w:left w:w="120" w:type="dxa"/>
              <w:bottom w:w="75" w:type="dxa"/>
              <w:right w:w="120" w:type="dxa"/>
            </w:tcMar>
            <w:vAlign w:val="center"/>
            <w:hideMark/>
          </w:tcPr>
          <w:p w14:paraId="235D73DC" w14:textId="77777777" w:rsidR="000B45E0" w:rsidRPr="000B45E0" w:rsidRDefault="000B45E0" w:rsidP="000B45E0">
            <w:pPr>
              <w:spacing w:line="480" w:lineRule="auto"/>
              <w:jc w:val="center"/>
              <w:rPr>
                <w:color w:val="000000"/>
                <w:sz w:val="21"/>
                <w:szCs w:val="21"/>
              </w:rPr>
            </w:pPr>
            <w:r w:rsidRPr="000B45E0">
              <w:rPr>
                <w:color w:val="000000"/>
                <w:sz w:val="21"/>
                <w:szCs w:val="21"/>
              </w:rPr>
              <w:t>0.572***</w:t>
            </w:r>
          </w:p>
        </w:tc>
        <w:tc>
          <w:tcPr>
            <w:tcW w:w="499" w:type="pct"/>
            <w:tcMar>
              <w:top w:w="75" w:type="dxa"/>
              <w:left w:w="120" w:type="dxa"/>
              <w:bottom w:w="75" w:type="dxa"/>
              <w:right w:w="120" w:type="dxa"/>
            </w:tcMar>
            <w:vAlign w:val="center"/>
            <w:hideMark/>
          </w:tcPr>
          <w:p w14:paraId="53327FF5" w14:textId="77777777" w:rsidR="000B45E0" w:rsidRPr="000B45E0" w:rsidRDefault="000B45E0" w:rsidP="000B45E0">
            <w:pPr>
              <w:spacing w:line="480" w:lineRule="auto"/>
              <w:jc w:val="center"/>
              <w:rPr>
                <w:color w:val="000000"/>
                <w:sz w:val="21"/>
                <w:szCs w:val="21"/>
              </w:rPr>
            </w:pPr>
            <w:r w:rsidRPr="000B45E0">
              <w:rPr>
                <w:color w:val="000000"/>
                <w:sz w:val="21"/>
                <w:szCs w:val="21"/>
              </w:rPr>
              <w:t>0.305***</w:t>
            </w:r>
          </w:p>
        </w:tc>
        <w:tc>
          <w:tcPr>
            <w:tcW w:w="499" w:type="pct"/>
            <w:tcMar>
              <w:top w:w="75" w:type="dxa"/>
              <w:left w:w="120" w:type="dxa"/>
              <w:bottom w:w="75" w:type="dxa"/>
              <w:right w:w="120" w:type="dxa"/>
            </w:tcMar>
            <w:vAlign w:val="center"/>
            <w:hideMark/>
          </w:tcPr>
          <w:p w14:paraId="5363CD51" w14:textId="77777777" w:rsidR="000B45E0" w:rsidRPr="000B45E0" w:rsidRDefault="000B45E0" w:rsidP="000B45E0">
            <w:pPr>
              <w:spacing w:line="480" w:lineRule="auto"/>
              <w:jc w:val="center"/>
              <w:rPr>
                <w:color w:val="000000"/>
                <w:sz w:val="21"/>
                <w:szCs w:val="21"/>
              </w:rPr>
            </w:pPr>
            <w:r w:rsidRPr="000B45E0">
              <w:rPr>
                <w:color w:val="000000"/>
                <w:sz w:val="21"/>
                <w:szCs w:val="21"/>
              </w:rPr>
              <w:t>0.878***</w:t>
            </w:r>
          </w:p>
        </w:tc>
        <w:tc>
          <w:tcPr>
            <w:tcW w:w="499" w:type="pct"/>
            <w:tcMar>
              <w:top w:w="75" w:type="dxa"/>
              <w:left w:w="120" w:type="dxa"/>
              <w:bottom w:w="75" w:type="dxa"/>
              <w:right w:w="120" w:type="dxa"/>
            </w:tcMar>
            <w:vAlign w:val="center"/>
            <w:hideMark/>
          </w:tcPr>
          <w:p w14:paraId="36C88B2C" w14:textId="77777777" w:rsidR="000B45E0" w:rsidRPr="000B45E0" w:rsidRDefault="000B45E0" w:rsidP="000B45E0">
            <w:pPr>
              <w:spacing w:line="480" w:lineRule="auto"/>
              <w:jc w:val="center"/>
              <w:rPr>
                <w:color w:val="000000"/>
                <w:sz w:val="21"/>
                <w:szCs w:val="21"/>
              </w:rPr>
            </w:pPr>
            <w:r w:rsidRPr="000B45E0">
              <w:rPr>
                <w:color w:val="000000"/>
                <w:sz w:val="21"/>
                <w:szCs w:val="21"/>
              </w:rPr>
              <w:t>0.577***</w:t>
            </w:r>
          </w:p>
        </w:tc>
        <w:tc>
          <w:tcPr>
            <w:tcW w:w="499" w:type="pct"/>
            <w:tcMar>
              <w:top w:w="75" w:type="dxa"/>
              <w:left w:w="120" w:type="dxa"/>
              <w:bottom w:w="75" w:type="dxa"/>
              <w:right w:w="120" w:type="dxa"/>
            </w:tcMar>
            <w:vAlign w:val="center"/>
            <w:hideMark/>
          </w:tcPr>
          <w:p w14:paraId="468FDC4B" w14:textId="77777777" w:rsidR="000B45E0" w:rsidRPr="000B45E0" w:rsidRDefault="000B45E0" w:rsidP="000B45E0">
            <w:pPr>
              <w:spacing w:line="480" w:lineRule="auto"/>
              <w:jc w:val="center"/>
              <w:rPr>
                <w:color w:val="000000"/>
                <w:sz w:val="21"/>
                <w:szCs w:val="21"/>
              </w:rPr>
            </w:pPr>
            <w:r w:rsidRPr="000B45E0">
              <w:rPr>
                <w:color w:val="000000"/>
                <w:sz w:val="21"/>
                <w:szCs w:val="21"/>
              </w:rPr>
              <w:t>0.307***</w:t>
            </w:r>
          </w:p>
        </w:tc>
        <w:tc>
          <w:tcPr>
            <w:tcW w:w="499" w:type="pct"/>
            <w:tcMar>
              <w:top w:w="75" w:type="dxa"/>
              <w:left w:w="120" w:type="dxa"/>
              <w:bottom w:w="75" w:type="dxa"/>
              <w:right w:w="120" w:type="dxa"/>
            </w:tcMar>
            <w:vAlign w:val="center"/>
            <w:hideMark/>
          </w:tcPr>
          <w:p w14:paraId="180303C3" w14:textId="77777777" w:rsidR="000B45E0" w:rsidRPr="000B45E0" w:rsidRDefault="000B45E0" w:rsidP="000B45E0">
            <w:pPr>
              <w:spacing w:line="480" w:lineRule="auto"/>
              <w:jc w:val="center"/>
              <w:rPr>
                <w:color w:val="000000"/>
                <w:sz w:val="21"/>
                <w:szCs w:val="21"/>
              </w:rPr>
            </w:pPr>
            <w:r w:rsidRPr="000B45E0">
              <w:rPr>
                <w:color w:val="000000"/>
                <w:sz w:val="21"/>
                <w:szCs w:val="21"/>
              </w:rPr>
              <w:t>0.884***</w:t>
            </w:r>
          </w:p>
        </w:tc>
        <w:tc>
          <w:tcPr>
            <w:tcW w:w="499" w:type="pct"/>
            <w:tcMar>
              <w:top w:w="75" w:type="dxa"/>
              <w:left w:w="120" w:type="dxa"/>
              <w:bottom w:w="75" w:type="dxa"/>
              <w:right w:w="120" w:type="dxa"/>
            </w:tcMar>
            <w:vAlign w:val="center"/>
            <w:hideMark/>
          </w:tcPr>
          <w:p w14:paraId="46B41380" w14:textId="77777777" w:rsidR="000B45E0" w:rsidRPr="000B45E0" w:rsidRDefault="000B45E0" w:rsidP="000B45E0">
            <w:pPr>
              <w:spacing w:line="480" w:lineRule="auto"/>
              <w:jc w:val="center"/>
              <w:rPr>
                <w:color w:val="000000"/>
                <w:sz w:val="21"/>
                <w:szCs w:val="21"/>
              </w:rPr>
            </w:pPr>
            <w:r w:rsidRPr="000B45E0">
              <w:rPr>
                <w:color w:val="000000"/>
                <w:sz w:val="21"/>
                <w:szCs w:val="21"/>
              </w:rPr>
              <w:t>0.575***</w:t>
            </w:r>
          </w:p>
        </w:tc>
        <w:tc>
          <w:tcPr>
            <w:tcW w:w="499" w:type="pct"/>
            <w:tcMar>
              <w:top w:w="75" w:type="dxa"/>
              <w:left w:w="120" w:type="dxa"/>
              <w:bottom w:w="75" w:type="dxa"/>
              <w:right w:w="120" w:type="dxa"/>
            </w:tcMar>
            <w:vAlign w:val="center"/>
            <w:hideMark/>
          </w:tcPr>
          <w:p w14:paraId="055CF02B" w14:textId="77777777" w:rsidR="000B45E0" w:rsidRPr="000B45E0" w:rsidRDefault="000B45E0" w:rsidP="000B45E0">
            <w:pPr>
              <w:spacing w:line="480" w:lineRule="auto"/>
              <w:jc w:val="center"/>
              <w:rPr>
                <w:color w:val="000000"/>
                <w:sz w:val="21"/>
                <w:szCs w:val="21"/>
              </w:rPr>
            </w:pPr>
            <w:r w:rsidRPr="000B45E0">
              <w:rPr>
                <w:color w:val="000000"/>
                <w:sz w:val="21"/>
                <w:szCs w:val="21"/>
              </w:rPr>
              <w:t>0.311***</w:t>
            </w:r>
          </w:p>
        </w:tc>
        <w:tc>
          <w:tcPr>
            <w:tcW w:w="499" w:type="pct"/>
            <w:tcMar>
              <w:top w:w="75" w:type="dxa"/>
              <w:left w:w="120" w:type="dxa"/>
              <w:bottom w:w="75" w:type="dxa"/>
              <w:right w:w="120" w:type="dxa"/>
            </w:tcMar>
            <w:vAlign w:val="center"/>
            <w:hideMark/>
          </w:tcPr>
          <w:p w14:paraId="59764CDA" w14:textId="77777777" w:rsidR="000B45E0" w:rsidRPr="000B45E0" w:rsidRDefault="000B45E0" w:rsidP="000B45E0">
            <w:pPr>
              <w:spacing w:line="480" w:lineRule="auto"/>
              <w:jc w:val="center"/>
              <w:rPr>
                <w:color w:val="000000"/>
                <w:sz w:val="21"/>
                <w:szCs w:val="21"/>
              </w:rPr>
            </w:pPr>
            <w:r w:rsidRPr="000B45E0">
              <w:rPr>
                <w:color w:val="000000"/>
                <w:sz w:val="21"/>
                <w:szCs w:val="21"/>
              </w:rPr>
              <w:t>0.886***</w:t>
            </w:r>
          </w:p>
        </w:tc>
      </w:tr>
      <w:tr w:rsidR="000B45E0" w:rsidRPr="000B45E0" w14:paraId="1813E1F7" w14:textId="77777777" w:rsidTr="00015ABA">
        <w:tc>
          <w:tcPr>
            <w:tcW w:w="508" w:type="pct"/>
            <w:tcMar>
              <w:top w:w="75" w:type="dxa"/>
              <w:left w:w="120" w:type="dxa"/>
              <w:bottom w:w="150" w:type="dxa"/>
              <w:right w:w="120" w:type="dxa"/>
            </w:tcMar>
            <w:vAlign w:val="center"/>
            <w:hideMark/>
          </w:tcPr>
          <w:p w14:paraId="08F65289" w14:textId="77777777" w:rsidR="000B45E0" w:rsidRPr="000B45E0" w:rsidRDefault="000B45E0" w:rsidP="000B45E0">
            <w:pPr>
              <w:spacing w:line="480" w:lineRule="auto"/>
              <w:jc w:val="center"/>
              <w:rPr>
                <w:color w:val="000000"/>
                <w:sz w:val="21"/>
                <w:szCs w:val="21"/>
              </w:rPr>
            </w:pPr>
          </w:p>
        </w:tc>
        <w:tc>
          <w:tcPr>
            <w:tcW w:w="499" w:type="pct"/>
            <w:tcMar>
              <w:top w:w="75" w:type="dxa"/>
              <w:left w:w="120" w:type="dxa"/>
              <w:bottom w:w="150" w:type="dxa"/>
              <w:right w:w="120" w:type="dxa"/>
            </w:tcMar>
            <w:vAlign w:val="center"/>
            <w:hideMark/>
          </w:tcPr>
          <w:p w14:paraId="6CC8F6C8" w14:textId="77777777" w:rsidR="000B45E0" w:rsidRPr="000B45E0" w:rsidRDefault="000B45E0" w:rsidP="000B45E0">
            <w:pPr>
              <w:spacing w:line="480" w:lineRule="auto"/>
              <w:jc w:val="center"/>
              <w:rPr>
                <w:color w:val="000000"/>
                <w:sz w:val="21"/>
                <w:szCs w:val="21"/>
              </w:rPr>
            </w:pPr>
            <w:r w:rsidRPr="000B45E0">
              <w:rPr>
                <w:color w:val="000000"/>
                <w:sz w:val="21"/>
                <w:szCs w:val="21"/>
              </w:rPr>
              <w:t>(0.015)</w:t>
            </w:r>
          </w:p>
        </w:tc>
        <w:tc>
          <w:tcPr>
            <w:tcW w:w="499" w:type="pct"/>
            <w:tcMar>
              <w:top w:w="75" w:type="dxa"/>
              <w:left w:w="120" w:type="dxa"/>
              <w:bottom w:w="150" w:type="dxa"/>
              <w:right w:w="120" w:type="dxa"/>
            </w:tcMar>
            <w:vAlign w:val="center"/>
            <w:hideMark/>
          </w:tcPr>
          <w:p w14:paraId="74B04C84" w14:textId="77777777" w:rsidR="000B45E0" w:rsidRPr="000B45E0" w:rsidRDefault="000B45E0" w:rsidP="000B45E0">
            <w:pPr>
              <w:spacing w:line="480" w:lineRule="auto"/>
              <w:jc w:val="center"/>
              <w:rPr>
                <w:color w:val="000000"/>
                <w:sz w:val="21"/>
                <w:szCs w:val="21"/>
              </w:rPr>
            </w:pPr>
            <w:r w:rsidRPr="000B45E0">
              <w:rPr>
                <w:color w:val="000000"/>
                <w:sz w:val="21"/>
                <w:szCs w:val="21"/>
              </w:rPr>
              <w:t>(0.070)</w:t>
            </w:r>
          </w:p>
        </w:tc>
        <w:tc>
          <w:tcPr>
            <w:tcW w:w="499" w:type="pct"/>
            <w:tcMar>
              <w:top w:w="75" w:type="dxa"/>
              <w:left w:w="120" w:type="dxa"/>
              <w:bottom w:w="150" w:type="dxa"/>
              <w:right w:w="120" w:type="dxa"/>
            </w:tcMar>
            <w:vAlign w:val="center"/>
            <w:hideMark/>
          </w:tcPr>
          <w:p w14:paraId="2A745984" w14:textId="77777777" w:rsidR="000B45E0" w:rsidRPr="000B45E0" w:rsidRDefault="000B45E0" w:rsidP="000B45E0">
            <w:pPr>
              <w:spacing w:line="480" w:lineRule="auto"/>
              <w:jc w:val="center"/>
              <w:rPr>
                <w:color w:val="000000"/>
                <w:sz w:val="21"/>
                <w:szCs w:val="21"/>
              </w:rPr>
            </w:pPr>
            <w:r w:rsidRPr="000B45E0">
              <w:rPr>
                <w:color w:val="000000"/>
                <w:sz w:val="21"/>
                <w:szCs w:val="21"/>
              </w:rPr>
              <w:t>(0.071)</w:t>
            </w:r>
          </w:p>
        </w:tc>
        <w:tc>
          <w:tcPr>
            <w:tcW w:w="499" w:type="pct"/>
            <w:tcMar>
              <w:top w:w="75" w:type="dxa"/>
              <w:left w:w="120" w:type="dxa"/>
              <w:bottom w:w="150" w:type="dxa"/>
              <w:right w:w="120" w:type="dxa"/>
            </w:tcMar>
            <w:vAlign w:val="center"/>
            <w:hideMark/>
          </w:tcPr>
          <w:p w14:paraId="4C9AF6A4" w14:textId="77777777" w:rsidR="000B45E0" w:rsidRPr="000B45E0" w:rsidRDefault="000B45E0" w:rsidP="000B45E0">
            <w:pPr>
              <w:spacing w:line="480" w:lineRule="auto"/>
              <w:jc w:val="center"/>
              <w:rPr>
                <w:color w:val="000000"/>
                <w:sz w:val="21"/>
                <w:szCs w:val="21"/>
              </w:rPr>
            </w:pPr>
            <w:r w:rsidRPr="000B45E0">
              <w:rPr>
                <w:color w:val="000000"/>
                <w:sz w:val="21"/>
                <w:szCs w:val="21"/>
              </w:rPr>
              <w:t>(0.015)</w:t>
            </w:r>
          </w:p>
        </w:tc>
        <w:tc>
          <w:tcPr>
            <w:tcW w:w="499" w:type="pct"/>
            <w:tcMar>
              <w:top w:w="75" w:type="dxa"/>
              <w:left w:w="120" w:type="dxa"/>
              <w:bottom w:w="150" w:type="dxa"/>
              <w:right w:w="120" w:type="dxa"/>
            </w:tcMar>
            <w:vAlign w:val="center"/>
            <w:hideMark/>
          </w:tcPr>
          <w:p w14:paraId="6FF4DBAD" w14:textId="77777777" w:rsidR="000B45E0" w:rsidRPr="000B45E0" w:rsidRDefault="000B45E0" w:rsidP="000B45E0">
            <w:pPr>
              <w:spacing w:line="480" w:lineRule="auto"/>
              <w:jc w:val="center"/>
              <w:rPr>
                <w:color w:val="000000"/>
                <w:sz w:val="21"/>
                <w:szCs w:val="21"/>
              </w:rPr>
            </w:pPr>
            <w:r w:rsidRPr="000B45E0">
              <w:rPr>
                <w:color w:val="000000"/>
                <w:sz w:val="21"/>
                <w:szCs w:val="21"/>
              </w:rPr>
              <w:t>(0.054)</w:t>
            </w:r>
          </w:p>
        </w:tc>
        <w:tc>
          <w:tcPr>
            <w:tcW w:w="499" w:type="pct"/>
            <w:tcMar>
              <w:top w:w="75" w:type="dxa"/>
              <w:left w:w="120" w:type="dxa"/>
              <w:bottom w:w="150" w:type="dxa"/>
              <w:right w:w="120" w:type="dxa"/>
            </w:tcMar>
            <w:vAlign w:val="center"/>
            <w:hideMark/>
          </w:tcPr>
          <w:p w14:paraId="1F9C5D7B" w14:textId="77777777" w:rsidR="000B45E0" w:rsidRPr="000B45E0" w:rsidRDefault="000B45E0" w:rsidP="000B45E0">
            <w:pPr>
              <w:spacing w:line="480" w:lineRule="auto"/>
              <w:jc w:val="center"/>
              <w:rPr>
                <w:color w:val="000000"/>
                <w:sz w:val="21"/>
                <w:szCs w:val="21"/>
              </w:rPr>
            </w:pPr>
            <w:r w:rsidRPr="000B45E0">
              <w:rPr>
                <w:color w:val="000000"/>
                <w:sz w:val="21"/>
                <w:szCs w:val="21"/>
              </w:rPr>
              <w:t>(0.055)</w:t>
            </w:r>
          </w:p>
        </w:tc>
        <w:tc>
          <w:tcPr>
            <w:tcW w:w="499" w:type="pct"/>
            <w:tcMar>
              <w:top w:w="75" w:type="dxa"/>
              <w:left w:w="120" w:type="dxa"/>
              <w:bottom w:w="150" w:type="dxa"/>
              <w:right w:w="120" w:type="dxa"/>
            </w:tcMar>
            <w:vAlign w:val="center"/>
            <w:hideMark/>
          </w:tcPr>
          <w:p w14:paraId="4CBB053C" w14:textId="77777777" w:rsidR="000B45E0" w:rsidRPr="000B45E0" w:rsidRDefault="000B45E0" w:rsidP="000B45E0">
            <w:pPr>
              <w:spacing w:line="480" w:lineRule="auto"/>
              <w:jc w:val="center"/>
              <w:rPr>
                <w:color w:val="000000"/>
                <w:sz w:val="21"/>
                <w:szCs w:val="21"/>
              </w:rPr>
            </w:pPr>
            <w:r w:rsidRPr="000B45E0">
              <w:rPr>
                <w:color w:val="000000"/>
                <w:sz w:val="21"/>
                <w:szCs w:val="21"/>
              </w:rPr>
              <w:t>(0.015)</w:t>
            </w:r>
          </w:p>
        </w:tc>
        <w:tc>
          <w:tcPr>
            <w:tcW w:w="499" w:type="pct"/>
            <w:tcMar>
              <w:top w:w="75" w:type="dxa"/>
              <w:left w:w="120" w:type="dxa"/>
              <w:bottom w:w="150" w:type="dxa"/>
              <w:right w:w="120" w:type="dxa"/>
            </w:tcMar>
            <w:vAlign w:val="center"/>
            <w:hideMark/>
          </w:tcPr>
          <w:p w14:paraId="3DC4A890" w14:textId="77777777" w:rsidR="000B45E0" w:rsidRPr="000B45E0" w:rsidRDefault="000B45E0" w:rsidP="000B45E0">
            <w:pPr>
              <w:spacing w:line="480" w:lineRule="auto"/>
              <w:jc w:val="center"/>
              <w:rPr>
                <w:color w:val="000000"/>
                <w:sz w:val="21"/>
                <w:szCs w:val="21"/>
              </w:rPr>
            </w:pPr>
            <w:r w:rsidRPr="000B45E0">
              <w:rPr>
                <w:color w:val="000000"/>
                <w:sz w:val="21"/>
                <w:szCs w:val="21"/>
              </w:rPr>
              <w:t>(0.058)</w:t>
            </w:r>
          </w:p>
        </w:tc>
        <w:tc>
          <w:tcPr>
            <w:tcW w:w="499" w:type="pct"/>
            <w:tcMar>
              <w:top w:w="75" w:type="dxa"/>
              <w:left w:w="120" w:type="dxa"/>
              <w:bottom w:w="150" w:type="dxa"/>
              <w:right w:w="120" w:type="dxa"/>
            </w:tcMar>
            <w:vAlign w:val="center"/>
            <w:hideMark/>
          </w:tcPr>
          <w:p w14:paraId="3C836704" w14:textId="77777777" w:rsidR="000B45E0" w:rsidRPr="000B45E0" w:rsidRDefault="000B45E0" w:rsidP="000B45E0">
            <w:pPr>
              <w:spacing w:line="480" w:lineRule="auto"/>
              <w:jc w:val="center"/>
              <w:rPr>
                <w:color w:val="000000"/>
                <w:sz w:val="21"/>
                <w:szCs w:val="21"/>
              </w:rPr>
            </w:pPr>
            <w:r w:rsidRPr="000B45E0">
              <w:rPr>
                <w:color w:val="000000"/>
                <w:sz w:val="21"/>
                <w:szCs w:val="21"/>
              </w:rPr>
              <w:t>(0.059)</w:t>
            </w:r>
          </w:p>
        </w:tc>
      </w:tr>
      <w:tr w:rsidR="000B45E0" w:rsidRPr="000B45E0" w14:paraId="3C8CA2DB" w14:textId="77777777" w:rsidTr="00015ABA">
        <w:tc>
          <w:tcPr>
            <w:tcW w:w="508" w:type="pct"/>
            <w:tcMar>
              <w:top w:w="180" w:type="dxa"/>
              <w:left w:w="120" w:type="dxa"/>
              <w:bottom w:w="75" w:type="dxa"/>
              <w:right w:w="120" w:type="dxa"/>
            </w:tcMar>
            <w:vAlign w:val="center"/>
            <w:hideMark/>
          </w:tcPr>
          <w:p w14:paraId="4DD08E95" w14:textId="77777777" w:rsidR="000B45E0" w:rsidRPr="000B45E0" w:rsidRDefault="000B45E0" w:rsidP="000B45E0">
            <w:pPr>
              <w:spacing w:line="480" w:lineRule="auto"/>
              <w:rPr>
                <w:color w:val="000000"/>
                <w:sz w:val="21"/>
                <w:szCs w:val="21"/>
              </w:rPr>
            </w:pPr>
            <w:r w:rsidRPr="000B45E0">
              <w:rPr>
                <w:color w:val="000000"/>
                <w:sz w:val="21"/>
                <w:szCs w:val="21"/>
              </w:rPr>
              <w:t>Spatial Lag</w:t>
            </w:r>
          </w:p>
        </w:tc>
        <w:tc>
          <w:tcPr>
            <w:tcW w:w="1498" w:type="pct"/>
            <w:gridSpan w:val="3"/>
            <w:tcMar>
              <w:top w:w="180" w:type="dxa"/>
              <w:left w:w="120" w:type="dxa"/>
              <w:bottom w:w="75" w:type="dxa"/>
              <w:right w:w="120" w:type="dxa"/>
            </w:tcMar>
            <w:vAlign w:val="center"/>
            <w:hideMark/>
          </w:tcPr>
          <w:p w14:paraId="54FAB967" w14:textId="77777777" w:rsidR="000B45E0" w:rsidRPr="000B45E0" w:rsidRDefault="000B45E0" w:rsidP="000B45E0">
            <w:pPr>
              <w:spacing w:line="480" w:lineRule="auto"/>
              <w:jc w:val="center"/>
              <w:rPr>
                <w:color w:val="000000"/>
                <w:sz w:val="21"/>
                <w:szCs w:val="21"/>
              </w:rPr>
            </w:pPr>
            <w:r w:rsidRPr="000B45E0">
              <w:rPr>
                <w:color w:val="000000"/>
                <w:sz w:val="21"/>
                <w:szCs w:val="21"/>
              </w:rPr>
              <w:t>0.256***</w:t>
            </w:r>
          </w:p>
        </w:tc>
        <w:tc>
          <w:tcPr>
            <w:tcW w:w="1497" w:type="pct"/>
            <w:gridSpan w:val="3"/>
            <w:tcMar>
              <w:top w:w="180" w:type="dxa"/>
              <w:left w:w="120" w:type="dxa"/>
              <w:bottom w:w="75" w:type="dxa"/>
              <w:right w:w="120" w:type="dxa"/>
            </w:tcMar>
            <w:vAlign w:val="center"/>
            <w:hideMark/>
          </w:tcPr>
          <w:p w14:paraId="31A78500" w14:textId="77777777" w:rsidR="000B45E0" w:rsidRPr="000B45E0" w:rsidRDefault="000B45E0" w:rsidP="000B45E0">
            <w:pPr>
              <w:spacing w:line="480" w:lineRule="auto"/>
              <w:jc w:val="center"/>
              <w:rPr>
                <w:color w:val="000000"/>
                <w:sz w:val="21"/>
                <w:szCs w:val="21"/>
              </w:rPr>
            </w:pPr>
            <w:r w:rsidRPr="000B45E0">
              <w:rPr>
                <w:color w:val="000000"/>
                <w:sz w:val="21"/>
                <w:szCs w:val="21"/>
              </w:rPr>
              <w:t>0.041</w:t>
            </w:r>
          </w:p>
        </w:tc>
        <w:tc>
          <w:tcPr>
            <w:tcW w:w="1497" w:type="pct"/>
            <w:gridSpan w:val="3"/>
            <w:tcMar>
              <w:top w:w="180" w:type="dxa"/>
              <w:left w:w="120" w:type="dxa"/>
              <w:bottom w:w="75" w:type="dxa"/>
              <w:right w:w="120" w:type="dxa"/>
            </w:tcMar>
            <w:vAlign w:val="center"/>
            <w:hideMark/>
          </w:tcPr>
          <w:p w14:paraId="02A63003" w14:textId="77777777" w:rsidR="000B45E0" w:rsidRPr="000B45E0" w:rsidRDefault="000B45E0" w:rsidP="000B45E0">
            <w:pPr>
              <w:spacing w:line="480" w:lineRule="auto"/>
              <w:jc w:val="center"/>
              <w:rPr>
                <w:color w:val="000000"/>
                <w:sz w:val="21"/>
                <w:szCs w:val="21"/>
              </w:rPr>
            </w:pPr>
            <w:r w:rsidRPr="000B45E0">
              <w:rPr>
                <w:color w:val="000000"/>
                <w:sz w:val="21"/>
                <w:szCs w:val="21"/>
              </w:rPr>
              <w:t>0.087***</w:t>
            </w:r>
          </w:p>
        </w:tc>
      </w:tr>
      <w:tr w:rsidR="000B45E0" w:rsidRPr="000B45E0" w14:paraId="27ADC005" w14:textId="77777777" w:rsidTr="00015ABA">
        <w:tc>
          <w:tcPr>
            <w:tcW w:w="508" w:type="pct"/>
            <w:tcBorders>
              <w:bottom w:val="double" w:sz="4" w:space="0" w:color="auto"/>
            </w:tcBorders>
            <w:tcMar>
              <w:top w:w="75" w:type="dxa"/>
              <w:left w:w="120" w:type="dxa"/>
              <w:bottom w:w="150" w:type="dxa"/>
              <w:right w:w="120" w:type="dxa"/>
            </w:tcMar>
            <w:vAlign w:val="center"/>
            <w:hideMark/>
          </w:tcPr>
          <w:p w14:paraId="7A507523" w14:textId="77777777" w:rsidR="000B45E0" w:rsidRPr="000B45E0" w:rsidRDefault="000B45E0" w:rsidP="000B45E0">
            <w:pPr>
              <w:spacing w:line="480" w:lineRule="auto"/>
              <w:jc w:val="center"/>
              <w:rPr>
                <w:color w:val="000000"/>
                <w:sz w:val="21"/>
                <w:szCs w:val="21"/>
              </w:rPr>
            </w:pPr>
          </w:p>
        </w:tc>
        <w:tc>
          <w:tcPr>
            <w:tcW w:w="1498" w:type="pct"/>
            <w:gridSpan w:val="3"/>
            <w:tcBorders>
              <w:bottom w:val="double" w:sz="4" w:space="0" w:color="auto"/>
            </w:tcBorders>
            <w:tcMar>
              <w:top w:w="75" w:type="dxa"/>
              <w:left w:w="120" w:type="dxa"/>
              <w:bottom w:w="150" w:type="dxa"/>
              <w:right w:w="120" w:type="dxa"/>
            </w:tcMar>
            <w:vAlign w:val="center"/>
            <w:hideMark/>
          </w:tcPr>
          <w:p w14:paraId="7BAABECA" w14:textId="77777777" w:rsidR="000B45E0" w:rsidRPr="000B45E0" w:rsidRDefault="000B45E0" w:rsidP="000B45E0">
            <w:pPr>
              <w:spacing w:line="480" w:lineRule="auto"/>
              <w:jc w:val="center"/>
              <w:rPr>
                <w:color w:val="000000"/>
                <w:sz w:val="21"/>
                <w:szCs w:val="21"/>
              </w:rPr>
            </w:pPr>
            <w:r w:rsidRPr="000B45E0">
              <w:rPr>
                <w:color w:val="000000"/>
                <w:sz w:val="21"/>
                <w:szCs w:val="21"/>
              </w:rPr>
              <w:t>(0.058)</w:t>
            </w:r>
          </w:p>
        </w:tc>
        <w:tc>
          <w:tcPr>
            <w:tcW w:w="1497" w:type="pct"/>
            <w:gridSpan w:val="3"/>
            <w:tcBorders>
              <w:bottom w:val="double" w:sz="4" w:space="0" w:color="auto"/>
            </w:tcBorders>
            <w:tcMar>
              <w:top w:w="75" w:type="dxa"/>
              <w:left w:w="120" w:type="dxa"/>
              <w:bottom w:w="150" w:type="dxa"/>
              <w:right w:w="120" w:type="dxa"/>
            </w:tcMar>
            <w:vAlign w:val="center"/>
            <w:hideMark/>
          </w:tcPr>
          <w:p w14:paraId="60664DFB" w14:textId="77777777" w:rsidR="000B45E0" w:rsidRPr="000B45E0" w:rsidRDefault="000B45E0" w:rsidP="000B45E0">
            <w:pPr>
              <w:spacing w:line="480" w:lineRule="auto"/>
              <w:jc w:val="center"/>
              <w:rPr>
                <w:color w:val="000000"/>
                <w:sz w:val="21"/>
                <w:szCs w:val="21"/>
              </w:rPr>
            </w:pPr>
            <w:r w:rsidRPr="000B45E0">
              <w:rPr>
                <w:color w:val="000000"/>
                <w:sz w:val="21"/>
                <w:szCs w:val="21"/>
              </w:rPr>
              <w:t>(0.116)</w:t>
            </w:r>
          </w:p>
        </w:tc>
        <w:tc>
          <w:tcPr>
            <w:tcW w:w="1497" w:type="pct"/>
            <w:gridSpan w:val="3"/>
            <w:tcBorders>
              <w:bottom w:val="double" w:sz="4" w:space="0" w:color="auto"/>
            </w:tcBorders>
            <w:tcMar>
              <w:top w:w="75" w:type="dxa"/>
              <w:left w:w="120" w:type="dxa"/>
              <w:bottom w:w="150" w:type="dxa"/>
              <w:right w:w="120" w:type="dxa"/>
            </w:tcMar>
            <w:vAlign w:val="center"/>
            <w:hideMark/>
          </w:tcPr>
          <w:p w14:paraId="4FCA871A" w14:textId="77777777" w:rsidR="000B45E0" w:rsidRPr="000B45E0" w:rsidRDefault="000B45E0" w:rsidP="000B45E0">
            <w:pPr>
              <w:spacing w:line="480" w:lineRule="auto"/>
              <w:jc w:val="center"/>
              <w:rPr>
                <w:color w:val="000000"/>
                <w:sz w:val="21"/>
                <w:szCs w:val="21"/>
              </w:rPr>
            </w:pPr>
            <w:r w:rsidRPr="000B45E0">
              <w:rPr>
                <w:color w:val="000000"/>
                <w:sz w:val="21"/>
                <w:szCs w:val="21"/>
              </w:rPr>
              <w:t>(0.022)</w:t>
            </w:r>
          </w:p>
        </w:tc>
      </w:tr>
    </w:tbl>
    <w:p w14:paraId="4FAC55E9" w14:textId="77777777" w:rsidR="000B45E0" w:rsidRPr="000B45E0" w:rsidRDefault="000B45E0" w:rsidP="000B45E0">
      <w:pPr>
        <w:spacing w:line="480" w:lineRule="auto"/>
        <w:rPr>
          <w:color w:val="000000"/>
          <w:sz w:val="18"/>
          <w:szCs w:val="18"/>
        </w:rPr>
      </w:pPr>
      <w:r w:rsidRPr="000B45E0">
        <w:rPr>
          <w:color w:val="000000"/>
          <w:sz w:val="18"/>
          <w:szCs w:val="18"/>
        </w:rPr>
        <w:t xml:space="preserve">Note: *** p &lt; 0.01, ** p &lt; 0.05, * p &lt; 0.10. Standard errors are reported in parentheses. </w:t>
      </w:r>
    </w:p>
    <w:p w14:paraId="634ABBC5" w14:textId="77777777" w:rsidR="00A855E1" w:rsidRPr="000B45E0" w:rsidRDefault="00A855E1" w:rsidP="00536E01">
      <w:pPr>
        <w:spacing w:line="480" w:lineRule="auto"/>
        <w:rPr>
          <w:color w:val="000000" w:themeColor="text1"/>
          <w:sz w:val="18"/>
          <w:szCs w:val="18"/>
        </w:rPr>
      </w:pPr>
    </w:p>
    <w:p w14:paraId="6ADACC34" w14:textId="77254050" w:rsidR="009B17B8" w:rsidRPr="00FF11F1" w:rsidRDefault="00A855E1" w:rsidP="00536E01">
      <w:pPr>
        <w:keepNext/>
        <w:spacing w:line="480" w:lineRule="auto"/>
        <w:rPr>
          <w:color w:val="000000" w:themeColor="text1"/>
        </w:rPr>
      </w:pPr>
      <w:r>
        <w:rPr>
          <w:rStyle w:val="Strong"/>
          <w:color w:val="000000" w:themeColor="text1"/>
        </w:rPr>
        <w:lastRenderedPageBreak/>
        <w:t>Monte Carlo validation.</w:t>
      </w:r>
      <w:r>
        <w:rPr>
          <w:color w:val="000000" w:themeColor="text1"/>
        </w:rPr>
        <w:t xml:space="preserve"> To assess the finite-sample properties of the SDM estimator under the proposed STWM, we conduct a Monte Carlo simulation with 200 replications using the empirical data structure (</w:t>
      </w:r>
      <m:oMath>
        <m:r>
          <w:rPr>
            <w:rFonts w:ascii="Cambria Math" w:hAnsi="Cambria Math"/>
            <w:color w:val="000000" w:themeColor="text1"/>
          </w:rPr>
          <m:t>n=276</m:t>
        </m:r>
      </m:oMath>
      <w:r>
        <w:rPr>
          <w:color w:val="000000" w:themeColor="text1"/>
        </w:rPr>
        <w:t xml:space="preserve"> cities, </w:t>
      </w:r>
      <m:oMath>
        <m:r>
          <w:rPr>
            <w:rFonts w:ascii="Cambria Math" w:hAnsi="Cambria Math"/>
            <w:color w:val="000000" w:themeColor="text1"/>
          </w:rPr>
          <m:t>T=14</m:t>
        </m:r>
      </m:oMath>
      <w:r>
        <w:rPr>
          <w:color w:val="000000" w:themeColor="text1"/>
        </w:rPr>
        <w:t xml:space="preserve"> years). Figure 6 presents the results. The distribution of </w:t>
      </w:r>
      <m:oMath>
        <m:acc>
          <m:accPr>
            <m:ctrlPr>
              <w:rPr>
                <w:rFonts w:ascii="Cambria Math" w:hAnsi="Cambria Math"/>
                <w:color w:val="000000" w:themeColor="text1"/>
              </w:rPr>
            </m:ctrlPr>
          </m:accPr>
          <m:e>
            <m:r>
              <w:rPr>
                <w:rFonts w:ascii="Cambria Math" w:hAnsi="Cambria Math"/>
                <w:color w:val="000000" w:themeColor="text1"/>
              </w:rPr>
              <m:t xml:space="preserve">ρ </m:t>
            </m:r>
          </m:e>
        </m:acc>
      </m:oMath>
      <w:r>
        <w:rPr>
          <w:color w:val="000000" w:themeColor="text1"/>
        </w:rPr>
        <w:t>is approximately normal and centered close to the true value, with RMSE = 0.0398 and 95 percent CI coverage of 0.950, marginally below the nominal 0.95. Bias and RMSE are uniformly small across all seven regressors, with direct-effect estimates consistently outperforming spatial-lag (</w:t>
      </w:r>
      <m:oMath>
        <m:r>
          <w:rPr>
            <w:rFonts w:ascii="Cambria Math" w:hAnsi="Cambria Math"/>
            <w:color w:val="000000" w:themeColor="text1"/>
          </w:rPr>
          <m:t>STWM*X</m:t>
        </m:r>
      </m:oMath>
      <w:r>
        <w:rPr>
          <w:color w:val="000000" w:themeColor="text1"/>
        </w:rPr>
        <w:t xml:space="preserve">) counterparts. </w:t>
      </w:r>
    </w:p>
    <w:p w14:paraId="75FC22A1" w14:textId="70C6A478" w:rsidR="009B17B8" w:rsidRDefault="009B17B8" w:rsidP="00140BFF">
      <w:pPr>
        <w:pStyle w:val="Caption"/>
        <w:spacing w:line="480" w:lineRule="auto"/>
        <w:jc w:val="center"/>
        <w:rPr>
          <w:rFonts w:ascii="Times New Roman" w:hAnsi="Times New Roman" w:cs="Times New Roman"/>
          <w:b/>
          <w:bCs/>
          <w:color w:val="000000" w:themeColor="text1"/>
        </w:rPr>
      </w:pPr>
      <w:r>
        <w:rPr>
          <w:rFonts w:ascii="Times New Roman" w:hAnsi="Times New Roman" w:cs="Times New Roman"/>
          <w:b/>
          <w:bCs/>
          <w:noProof/>
          <w:color w:val="000000" w:themeColor="text1"/>
        </w:rPr>
        <w:drawing>
          <wp:inline distT="0" distB="0" distL="0" distR="0" wp14:anchorId="0FA09379" wp14:editId="408E0153">
            <wp:extent cx="6191250" cy="4139565"/>
            <wp:effectExtent l="0" t="0" r="6350" b="635"/>
            <wp:docPr id="172057538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575384" name="图片 1720575384"/>
                    <pic:cNvPicPr/>
                  </pic:nvPicPr>
                  <pic:blipFill>
                    <a:blip r:embed="rId14"/>
                    <a:stretch>
                      <a:fillRect/>
                    </a:stretch>
                  </pic:blipFill>
                  <pic:spPr>
                    <a:xfrm>
                      <a:off x="0" y="0"/>
                      <a:ext cx="6191250" cy="4139565"/>
                    </a:xfrm>
                    <a:prstGeom prst="rect">
                      <a:avLst/>
                    </a:prstGeom>
                  </pic:spPr>
                </pic:pic>
              </a:graphicData>
            </a:graphic>
          </wp:inline>
        </w:drawing>
      </w:r>
    </w:p>
    <w:p w14:paraId="37526A7B" w14:textId="7541BCFD" w:rsidR="00A855E1" w:rsidRDefault="00A855E1" w:rsidP="00140BFF">
      <w:pPr>
        <w:pStyle w:val="Caption"/>
        <w:spacing w:line="480" w:lineRule="auto"/>
        <w:jc w:val="center"/>
        <w:rPr>
          <w:rFonts w:ascii="Times New Roman" w:hAnsi="Times New Roman" w:cs="Times New Roman"/>
          <w:b/>
          <w:bCs/>
          <w:color w:val="000000" w:themeColor="text1"/>
        </w:rPr>
      </w:pPr>
      <w:r>
        <w:rPr>
          <w:rFonts w:ascii="Times New Roman" w:hAnsi="Times New Roman" w:cs="Times New Roman"/>
          <w:b/>
          <w:bCs/>
          <w:color w:val="000000" w:themeColor="text1"/>
        </w:rPr>
        <w:t xml:space="preserve">Figure </w:t>
      </w:r>
      <w:r>
        <w:rPr>
          <w:rFonts w:ascii="Times New Roman" w:hAnsi="Times New Roman" w:cs="Times New Roman"/>
          <w:b/>
          <w:bCs/>
          <w:color w:val="000000" w:themeColor="text1"/>
        </w:rPr>
        <w:fldChar w:fldCharType="begin"/>
      </w:r>
      <w:r>
        <w:rPr>
          <w:rFonts w:ascii="Times New Roman" w:hAnsi="Times New Roman" w:cs="Times New Roman"/>
          <w:b/>
          <w:bCs/>
          <w:color w:val="000000" w:themeColor="text1"/>
        </w:rPr>
        <w:instrText xml:space="preserve"> SEQ Figure \* ARABIC </w:instrText>
      </w:r>
      <w:r>
        <w:rPr>
          <w:rFonts w:ascii="Times New Roman" w:hAnsi="Times New Roman" w:cs="Times New Roman"/>
          <w:b/>
          <w:bCs/>
          <w:color w:val="000000" w:themeColor="text1"/>
        </w:rPr>
        <w:fldChar w:fldCharType="separate"/>
      </w:r>
      <w:r>
        <w:rPr>
          <w:rFonts w:ascii="Times New Roman" w:hAnsi="Times New Roman" w:cs="Times New Roman"/>
          <w:b/>
          <w:bCs/>
          <w:noProof/>
          <w:color w:val="000000" w:themeColor="text1"/>
        </w:rPr>
        <w:t>6</w:t>
      </w:r>
      <w:r>
        <w:rPr>
          <w:rFonts w:ascii="Times New Roman" w:hAnsi="Times New Roman" w:cs="Times New Roman"/>
          <w:b/>
          <w:bCs/>
          <w:color w:val="000000" w:themeColor="text1"/>
        </w:rPr>
        <w:fldChar w:fldCharType="end"/>
      </w:r>
      <w:r>
        <w:rPr>
          <w:rFonts w:ascii="Times New Roman" w:hAnsi="Times New Roman" w:cs="Times New Roman"/>
          <w:b/>
          <w:bCs/>
          <w:color w:val="000000" w:themeColor="text1"/>
        </w:rPr>
        <w:t xml:space="preserve"> </w:t>
      </w:r>
      <w:r w:rsidR="00140BFF" w:rsidRPr="00140BFF">
        <w:rPr>
          <w:rFonts w:ascii="Times New Roman" w:hAnsi="Times New Roman" w:cs="Times New Roman"/>
          <w:b/>
          <w:bCs/>
          <w:color w:val="000000" w:themeColor="text1"/>
        </w:rPr>
        <w:t>Monte Carlo simulation results for the SDM estimator under the proposed STWM.</w:t>
      </w:r>
    </w:p>
    <w:p w14:paraId="3A61E9D5" w14:textId="77777777" w:rsidR="00140BFF" w:rsidRPr="00140BFF" w:rsidRDefault="00140BFF" w:rsidP="00140BFF">
      <w:pPr>
        <w:rPr>
          <w:rFonts w:eastAsiaTheme="minorEastAsia"/>
        </w:rPr>
      </w:pPr>
    </w:p>
    <w:p w14:paraId="2E0E7282" w14:textId="437926E6" w:rsidR="000126D7" w:rsidRPr="00FF11F1" w:rsidRDefault="00995F8C" w:rsidP="00536E01">
      <w:pPr>
        <w:spacing w:line="480" w:lineRule="auto"/>
        <w:ind w:firstLineChars="200" w:firstLine="482"/>
        <w:rPr>
          <w:rFonts w:eastAsiaTheme="minorEastAsia"/>
          <w:color w:val="000000" w:themeColor="text1"/>
        </w:rPr>
      </w:pPr>
      <w:r>
        <w:rPr>
          <w:rFonts w:eastAsiaTheme="minorEastAsia"/>
          <w:b/>
          <w:bCs/>
          <w:color w:val="000000" w:themeColor="text1"/>
        </w:rPr>
        <w:t>Moran's I permutation tests.</w:t>
      </w:r>
      <w:r>
        <w:rPr>
          <w:rFonts w:eastAsiaTheme="minorEastAsia"/>
          <w:color w:val="000000" w:themeColor="text1"/>
        </w:rPr>
        <w:t xml:space="preserve"> Figure 7 presents permutation-based significance tests for Moran's I in four representative years — 2008 (A), 2015 (B), 2018 (C), and 2021 (D). Each panel contains two components. The left sub-figure shows the reference distribution: the grey histogram plots the Moran's I statistics generated from 999 random permutations of the spatial units, representing the empirical null distribution under the assumption of no spatial dependence. The blue </w:t>
      </w:r>
      <w:r>
        <w:rPr>
          <w:rFonts w:eastAsiaTheme="minorEastAsia"/>
          <w:color w:val="000000" w:themeColor="text1"/>
        </w:rPr>
        <w:lastRenderedPageBreak/>
        <w:t>dashed line marks the mean of this null distribution (approximately zero). The red vertical line marks the observed Moran's I for that year. In all four panels, the red line falls far to the right of the null distribution — well beyond the 99th percentile — confirming that the observed degree of spatial clustering in green innovation is statistically significant at the 1 percent level and cannot be attributed to chance. The right sub-figure shows the corresponding Moran scatterplot, where each point represents a city, the horizontal axis is its standardized green innovation value, and the vertical axis is the spatially lagged mean of its neighbors. The red regression line has a positive slope in all four years, with the slope coefficient equal to the Moran's I statistic. A positive slope indicates that cities with high green innovation systematically neighbor other high-innovation cities — confirming positive spatial autocorrelation. The consistency of both results across all four years — the red line always in the right tail, the regression slope always positive — demonstrates that the spatial dependence structure underpinning the STWM is stable throughout the study period and is not an artefact of any particular year or policy sub-period.</w:t>
      </w:r>
    </w:p>
    <w:p w14:paraId="0077A36C" w14:textId="094FA0A0" w:rsidR="00776A7B" w:rsidRPr="00FF11F1" w:rsidRDefault="009B17B8" w:rsidP="009B17B8">
      <w:pPr>
        <w:spacing w:line="480" w:lineRule="auto"/>
        <w:jc w:val="center"/>
        <w:rPr>
          <w:rFonts w:eastAsiaTheme="minorEastAsia"/>
          <w:color w:val="000000" w:themeColor="text1"/>
        </w:rPr>
      </w:pPr>
      <w:r>
        <w:rPr>
          <w:rFonts w:eastAsiaTheme="minorEastAsia" w:hint="eastAsia"/>
          <w:noProof/>
          <w:color w:val="000000" w:themeColor="text1"/>
        </w:rPr>
        <w:drawing>
          <wp:inline distT="0" distB="0" distL="0" distR="0" wp14:anchorId="4ED1CD00" wp14:editId="1E8F647A">
            <wp:extent cx="6191250" cy="2948305"/>
            <wp:effectExtent l="0" t="0" r="6350" b="0"/>
            <wp:docPr id="6226230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623079" name="图片 622623079"/>
                    <pic:cNvPicPr/>
                  </pic:nvPicPr>
                  <pic:blipFill>
                    <a:blip r:embed="rId15"/>
                    <a:stretch>
                      <a:fillRect/>
                    </a:stretch>
                  </pic:blipFill>
                  <pic:spPr>
                    <a:xfrm>
                      <a:off x="0" y="0"/>
                      <a:ext cx="6191250" cy="2948305"/>
                    </a:xfrm>
                    <a:prstGeom prst="rect">
                      <a:avLst/>
                    </a:prstGeom>
                  </pic:spPr>
                </pic:pic>
              </a:graphicData>
            </a:graphic>
          </wp:inline>
        </w:drawing>
      </w:r>
    </w:p>
    <w:p w14:paraId="416F691B" w14:textId="4649A97D" w:rsidR="00776A7B" w:rsidRDefault="00776A7B" w:rsidP="00536E01">
      <w:pPr>
        <w:pStyle w:val="Caption"/>
        <w:spacing w:line="480" w:lineRule="auto"/>
        <w:jc w:val="center"/>
        <w:rPr>
          <w:rFonts w:ascii="Times New Roman" w:hAnsi="Times New Roman" w:cs="Times New Roman"/>
          <w:b/>
          <w:bCs/>
          <w:color w:val="000000" w:themeColor="text1"/>
          <w:sz w:val="22"/>
          <w:szCs w:val="22"/>
        </w:rPr>
      </w:pPr>
      <w:r>
        <w:rPr>
          <w:rFonts w:ascii="Times New Roman" w:hAnsi="Times New Roman" w:cs="Times New Roman"/>
          <w:b/>
          <w:bCs/>
          <w:color w:val="000000" w:themeColor="text1"/>
          <w:sz w:val="22"/>
          <w:szCs w:val="22"/>
        </w:rPr>
        <w:t xml:space="preserve">Figure 7. </w:t>
      </w:r>
      <w:r w:rsidR="00140BFF" w:rsidRPr="00140BFF">
        <w:rPr>
          <w:rFonts w:ascii="Times New Roman" w:hAnsi="Times New Roman" w:cs="Times New Roman"/>
          <w:b/>
          <w:bCs/>
          <w:color w:val="000000" w:themeColor="text1"/>
          <w:sz w:val="22"/>
          <w:szCs w:val="22"/>
        </w:rPr>
        <w:t>Robustness checks for Moran’s I using permutation tests and Moran scatterplots for selected years.</w:t>
      </w:r>
    </w:p>
    <w:p w14:paraId="6EF8E87D" w14:textId="77777777" w:rsidR="00140BFF" w:rsidRPr="00140BFF" w:rsidRDefault="00140BFF" w:rsidP="00140BFF"/>
    <w:bookmarkEnd w:id="4"/>
    <w:p w14:paraId="38152718" w14:textId="2B9CA27A" w:rsidR="00EA26E6" w:rsidRPr="00FF11F1" w:rsidRDefault="00F91395" w:rsidP="00536E01">
      <w:pPr>
        <w:spacing w:line="480" w:lineRule="auto"/>
        <w:ind w:firstLineChars="200" w:firstLine="482"/>
        <w:rPr>
          <w:color w:val="000000" w:themeColor="text1"/>
        </w:rPr>
      </w:pPr>
      <w:r>
        <w:rPr>
          <w:rStyle w:val="Strong"/>
          <w:color w:val="000000" w:themeColor="text1"/>
        </w:rPr>
        <w:lastRenderedPageBreak/>
        <w:t>Heteroskedasticity-robust standard errors.</w:t>
      </w:r>
      <w:r>
        <w:rPr>
          <w:color w:val="000000" w:themeColor="text1"/>
        </w:rPr>
        <w:t xml:space="preserve"> Table 14 re-estimates the baseline SDM with STW</w:t>
      </w:r>
      <m:oMath>
        <m:sSub>
          <m:sSubPr>
            <m:ctrlPr>
              <w:rPr>
                <w:rFonts w:ascii="Cambria Math" w:hAnsi="Cambria Math"/>
                <w:color w:val="000000" w:themeColor="text1"/>
              </w:rPr>
            </m:ctrlPr>
          </m:sSubPr>
          <m:e>
            <m:r>
              <m:rPr>
                <m:sty m:val="p"/>
              </m:rPr>
              <w:rPr>
                <w:rFonts w:ascii="Cambria Math" w:hAnsi="Cambria Math"/>
                <w:color w:val="000000" w:themeColor="text1"/>
              </w:rPr>
              <m:t>M</m:t>
            </m:r>
          </m:e>
          <m:sub>
            <m:r>
              <w:rPr>
                <w:rFonts w:ascii="Cambria Math" w:hAnsi="Cambria Math"/>
                <w:color w:val="000000" w:themeColor="text1"/>
              </w:rPr>
              <m:t>I</m:t>
            </m:r>
          </m:sub>
        </m:sSub>
      </m:oMath>
      <w:r>
        <w:rPr>
          <w:color w:val="000000" w:themeColor="text1"/>
        </w:rPr>
        <w:t xml:space="preserve"> using HC3 heteroskedasticity-robust and city-level clustered standard errors. Direct-effect coefficients (Panel A) are broadly stable: Wage, Inf, Cons, Edu, and Tech retain significance at conventional levels under both corrections, while Pop loses significance under city clustering, indicating within-cluster heterogeneity in population effects. Among the spatial lag coefficients (Panel B), Indus and Wage remain robustly significant; Pop, Inf, and Cons attenuate under city clustering, suggesting these spillover channels are sensitive to within-cluster correlation. The stability of the core coefficients across both correction methods confirms that heteroskedasticity does not materially distort the baseline estimates. </w:t>
      </w:r>
    </w:p>
    <w:p w14:paraId="547115F1" w14:textId="77777777" w:rsidR="000B45E0" w:rsidRPr="000B45E0" w:rsidRDefault="000B45E0" w:rsidP="000B45E0">
      <w:pPr>
        <w:spacing w:line="480" w:lineRule="auto"/>
        <w:jc w:val="center"/>
        <w:rPr>
          <w:color w:val="000000"/>
          <w:sz w:val="21"/>
          <w:szCs w:val="21"/>
        </w:rPr>
      </w:pPr>
      <w:r w:rsidRPr="000B45E0">
        <w:rPr>
          <w:color w:val="000000"/>
          <w:sz w:val="21"/>
          <w:szCs w:val="21"/>
        </w:rPr>
        <w:t xml:space="preserve">Table </w:t>
      </w:r>
      <w:r w:rsidRPr="000B45E0">
        <w:rPr>
          <w:color w:val="000000"/>
          <w:sz w:val="21"/>
          <w:szCs w:val="21"/>
        </w:rPr>
        <w:fldChar w:fldCharType="begin"/>
      </w:r>
      <w:r w:rsidRPr="000B45E0">
        <w:rPr>
          <w:color w:val="000000"/>
          <w:sz w:val="21"/>
          <w:szCs w:val="21"/>
        </w:rPr>
        <w:instrText xml:space="preserve"> SEQ Table \* ARABIC </w:instrText>
      </w:r>
      <w:r w:rsidRPr="000B45E0">
        <w:rPr>
          <w:color w:val="000000"/>
          <w:sz w:val="21"/>
          <w:szCs w:val="21"/>
        </w:rPr>
        <w:fldChar w:fldCharType="separate"/>
      </w:r>
      <w:r w:rsidRPr="000B45E0">
        <w:rPr>
          <w:noProof/>
          <w:color w:val="000000"/>
          <w:sz w:val="21"/>
          <w:szCs w:val="21"/>
        </w:rPr>
        <w:t>14</w:t>
      </w:r>
      <w:r w:rsidRPr="000B45E0">
        <w:rPr>
          <w:color w:val="000000"/>
          <w:sz w:val="21"/>
          <w:szCs w:val="21"/>
        </w:rPr>
        <w:fldChar w:fldCharType="end"/>
      </w:r>
      <w:r w:rsidRPr="000B45E0">
        <w:rPr>
          <w:color w:val="000000"/>
          <w:sz w:val="21"/>
          <w:szCs w:val="21"/>
        </w:rPr>
        <w:t xml:space="preserve"> Robust and Cluster Standard Errors of SDM for STWM_I</w:t>
      </w:r>
    </w:p>
    <w:tbl>
      <w:tblPr>
        <w:tblW w:w="5000" w:type="pct"/>
        <w:tblBorders>
          <w:top w:val="single" w:sz="12" w:space="0" w:color="auto"/>
          <w:bottom w:val="single" w:sz="12" w:space="0" w:color="auto"/>
        </w:tblBorders>
        <w:tblCellMar>
          <w:top w:w="15" w:type="dxa"/>
          <w:left w:w="15" w:type="dxa"/>
          <w:bottom w:w="15" w:type="dxa"/>
          <w:right w:w="15" w:type="dxa"/>
        </w:tblCellMar>
        <w:tblLook w:val="04A0" w:firstRow="1" w:lastRow="0" w:firstColumn="1" w:lastColumn="0" w:noHBand="0" w:noVBand="1"/>
      </w:tblPr>
      <w:tblGrid>
        <w:gridCol w:w="3250"/>
        <w:gridCol w:w="3251"/>
        <w:gridCol w:w="3249"/>
      </w:tblGrid>
      <w:tr w:rsidR="000B45E0" w:rsidRPr="000B45E0" w14:paraId="36EAEE34" w14:textId="77777777" w:rsidTr="00015ABA">
        <w:trPr>
          <w:tblHeader/>
        </w:trPr>
        <w:tc>
          <w:tcPr>
            <w:tcW w:w="5000" w:type="pct"/>
            <w:gridSpan w:val="3"/>
            <w:tcBorders>
              <w:top w:val="single" w:sz="12" w:space="0" w:color="auto"/>
              <w:bottom w:val="nil"/>
            </w:tcBorders>
            <w:vAlign w:val="center"/>
            <w:hideMark/>
          </w:tcPr>
          <w:p w14:paraId="1163A62E" w14:textId="77777777" w:rsidR="000B45E0" w:rsidRPr="000B45E0" w:rsidRDefault="000B45E0" w:rsidP="000B45E0">
            <w:pPr>
              <w:spacing w:line="480" w:lineRule="auto"/>
              <w:jc w:val="center"/>
              <w:rPr>
                <w:color w:val="000000"/>
                <w:sz w:val="22"/>
                <w:szCs w:val="22"/>
              </w:rPr>
            </w:pPr>
            <w:r w:rsidRPr="000B45E0">
              <w:rPr>
                <w:color w:val="000000"/>
                <w:sz w:val="22"/>
                <w:szCs w:val="22"/>
              </w:rPr>
              <w:t>SDM (STWM_I) — Robust &amp; Clustered Standard Errors</w:t>
            </w:r>
          </w:p>
        </w:tc>
      </w:tr>
      <w:tr w:rsidR="000B45E0" w:rsidRPr="000B45E0" w14:paraId="1BF1905F" w14:textId="77777777" w:rsidTr="00015ABA">
        <w:trPr>
          <w:tblHeader/>
        </w:trPr>
        <w:tc>
          <w:tcPr>
            <w:tcW w:w="1667" w:type="pct"/>
            <w:tcBorders>
              <w:top w:val="nil"/>
              <w:bottom w:val="single" w:sz="8" w:space="0" w:color="auto"/>
            </w:tcBorders>
            <w:vAlign w:val="center"/>
            <w:hideMark/>
          </w:tcPr>
          <w:p w14:paraId="6DC12345" w14:textId="77777777" w:rsidR="000B45E0" w:rsidRPr="000B45E0" w:rsidRDefault="000B45E0" w:rsidP="000B45E0">
            <w:pPr>
              <w:spacing w:line="480" w:lineRule="auto"/>
              <w:rPr>
                <w:color w:val="000000"/>
                <w:sz w:val="22"/>
                <w:szCs w:val="22"/>
              </w:rPr>
            </w:pPr>
            <w:r w:rsidRPr="000B45E0">
              <w:rPr>
                <w:color w:val="000000"/>
                <w:sz w:val="22"/>
                <w:szCs w:val="22"/>
              </w:rPr>
              <w:t>Variables</w:t>
            </w:r>
          </w:p>
        </w:tc>
        <w:tc>
          <w:tcPr>
            <w:tcW w:w="1667" w:type="pct"/>
            <w:tcBorders>
              <w:top w:val="nil"/>
              <w:bottom w:val="single" w:sz="8" w:space="0" w:color="auto"/>
            </w:tcBorders>
            <w:vAlign w:val="center"/>
            <w:hideMark/>
          </w:tcPr>
          <w:p w14:paraId="2572FADD" w14:textId="77777777" w:rsidR="000B45E0" w:rsidRPr="000B45E0" w:rsidRDefault="000B45E0" w:rsidP="000B45E0">
            <w:pPr>
              <w:spacing w:line="480" w:lineRule="auto"/>
              <w:jc w:val="center"/>
              <w:rPr>
                <w:color w:val="000000"/>
                <w:sz w:val="22"/>
                <w:szCs w:val="22"/>
              </w:rPr>
            </w:pPr>
            <w:r w:rsidRPr="000B45E0">
              <w:rPr>
                <w:color w:val="000000"/>
                <w:sz w:val="22"/>
                <w:szCs w:val="22"/>
              </w:rPr>
              <w:t xml:space="preserve"> HC3</w:t>
            </w:r>
          </w:p>
        </w:tc>
        <w:tc>
          <w:tcPr>
            <w:tcW w:w="1666" w:type="pct"/>
            <w:tcBorders>
              <w:top w:val="nil"/>
              <w:bottom w:val="single" w:sz="8" w:space="0" w:color="auto"/>
            </w:tcBorders>
            <w:vAlign w:val="center"/>
            <w:hideMark/>
          </w:tcPr>
          <w:p w14:paraId="470EC03C" w14:textId="77777777" w:rsidR="000B45E0" w:rsidRPr="000B45E0" w:rsidRDefault="000B45E0" w:rsidP="000B45E0">
            <w:pPr>
              <w:spacing w:line="480" w:lineRule="auto"/>
              <w:jc w:val="center"/>
              <w:rPr>
                <w:color w:val="000000"/>
                <w:sz w:val="22"/>
                <w:szCs w:val="22"/>
              </w:rPr>
            </w:pPr>
            <w:r w:rsidRPr="000B45E0">
              <w:rPr>
                <w:color w:val="000000"/>
                <w:sz w:val="22"/>
                <w:szCs w:val="22"/>
              </w:rPr>
              <w:t>City-Cluster</w:t>
            </w:r>
          </w:p>
        </w:tc>
      </w:tr>
      <w:tr w:rsidR="000B45E0" w:rsidRPr="000B45E0" w14:paraId="2C66D376" w14:textId="77777777" w:rsidTr="00015ABA">
        <w:tc>
          <w:tcPr>
            <w:tcW w:w="5000" w:type="pct"/>
            <w:gridSpan w:val="3"/>
            <w:shd w:val="clear" w:color="auto" w:fill="F9FAFB"/>
            <w:vAlign w:val="center"/>
            <w:hideMark/>
          </w:tcPr>
          <w:p w14:paraId="1D3C466F" w14:textId="77777777" w:rsidR="000B45E0" w:rsidRPr="000B45E0" w:rsidRDefault="000B45E0" w:rsidP="000B45E0">
            <w:pPr>
              <w:spacing w:line="480" w:lineRule="auto"/>
              <w:rPr>
                <w:i/>
                <w:iCs/>
                <w:color w:val="000000"/>
                <w:sz w:val="22"/>
                <w:szCs w:val="22"/>
              </w:rPr>
            </w:pPr>
            <w:r w:rsidRPr="000B45E0">
              <w:rPr>
                <w:i/>
                <w:iCs/>
                <w:color w:val="000000"/>
                <w:sz w:val="22"/>
                <w:szCs w:val="22"/>
              </w:rPr>
              <w:t xml:space="preserve">Panel A </w:t>
            </w:r>
          </w:p>
        </w:tc>
      </w:tr>
      <w:tr w:rsidR="000B45E0" w:rsidRPr="000B45E0" w14:paraId="3A71782F" w14:textId="77777777" w:rsidTr="00015ABA">
        <w:tc>
          <w:tcPr>
            <w:tcW w:w="1667" w:type="pct"/>
            <w:vAlign w:val="center"/>
            <w:hideMark/>
          </w:tcPr>
          <w:p w14:paraId="7FCB261D" w14:textId="77777777" w:rsidR="000B45E0" w:rsidRPr="000B45E0" w:rsidRDefault="000B45E0" w:rsidP="000B45E0">
            <w:pPr>
              <w:spacing w:line="480" w:lineRule="auto"/>
              <w:rPr>
                <w:color w:val="000000"/>
                <w:sz w:val="22"/>
                <w:szCs w:val="22"/>
              </w:rPr>
            </w:pPr>
            <w:r w:rsidRPr="000B45E0">
              <w:rPr>
                <w:color w:val="000000"/>
                <w:sz w:val="22"/>
                <w:szCs w:val="22"/>
              </w:rPr>
              <w:t>Pop</w:t>
            </w:r>
          </w:p>
        </w:tc>
        <w:tc>
          <w:tcPr>
            <w:tcW w:w="1667" w:type="pct"/>
            <w:vAlign w:val="center"/>
            <w:hideMark/>
          </w:tcPr>
          <w:p w14:paraId="2F8214FB" w14:textId="77777777" w:rsidR="000B45E0" w:rsidRPr="000B45E0" w:rsidRDefault="000B45E0" w:rsidP="000B45E0">
            <w:pPr>
              <w:spacing w:line="480" w:lineRule="auto"/>
              <w:jc w:val="center"/>
              <w:rPr>
                <w:color w:val="000000"/>
                <w:sz w:val="22"/>
                <w:szCs w:val="22"/>
              </w:rPr>
            </w:pPr>
            <w:r w:rsidRPr="000B45E0">
              <w:rPr>
                <w:color w:val="000000"/>
                <w:sz w:val="22"/>
                <w:szCs w:val="22"/>
              </w:rPr>
              <w:t>0.108**</w:t>
            </w:r>
          </w:p>
        </w:tc>
        <w:tc>
          <w:tcPr>
            <w:tcW w:w="1666" w:type="pct"/>
            <w:vAlign w:val="center"/>
            <w:hideMark/>
          </w:tcPr>
          <w:p w14:paraId="2C6BB0FC" w14:textId="77777777" w:rsidR="000B45E0" w:rsidRPr="000B45E0" w:rsidRDefault="000B45E0" w:rsidP="000B45E0">
            <w:pPr>
              <w:spacing w:line="480" w:lineRule="auto"/>
              <w:jc w:val="center"/>
              <w:rPr>
                <w:color w:val="000000"/>
                <w:sz w:val="22"/>
                <w:szCs w:val="22"/>
              </w:rPr>
            </w:pPr>
            <w:r w:rsidRPr="000B45E0">
              <w:rPr>
                <w:color w:val="000000"/>
                <w:sz w:val="22"/>
                <w:szCs w:val="22"/>
              </w:rPr>
              <w:t>0.108</w:t>
            </w:r>
          </w:p>
        </w:tc>
      </w:tr>
      <w:tr w:rsidR="000B45E0" w:rsidRPr="000B45E0" w14:paraId="58FD7C18" w14:textId="77777777" w:rsidTr="00015ABA">
        <w:tc>
          <w:tcPr>
            <w:tcW w:w="1667" w:type="pct"/>
            <w:vAlign w:val="center"/>
            <w:hideMark/>
          </w:tcPr>
          <w:p w14:paraId="2E1C653D" w14:textId="77777777" w:rsidR="000B45E0" w:rsidRPr="000B45E0" w:rsidRDefault="000B45E0" w:rsidP="000B45E0">
            <w:pPr>
              <w:spacing w:line="480" w:lineRule="auto"/>
              <w:jc w:val="center"/>
              <w:rPr>
                <w:color w:val="000000"/>
                <w:sz w:val="22"/>
                <w:szCs w:val="22"/>
              </w:rPr>
            </w:pPr>
          </w:p>
        </w:tc>
        <w:tc>
          <w:tcPr>
            <w:tcW w:w="1667" w:type="pct"/>
            <w:vAlign w:val="center"/>
            <w:hideMark/>
          </w:tcPr>
          <w:p w14:paraId="1264978D" w14:textId="77777777" w:rsidR="000B45E0" w:rsidRPr="000B45E0" w:rsidRDefault="000B45E0" w:rsidP="000B45E0">
            <w:pPr>
              <w:spacing w:line="480" w:lineRule="auto"/>
              <w:jc w:val="center"/>
              <w:rPr>
                <w:color w:val="000000"/>
                <w:sz w:val="22"/>
                <w:szCs w:val="22"/>
              </w:rPr>
            </w:pPr>
            <w:r w:rsidRPr="000B45E0">
              <w:rPr>
                <w:color w:val="000000"/>
                <w:sz w:val="22"/>
                <w:szCs w:val="22"/>
              </w:rPr>
              <w:t>(0.046)</w:t>
            </w:r>
          </w:p>
        </w:tc>
        <w:tc>
          <w:tcPr>
            <w:tcW w:w="1666" w:type="pct"/>
            <w:vAlign w:val="center"/>
            <w:hideMark/>
          </w:tcPr>
          <w:p w14:paraId="3816AD27" w14:textId="77777777" w:rsidR="000B45E0" w:rsidRPr="000B45E0" w:rsidRDefault="000B45E0" w:rsidP="000B45E0">
            <w:pPr>
              <w:spacing w:line="480" w:lineRule="auto"/>
              <w:jc w:val="center"/>
              <w:rPr>
                <w:color w:val="000000"/>
                <w:sz w:val="22"/>
                <w:szCs w:val="22"/>
              </w:rPr>
            </w:pPr>
            <w:r w:rsidRPr="000B45E0">
              <w:rPr>
                <w:color w:val="000000"/>
                <w:sz w:val="22"/>
                <w:szCs w:val="22"/>
              </w:rPr>
              <w:t>(0.098)</w:t>
            </w:r>
          </w:p>
        </w:tc>
      </w:tr>
      <w:tr w:rsidR="000B45E0" w:rsidRPr="000B45E0" w14:paraId="34792EFA" w14:textId="77777777" w:rsidTr="00015ABA">
        <w:tc>
          <w:tcPr>
            <w:tcW w:w="1667" w:type="pct"/>
            <w:vAlign w:val="center"/>
            <w:hideMark/>
          </w:tcPr>
          <w:p w14:paraId="0F8E9723" w14:textId="77777777" w:rsidR="000B45E0" w:rsidRPr="000B45E0" w:rsidRDefault="000B45E0" w:rsidP="000B45E0">
            <w:pPr>
              <w:spacing w:line="480" w:lineRule="auto"/>
              <w:rPr>
                <w:color w:val="000000"/>
                <w:sz w:val="22"/>
                <w:szCs w:val="22"/>
              </w:rPr>
            </w:pPr>
            <w:r w:rsidRPr="000B45E0">
              <w:rPr>
                <w:color w:val="000000"/>
                <w:sz w:val="22"/>
                <w:szCs w:val="22"/>
              </w:rPr>
              <w:t>Indus</w:t>
            </w:r>
          </w:p>
        </w:tc>
        <w:tc>
          <w:tcPr>
            <w:tcW w:w="1667" w:type="pct"/>
            <w:vAlign w:val="center"/>
            <w:hideMark/>
          </w:tcPr>
          <w:p w14:paraId="6C48DB33" w14:textId="77777777" w:rsidR="000B45E0" w:rsidRPr="000B45E0" w:rsidRDefault="000B45E0" w:rsidP="000B45E0">
            <w:pPr>
              <w:spacing w:line="480" w:lineRule="auto"/>
              <w:jc w:val="center"/>
              <w:rPr>
                <w:color w:val="000000"/>
                <w:sz w:val="22"/>
                <w:szCs w:val="22"/>
              </w:rPr>
            </w:pPr>
            <w:r w:rsidRPr="000B45E0">
              <w:rPr>
                <w:color w:val="000000"/>
                <w:sz w:val="22"/>
                <w:szCs w:val="22"/>
              </w:rPr>
              <w:t>-0.000</w:t>
            </w:r>
          </w:p>
        </w:tc>
        <w:tc>
          <w:tcPr>
            <w:tcW w:w="1666" w:type="pct"/>
            <w:vAlign w:val="center"/>
            <w:hideMark/>
          </w:tcPr>
          <w:p w14:paraId="420E2A4A" w14:textId="77777777" w:rsidR="000B45E0" w:rsidRPr="000B45E0" w:rsidRDefault="000B45E0" w:rsidP="000B45E0">
            <w:pPr>
              <w:spacing w:line="480" w:lineRule="auto"/>
              <w:jc w:val="center"/>
              <w:rPr>
                <w:color w:val="000000"/>
                <w:sz w:val="22"/>
                <w:szCs w:val="22"/>
              </w:rPr>
            </w:pPr>
            <w:r w:rsidRPr="000B45E0">
              <w:rPr>
                <w:color w:val="000000"/>
                <w:sz w:val="22"/>
                <w:szCs w:val="22"/>
              </w:rPr>
              <w:t>-0.000</w:t>
            </w:r>
          </w:p>
        </w:tc>
      </w:tr>
      <w:tr w:rsidR="000B45E0" w:rsidRPr="000B45E0" w14:paraId="7AE51648" w14:textId="77777777" w:rsidTr="00015ABA">
        <w:tc>
          <w:tcPr>
            <w:tcW w:w="1667" w:type="pct"/>
            <w:vAlign w:val="center"/>
            <w:hideMark/>
          </w:tcPr>
          <w:p w14:paraId="280BFB59" w14:textId="77777777" w:rsidR="000B45E0" w:rsidRPr="000B45E0" w:rsidRDefault="000B45E0" w:rsidP="000B45E0">
            <w:pPr>
              <w:spacing w:line="480" w:lineRule="auto"/>
              <w:jc w:val="center"/>
              <w:rPr>
                <w:color w:val="000000"/>
                <w:sz w:val="22"/>
                <w:szCs w:val="22"/>
              </w:rPr>
            </w:pPr>
          </w:p>
        </w:tc>
        <w:tc>
          <w:tcPr>
            <w:tcW w:w="1667" w:type="pct"/>
            <w:vAlign w:val="center"/>
            <w:hideMark/>
          </w:tcPr>
          <w:p w14:paraId="6EB64698" w14:textId="77777777" w:rsidR="000B45E0" w:rsidRPr="000B45E0" w:rsidRDefault="000B45E0" w:rsidP="000B45E0">
            <w:pPr>
              <w:spacing w:line="480" w:lineRule="auto"/>
              <w:jc w:val="center"/>
              <w:rPr>
                <w:color w:val="000000"/>
                <w:sz w:val="22"/>
                <w:szCs w:val="22"/>
              </w:rPr>
            </w:pPr>
            <w:r w:rsidRPr="000B45E0">
              <w:rPr>
                <w:color w:val="000000"/>
                <w:sz w:val="22"/>
                <w:szCs w:val="22"/>
              </w:rPr>
              <w:t>(0.002)</w:t>
            </w:r>
          </w:p>
        </w:tc>
        <w:tc>
          <w:tcPr>
            <w:tcW w:w="1666" w:type="pct"/>
            <w:vAlign w:val="center"/>
            <w:hideMark/>
          </w:tcPr>
          <w:p w14:paraId="61BF1713" w14:textId="77777777" w:rsidR="000B45E0" w:rsidRPr="000B45E0" w:rsidRDefault="000B45E0" w:rsidP="000B45E0">
            <w:pPr>
              <w:spacing w:line="480" w:lineRule="auto"/>
              <w:jc w:val="center"/>
              <w:rPr>
                <w:color w:val="000000"/>
                <w:sz w:val="22"/>
                <w:szCs w:val="22"/>
              </w:rPr>
            </w:pPr>
            <w:r w:rsidRPr="000B45E0">
              <w:rPr>
                <w:color w:val="000000"/>
                <w:sz w:val="22"/>
                <w:szCs w:val="22"/>
              </w:rPr>
              <w:t>(0.004)</w:t>
            </w:r>
          </w:p>
        </w:tc>
      </w:tr>
      <w:tr w:rsidR="000B45E0" w:rsidRPr="000B45E0" w14:paraId="783BE0E1" w14:textId="77777777" w:rsidTr="00015ABA">
        <w:tc>
          <w:tcPr>
            <w:tcW w:w="1667" w:type="pct"/>
            <w:vAlign w:val="center"/>
            <w:hideMark/>
          </w:tcPr>
          <w:p w14:paraId="4194B4F4" w14:textId="77777777" w:rsidR="000B45E0" w:rsidRPr="000B45E0" w:rsidRDefault="000B45E0" w:rsidP="000B45E0">
            <w:pPr>
              <w:spacing w:line="480" w:lineRule="auto"/>
              <w:rPr>
                <w:color w:val="000000"/>
                <w:sz w:val="22"/>
                <w:szCs w:val="22"/>
              </w:rPr>
            </w:pPr>
            <w:r w:rsidRPr="000B45E0">
              <w:rPr>
                <w:color w:val="000000"/>
                <w:sz w:val="22"/>
                <w:szCs w:val="22"/>
              </w:rPr>
              <w:t>Wage</w:t>
            </w:r>
          </w:p>
        </w:tc>
        <w:tc>
          <w:tcPr>
            <w:tcW w:w="1667" w:type="pct"/>
            <w:vAlign w:val="center"/>
            <w:hideMark/>
          </w:tcPr>
          <w:p w14:paraId="00EEC498" w14:textId="77777777" w:rsidR="000B45E0" w:rsidRPr="000B45E0" w:rsidRDefault="000B45E0" w:rsidP="000B45E0">
            <w:pPr>
              <w:spacing w:line="480" w:lineRule="auto"/>
              <w:jc w:val="center"/>
              <w:rPr>
                <w:color w:val="000000"/>
                <w:sz w:val="22"/>
                <w:szCs w:val="22"/>
              </w:rPr>
            </w:pPr>
            <w:r w:rsidRPr="000B45E0">
              <w:rPr>
                <w:color w:val="000000"/>
                <w:sz w:val="22"/>
                <w:szCs w:val="22"/>
              </w:rPr>
              <w:t>0.350***</w:t>
            </w:r>
          </w:p>
        </w:tc>
        <w:tc>
          <w:tcPr>
            <w:tcW w:w="1666" w:type="pct"/>
            <w:vAlign w:val="center"/>
            <w:hideMark/>
          </w:tcPr>
          <w:p w14:paraId="62F8A76D" w14:textId="77777777" w:rsidR="000B45E0" w:rsidRPr="000B45E0" w:rsidRDefault="000B45E0" w:rsidP="000B45E0">
            <w:pPr>
              <w:spacing w:line="480" w:lineRule="auto"/>
              <w:jc w:val="center"/>
              <w:rPr>
                <w:color w:val="000000"/>
                <w:sz w:val="22"/>
                <w:szCs w:val="22"/>
              </w:rPr>
            </w:pPr>
            <w:r w:rsidRPr="000B45E0">
              <w:rPr>
                <w:color w:val="000000"/>
                <w:sz w:val="22"/>
                <w:szCs w:val="22"/>
              </w:rPr>
              <w:t>0.350***</w:t>
            </w:r>
          </w:p>
        </w:tc>
      </w:tr>
      <w:tr w:rsidR="000B45E0" w:rsidRPr="000B45E0" w14:paraId="04FF66C9" w14:textId="77777777" w:rsidTr="00015ABA">
        <w:tc>
          <w:tcPr>
            <w:tcW w:w="1667" w:type="pct"/>
            <w:vAlign w:val="center"/>
            <w:hideMark/>
          </w:tcPr>
          <w:p w14:paraId="2C2F0CB4" w14:textId="77777777" w:rsidR="000B45E0" w:rsidRPr="000B45E0" w:rsidRDefault="000B45E0" w:rsidP="000B45E0">
            <w:pPr>
              <w:spacing w:line="480" w:lineRule="auto"/>
              <w:jc w:val="center"/>
              <w:rPr>
                <w:color w:val="000000"/>
                <w:sz w:val="22"/>
                <w:szCs w:val="22"/>
              </w:rPr>
            </w:pPr>
          </w:p>
        </w:tc>
        <w:tc>
          <w:tcPr>
            <w:tcW w:w="1667" w:type="pct"/>
            <w:vAlign w:val="center"/>
            <w:hideMark/>
          </w:tcPr>
          <w:p w14:paraId="24071DB3" w14:textId="77777777" w:rsidR="000B45E0" w:rsidRPr="000B45E0" w:rsidRDefault="000B45E0" w:rsidP="000B45E0">
            <w:pPr>
              <w:spacing w:line="480" w:lineRule="auto"/>
              <w:jc w:val="center"/>
              <w:rPr>
                <w:color w:val="000000"/>
                <w:sz w:val="22"/>
                <w:szCs w:val="22"/>
              </w:rPr>
            </w:pPr>
            <w:r w:rsidRPr="000B45E0">
              <w:rPr>
                <w:color w:val="000000"/>
                <w:sz w:val="22"/>
                <w:szCs w:val="22"/>
              </w:rPr>
              <w:t>(0.069)</w:t>
            </w:r>
          </w:p>
        </w:tc>
        <w:tc>
          <w:tcPr>
            <w:tcW w:w="1666" w:type="pct"/>
            <w:vAlign w:val="center"/>
            <w:hideMark/>
          </w:tcPr>
          <w:p w14:paraId="400B1A5E" w14:textId="77777777" w:rsidR="000B45E0" w:rsidRPr="000B45E0" w:rsidRDefault="000B45E0" w:rsidP="000B45E0">
            <w:pPr>
              <w:spacing w:line="480" w:lineRule="auto"/>
              <w:jc w:val="center"/>
              <w:rPr>
                <w:color w:val="000000"/>
                <w:sz w:val="22"/>
                <w:szCs w:val="22"/>
              </w:rPr>
            </w:pPr>
            <w:r w:rsidRPr="000B45E0">
              <w:rPr>
                <w:color w:val="000000"/>
                <w:sz w:val="22"/>
                <w:szCs w:val="22"/>
              </w:rPr>
              <w:t>(0.120)</w:t>
            </w:r>
          </w:p>
        </w:tc>
      </w:tr>
      <w:tr w:rsidR="000B45E0" w:rsidRPr="000B45E0" w14:paraId="1395F0DE" w14:textId="77777777" w:rsidTr="00015ABA">
        <w:tc>
          <w:tcPr>
            <w:tcW w:w="1667" w:type="pct"/>
            <w:vAlign w:val="center"/>
            <w:hideMark/>
          </w:tcPr>
          <w:p w14:paraId="5516F04E" w14:textId="77777777" w:rsidR="000B45E0" w:rsidRPr="000B45E0" w:rsidRDefault="000B45E0" w:rsidP="000B45E0">
            <w:pPr>
              <w:spacing w:line="480" w:lineRule="auto"/>
              <w:rPr>
                <w:color w:val="000000"/>
                <w:sz w:val="22"/>
                <w:szCs w:val="22"/>
              </w:rPr>
            </w:pPr>
            <w:r w:rsidRPr="000B45E0">
              <w:rPr>
                <w:color w:val="000000"/>
                <w:sz w:val="22"/>
                <w:szCs w:val="22"/>
              </w:rPr>
              <w:t>Inf</w:t>
            </w:r>
          </w:p>
        </w:tc>
        <w:tc>
          <w:tcPr>
            <w:tcW w:w="1667" w:type="pct"/>
            <w:vAlign w:val="center"/>
            <w:hideMark/>
          </w:tcPr>
          <w:p w14:paraId="6C0DBE85" w14:textId="77777777" w:rsidR="000B45E0" w:rsidRPr="000B45E0" w:rsidRDefault="000B45E0" w:rsidP="000B45E0">
            <w:pPr>
              <w:spacing w:line="480" w:lineRule="auto"/>
              <w:jc w:val="center"/>
              <w:rPr>
                <w:color w:val="000000"/>
                <w:sz w:val="22"/>
                <w:szCs w:val="22"/>
              </w:rPr>
            </w:pPr>
            <w:r w:rsidRPr="000B45E0">
              <w:rPr>
                <w:color w:val="000000"/>
                <w:sz w:val="22"/>
                <w:szCs w:val="22"/>
              </w:rPr>
              <w:t>0.215***</w:t>
            </w:r>
          </w:p>
        </w:tc>
        <w:tc>
          <w:tcPr>
            <w:tcW w:w="1666" w:type="pct"/>
            <w:vAlign w:val="center"/>
            <w:hideMark/>
          </w:tcPr>
          <w:p w14:paraId="6652DA84" w14:textId="77777777" w:rsidR="000B45E0" w:rsidRPr="000B45E0" w:rsidRDefault="000B45E0" w:rsidP="000B45E0">
            <w:pPr>
              <w:spacing w:line="480" w:lineRule="auto"/>
              <w:jc w:val="center"/>
              <w:rPr>
                <w:color w:val="000000"/>
                <w:sz w:val="22"/>
                <w:szCs w:val="22"/>
              </w:rPr>
            </w:pPr>
            <w:r w:rsidRPr="000B45E0">
              <w:rPr>
                <w:color w:val="000000"/>
                <w:sz w:val="22"/>
                <w:szCs w:val="22"/>
              </w:rPr>
              <w:t>0.215***</w:t>
            </w:r>
          </w:p>
        </w:tc>
      </w:tr>
      <w:tr w:rsidR="000B45E0" w:rsidRPr="000B45E0" w14:paraId="58862F8B" w14:textId="77777777" w:rsidTr="00015ABA">
        <w:tc>
          <w:tcPr>
            <w:tcW w:w="1667" w:type="pct"/>
            <w:vAlign w:val="center"/>
            <w:hideMark/>
          </w:tcPr>
          <w:p w14:paraId="7A46323C" w14:textId="77777777" w:rsidR="000B45E0" w:rsidRPr="000B45E0" w:rsidRDefault="000B45E0" w:rsidP="000B45E0">
            <w:pPr>
              <w:spacing w:line="480" w:lineRule="auto"/>
              <w:jc w:val="center"/>
              <w:rPr>
                <w:color w:val="000000"/>
                <w:sz w:val="22"/>
                <w:szCs w:val="22"/>
              </w:rPr>
            </w:pPr>
          </w:p>
        </w:tc>
        <w:tc>
          <w:tcPr>
            <w:tcW w:w="1667" w:type="pct"/>
            <w:vAlign w:val="center"/>
            <w:hideMark/>
          </w:tcPr>
          <w:p w14:paraId="720233D6" w14:textId="77777777" w:rsidR="000B45E0" w:rsidRPr="000B45E0" w:rsidRDefault="000B45E0" w:rsidP="000B45E0">
            <w:pPr>
              <w:spacing w:line="480" w:lineRule="auto"/>
              <w:jc w:val="center"/>
              <w:rPr>
                <w:color w:val="000000"/>
                <w:sz w:val="22"/>
                <w:szCs w:val="22"/>
              </w:rPr>
            </w:pPr>
            <w:r w:rsidRPr="000B45E0">
              <w:rPr>
                <w:color w:val="000000"/>
                <w:sz w:val="22"/>
                <w:szCs w:val="22"/>
              </w:rPr>
              <w:t>(0.022)</w:t>
            </w:r>
          </w:p>
        </w:tc>
        <w:tc>
          <w:tcPr>
            <w:tcW w:w="1666" w:type="pct"/>
            <w:vAlign w:val="center"/>
            <w:hideMark/>
          </w:tcPr>
          <w:p w14:paraId="598B8550" w14:textId="77777777" w:rsidR="000B45E0" w:rsidRPr="000B45E0" w:rsidRDefault="000B45E0" w:rsidP="000B45E0">
            <w:pPr>
              <w:spacing w:line="480" w:lineRule="auto"/>
              <w:jc w:val="center"/>
              <w:rPr>
                <w:color w:val="000000"/>
                <w:sz w:val="22"/>
                <w:szCs w:val="22"/>
              </w:rPr>
            </w:pPr>
            <w:r w:rsidRPr="000B45E0">
              <w:rPr>
                <w:color w:val="000000"/>
                <w:sz w:val="22"/>
                <w:szCs w:val="22"/>
              </w:rPr>
              <w:t>(0.048)</w:t>
            </w:r>
          </w:p>
        </w:tc>
      </w:tr>
      <w:tr w:rsidR="000B45E0" w:rsidRPr="000B45E0" w14:paraId="1C5EA2ED" w14:textId="77777777" w:rsidTr="00015ABA">
        <w:tc>
          <w:tcPr>
            <w:tcW w:w="1667" w:type="pct"/>
            <w:vAlign w:val="center"/>
            <w:hideMark/>
          </w:tcPr>
          <w:p w14:paraId="2EDACD66" w14:textId="77777777" w:rsidR="000B45E0" w:rsidRPr="000B45E0" w:rsidRDefault="000B45E0" w:rsidP="000B45E0">
            <w:pPr>
              <w:spacing w:line="480" w:lineRule="auto"/>
              <w:rPr>
                <w:color w:val="000000"/>
                <w:sz w:val="22"/>
                <w:szCs w:val="22"/>
              </w:rPr>
            </w:pPr>
            <w:r w:rsidRPr="000B45E0">
              <w:rPr>
                <w:color w:val="000000"/>
                <w:sz w:val="22"/>
                <w:szCs w:val="22"/>
              </w:rPr>
              <w:t>Cons</w:t>
            </w:r>
          </w:p>
        </w:tc>
        <w:tc>
          <w:tcPr>
            <w:tcW w:w="1667" w:type="pct"/>
            <w:vAlign w:val="center"/>
            <w:hideMark/>
          </w:tcPr>
          <w:p w14:paraId="1B069D18" w14:textId="77777777" w:rsidR="000B45E0" w:rsidRPr="000B45E0" w:rsidRDefault="000B45E0" w:rsidP="000B45E0">
            <w:pPr>
              <w:spacing w:line="480" w:lineRule="auto"/>
              <w:jc w:val="center"/>
              <w:rPr>
                <w:color w:val="000000"/>
                <w:sz w:val="22"/>
                <w:szCs w:val="22"/>
              </w:rPr>
            </w:pPr>
            <w:r w:rsidRPr="000B45E0">
              <w:rPr>
                <w:color w:val="000000"/>
                <w:sz w:val="22"/>
                <w:szCs w:val="22"/>
              </w:rPr>
              <w:t>0.165***</w:t>
            </w:r>
          </w:p>
        </w:tc>
        <w:tc>
          <w:tcPr>
            <w:tcW w:w="1666" w:type="pct"/>
            <w:vAlign w:val="center"/>
            <w:hideMark/>
          </w:tcPr>
          <w:p w14:paraId="67C56FCB" w14:textId="77777777" w:rsidR="000B45E0" w:rsidRPr="000B45E0" w:rsidRDefault="000B45E0" w:rsidP="000B45E0">
            <w:pPr>
              <w:spacing w:line="480" w:lineRule="auto"/>
              <w:jc w:val="center"/>
              <w:rPr>
                <w:color w:val="000000"/>
                <w:sz w:val="22"/>
                <w:szCs w:val="22"/>
              </w:rPr>
            </w:pPr>
            <w:r w:rsidRPr="000B45E0">
              <w:rPr>
                <w:color w:val="000000"/>
                <w:sz w:val="22"/>
                <w:szCs w:val="22"/>
              </w:rPr>
              <w:t>0.165***</w:t>
            </w:r>
          </w:p>
        </w:tc>
      </w:tr>
      <w:tr w:rsidR="000B45E0" w:rsidRPr="000B45E0" w14:paraId="596A33F3" w14:textId="77777777" w:rsidTr="00015ABA">
        <w:tc>
          <w:tcPr>
            <w:tcW w:w="1667" w:type="pct"/>
            <w:vAlign w:val="center"/>
            <w:hideMark/>
          </w:tcPr>
          <w:p w14:paraId="759D3250" w14:textId="77777777" w:rsidR="000B45E0" w:rsidRPr="000B45E0" w:rsidRDefault="000B45E0" w:rsidP="000B45E0">
            <w:pPr>
              <w:spacing w:line="480" w:lineRule="auto"/>
              <w:jc w:val="center"/>
              <w:rPr>
                <w:color w:val="000000"/>
                <w:sz w:val="22"/>
                <w:szCs w:val="22"/>
              </w:rPr>
            </w:pPr>
          </w:p>
        </w:tc>
        <w:tc>
          <w:tcPr>
            <w:tcW w:w="1667" w:type="pct"/>
            <w:vAlign w:val="center"/>
            <w:hideMark/>
          </w:tcPr>
          <w:p w14:paraId="2AA02D8F" w14:textId="77777777" w:rsidR="000B45E0" w:rsidRPr="000B45E0" w:rsidRDefault="000B45E0" w:rsidP="000B45E0">
            <w:pPr>
              <w:spacing w:line="480" w:lineRule="auto"/>
              <w:jc w:val="center"/>
              <w:rPr>
                <w:color w:val="000000"/>
                <w:sz w:val="22"/>
                <w:szCs w:val="22"/>
              </w:rPr>
            </w:pPr>
            <w:r w:rsidRPr="000B45E0">
              <w:rPr>
                <w:color w:val="000000"/>
                <w:sz w:val="22"/>
                <w:szCs w:val="22"/>
              </w:rPr>
              <w:t>(0.019)</w:t>
            </w:r>
          </w:p>
        </w:tc>
        <w:tc>
          <w:tcPr>
            <w:tcW w:w="1666" w:type="pct"/>
            <w:vAlign w:val="center"/>
            <w:hideMark/>
          </w:tcPr>
          <w:p w14:paraId="5E00A296" w14:textId="77777777" w:rsidR="000B45E0" w:rsidRPr="000B45E0" w:rsidRDefault="000B45E0" w:rsidP="000B45E0">
            <w:pPr>
              <w:spacing w:line="480" w:lineRule="auto"/>
              <w:jc w:val="center"/>
              <w:rPr>
                <w:color w:val="000000"/>
                <w:sz w:val="22"/>
                <w:szCs w:val="22"/>
              </w:rPr>
            </w:pPr>
            <w:r w:rsidRPr="000B45E0">
              <w:rPr>
                <w:color w:val="000000"/>
                <w:sz w:val="22"/>
                <w:szCs w:val="22"/>
              </w:rPr>
              <w:t>(0.050)</w:t>
            </w:r>
          </w:p>
        </w:tc>
      </w:tr>
      <w:tr w:rsidR="000B45E0" w:rsidRPr="000B45E0" w14:paraId="36E76DD8" w14:textId="77777777" w:rsidTr="00015ABA">
        <w:tc>
          <w:tcPr>
            <w:tcW w:w="1667" w:type="pct"/>
            <w:vAlign w:val="center"/>
            <w:hideMark/>
          </w:tcPr>
          <w:p w14:paraId="5A57DADA" w14:textId="77777777" w:rsidR="000B45E0" w:rsidRPr="000B45E0" w:rsidRDefault="000B45E0" w:rsidP="000B45E0">
            <w:pPr>
              <w:spacing w:line="480" w:lineRule="auto"/>
              <w:rPr>
                <w:color w:val="000000"/>
                <w:sz w:val="22"/>
                <w:szCs w:val="22"/>
              </w:rPr>
            </w:pPr>
            <w:r w:rsidRPr="000B45E0">
              <w:rPr>
                <w:color w:val="000000"/>
                <w:sz w:val="22"/>
                <w:szCs w:val="22"/>
              </w:rPr>
              <w:t>Edu</w:t>
            </w:r>
          </w:p>
        </w:tc>
        <w:tc>
          <w:tcPr>
            <w:tcW w:w="1667" w:type="pct"/>
            <w:vAlign w:val="center"/>
            <w:hideMark/>
          </w:tcPr>
          <w:p w14:paraId="7773B469" w14:textId="77777777" w:rsidR="000B45E0" w:rsidRPr="000B45E0" w:rsidRDefault="000B45E0" w:rsidP="000B45E0">
            <w:pPr>
              <w:spacing w:line="480" w:lineRule="auto"/>
              <w:jc w:val="center"/>
              <w:rPr>
                <w:color w:val="000000"/>
                <w:sz w:val="22"/>
                <w:szCs w:val="22"/>
              </w:rPr>
            </w:pPr>
            <w:r w:rsidRPr="000B45E0">
              <w:rPr>
                <w:color w:val="000000"/>
                <w:sz w:val="22"/>
                <w:szCs w:val="22"/>
              </w:rPr>
              <w:t>0.131***</w:t>
            </w:r>
          </w:p>
        </w:tc>
        <w:tc>
          <w:tcPr>
            <w:tcW w:w="1666" w:type="pct"/>
            <w:vAlign w:val="center"/>
            <w:hideMark/>
          </w:tcPr>
          <w:p w14:paraId="2CDD0A78" w14:textId="77777777" w:rsidR="000B45E0" w:rsidRPr="000B45E0" w:rsidRDefault="000B45E0" w:rsidP="000B45E0">
            <w:pPr>
              <w:spacing w:line="480" w:lineRule="auto"/>
              <w:jc w:val="center"/>
              <w:rPr>
                <w:color w:val="000000"/>
                <w:sz w:val="22"/>
                <w:szCs w:val="22"/>
              </w:rPr>
            </w:pPr>
            <w:r w:rsidRPr="000B45E0">
              <w:rPr>
                <w:color w:val="000000"/>
                <w:sz w:val="22"/>
                <w:szCs w:val="22"/>
              </w:rPr>
              <w:t>0.131*</w:t>
            </w:r>
          </w:p>
        </w:tc>
      </w:tr>
      <w:tr w:rsidR="000B45E0" w:rsidRPr="000B45E0" w14:paraId="514ECA16" w14:textId="77777777" w:rsidTr="00015ABA">
        <w:tc>
          <w:tcPr>
            <w:tcW w:w="1667" w:type="pct"/>
            <w:vAlign w:val="center"/>
            <w:hideMark/>
          </w:tcPr>
          <w:p w14:paraId="676DBF8C" w14:textId="77777777" w:rsidR="000B45E0" w:rsidRPr="000B45E0" w:rsidRDefault="000B45E0" w:rsidP="000B45E0">
            <w:pPr>
              <w:spacing w:line="480" w:lineRule="auto"/>
              <w:jc w:val="center"/>
              <w:rPr>
                <w:color w:val="000000"/>
                <w:sz w:val="22"/>
                <w:szCs w:val="22"/>
              </w:rPr>
            </w:pPr>
          </w:p>
        </w:tc>
        <w:tc>
          <w:tcPr>
            <w:tcW w:w="1667" w:type="pct"/>
            <w:vAlign w:val="center"/>
            <w:hideMark/>
          </w:tcPr>
          <w:p w14:paraId="785A5405" w14:textId="77777777" w:rsidR="000B45E0" w:rsidRPr="000B45E0" w:rsidRDefault="000B45E0" w:rsidP="000B45E0">
            <w:pPr>
              <w:spacing w:line="480" w:lineRule="auto"/>
              <w:jc w:val="center"/>
              <w:rPr>
                <w:color w:val="000000"/>
                <w:sz w:val="22"/>
                <w:szCs w:val="22"/>
              </w:rPr>
            </w:pPr>
            <w:r w:rsidRPr="000B45E0">
              <w:rPr>
                <w:color w:val="000000"/>
                <w:sz w:val="22"/>
                <w:szCs w:val="22"/>
              </w:rPr>
              <w:t>(0.049)</w:t>
            </w:r>
          </w:p>
        </w:tc>
        <w:tc>
          <w:tcPr>
            <w:tcW w:w="1666" w:type="pct"/>
            <w:vAlign w:val="center"/>
            <w:hideMark/>
          </w:tcPr>
          <w:p w14:paraId="3C562ED1" w14:textId="77777777" w:rsidR="000B45E0" w:rsidRPr="000B45E0" w:rsidRDefault="000B45E0" w:rsidP="000B45E0">
            <w:pPr>
              <w:spacing w:line="480" w:lineRule="auto"/>
              <w:jc w:val="center"/>
              <w:rPr>
                <w:color w:val="000000"/>
                <w:sz w:val="22"/>
                <w:szCs w:val="22"/>
              </w:rPr>
            </w:pPr>
            <w:r w:rsidRPr="000B45E0">
              <w:rPr>
                <w:color w:val="000000"/>
                <w:sz w:val="22"/>
                <w:szCs w:val="22"/>
              </w:rPr>
              <w:t>(0.079)</w:t>
            </w:r>
          </w:p>
        </w:tc>
      </w:tr>
      <w:tr w:rsidR="000B45E0" w:rsidRPr="000B45E0" w14:paraId="0A86A31D" w14:textId="77777777" w:rsidTr="00015ABA">
        <w:tc>
          <w:tcPr>
            <w:tcW w:w="1667" w:type="pct"/>
            <w:vAlign w:val="center"/>
            <w:hideMark/>
          </w:tcPr>
          <w:p w14:paraId="56AB96BE" w14:textId="77777777" w:rsidR="000B45E0" w:rsidRPr="000B45E0" w:rsidRDefault="000B45E0" w:rsidP="000B45E0">
            <w:pPr>
              <w:spacing w:line="480" w:lineRule="auto"/>
              <w:rPr>
                <w:color w:val="000000"/>
                <w:sz w:val="22"/>
                <w:szCs w:val="22"/>
              </w:rPr>
            </w:pPr>
            <w:r w:rsidRPr="000B45E0">
              <w:rPr>
                <w:color w:val="000000"/>
                <w:sz w:val="22"/>
                <w:szCs w:val="22"/>
              </w:rPr>
              <w:lastRenderedPageBreak/>
              <w:t>Tech</w:t>
            </w:r>
          </w:p>
        </w:tc>
        <w:tc>
          <w:tcPr>
            <w:tcW w:w="1667" w:type="pct"/>
            <w:vAlign w:val="center"/>
            <w:hideMark/>
          </w:tcPr>
          <w:p w14:paraId="0FC2CE51" w14:textId="77777777" w:rsidR="000B45E0" w:rsidRPr="000B45E0" w:rsidRDefault="000B45E0" w:rsidP="000B45E0">
            <w:pPr>
              <w:spacing w:line="480" w:lineRule="auto"/>
              <w:jc w:val="center"/>
              <w:rPr>
                <w:color w:val="000000"/>
                <w:sz w:val="22"/>
                <w:szCs w:val="22"/>
              </w:rPr>
            </w:pPr>
            <w:r w:rsidRPr="000B45E0">
              <w:rPr>
                <w:color w:val="000000"/>
                <w:sz w:val="22"/>
                <w:szCs w:val="22"/>
              </w:rPr>
              <w:t>0.571***</w:t>
            </w:r>
          </w:p>
        </w:tc>
        <w:tc>
          <w:tcPr>
            <w:tcW w:w="1666" w:type="pct"/>
            <w:vAlign w:val="center"/>
            <w:hideMark/>
          </w:tcPr>
          <w:p w14:paraId="3F71C45B" w14:textId="77777777" w:rsidR="000B45E0" w:rsidRPr="000B45E0" w:rsidRDefault="000B45E0" w:rsidP="000B45E0">
            <w:pPr>
              <w:spacing w:line="480" w:lineRule="auto"/>
              <w:jc w:val="center"/>
              <w:rPr>
                <w:color w:val="000000"/>
                <w:sz w:val="22"/>
                <w:szCs w:val="22"/>
              </w:rPr>
            </w:pPr>
            <w:r w:rsidRPr="000B45E0">
              <w:rPr>
                <w:color w:val="000000"/>
                <w:sz w:val="22"/>
                <w:szCs w:val="22"/>
              </w:rPr>
              <w:t>0.571***</w:t>
            </w:r>
          </w:p>
        </w:tc>
      </w:tr>
      <w:tr w:rsidR="000B45E0" w:rsidRPr="000B45E0" w14:paraId="459C7893" w14:textId="77777777" w:rsidTr="00015ABA">
        <w:tc>
          <w:tcPr>
            <w:tcW w:w="1667" w:type="pct"/>
            <w:vAlign w:val="center"/>
            <w:hideMark/>
          </w:tcPr>
          <w:p w14:paraId="6A2C5105" w14:textId="77777777" w:rsidR="000B45E0" w:rsidRPr="000B45E0" w:rsidRDefault="000B45E0" w:rsidP="000B45E0">
            <w:pPr>
              <w:spacing w:line="480" w:lineRule="auto"/>
              <w:jc w:val="center"/>
              <w:rPr>
                <w:color w:val="000000"/>
                <w:sz w:val="22"/>
                <w:szCs w:val="22"/>
              </w:rPr>
            </w:pPr>
          </w:p>
        </w:tc>
        <w:tc>
          <w:tcPr>
            <w:tcW w:w="1667" w:type="pct"/>
            <w:vAlign w:val="center"/>
            <w:hideMark/>
          </w:tcPr>
          <w:p w14:paraId="412D2394" w14:textId="77777777" w:rsidR="000B45E0" w:rsidRPr="000B45E0" w:rsidRDefault="000B45E0" w:rsidP="000B45E0">
            <w:pPr>
              <w:spacing w:line="480" w:lineRule="auto"/>
              <w:jc w:val="center"/>
              <w:rPr>
                <w:color w:val="000000"/>
                <w:sz w:val="22"/>
                <w:szCs w:val="22"/>
              </w:rPr>
            </w:pPr>
            <w:r w:rsidRPr="000B45E0">
              <w:rPr>
                <w:color w:val="000000"/>
                <w:sz w:val="22"/>
                <w:szCs w:val="22"/>
              </w:rPr>
              <w:t>(0.018)</w:t>
            </w:r>
          </w:p>
        </w:tc>
        <w:tc>
          <w:tcPr>
            <w:tcW w:w="1666" w:type="pct"/>
            <w:vAlign w:val="center"/>
            <w:hideMark/>
          </w:tcPr>
          <w:p w14:paraId="7BBABAC8" w14:textId="77777777" w:rsidR="000B45E0" w:rsidRPr="000B45E0" w:rsidRDefault="000B45E0" w:rsidP="000B45E0">
            <w:pPr>
              <w:spacing w:line="480" w:lineRule="auto"/>
              <w:jc w:val="center"/>
              <w:rPr>
                <w:color w:val="000000"/>
                <w:sz w:val="22"/>
                <w:szCs w:val="22"/>
              </w:rPr>
            </w:pPr>
            <w:r w:rsidRPr="000B45E0">
              <w:rPr>
                <w:color w:val="000000"/>
                <w:sz w:val="22"/>
                <w:szCs w:val="22"/>
              </w:rPr>
              <w:t>(0.043)</w:t>
            </w:r>
          </w:p>
        </w:tc>
      </w:tr>
      <w:tr w:rsidR="000B45E0" w:rsidRPr="000B45E0" w14:paraId="5B4BF228" w14:textId="77777777" w:rsidTr="00015ABA">
        <w:tc>
          <w:tcPr>
            <w:tcW w:w="5000" w:type="pct"/>
            <w:gridSpan w:val="3"/>
            <w:shd w:val="clear" w:color="auto" w:fill="F9FAFB"/>
            <w:vAlign w:val="center"/>
            <w:hideMark/>
          </w:tcPr>
          <w:p w14:paraId="1ECA8B3A" w14:textId="77777777" w:rsidR="000B45E0" w:rsidRPr="000B45E0" w:rsidRDefault="000B45E0" w:rsidP="000B45E0">
            <w:pPr>
              <w:spacing w:line="480" w:lineRule="auto"/>
              <w:rPr>
                <w:i/>
                <w:iCs/>
                <w:color w:val="000000"/>
                <w:sz w:val="22"/>
                <w:szCs w:val="22"/>
              </w:rPr>
            </w:pPr>
            <w:r w:rsidRPr="000B45E0">
              <w:rPr>
                <w:i/>
                <w:iCs/>
                <w:color w:val="000000"/>
                <w:sz w:val="22"/>
                <w:szCs w:val="22"/>
              </w:rPr>
              <w:t>Panel B —WX</w:t>
            </w:r>
          </w:p>
        </w:tc>
      </w:tr>
      <w:tr w:rsidR="000B45E0" w:rsidRPr="000B45E0" w14:paraId="15DA74F4" w14:textId="77777777" w:rsidTr="00015ABA">
        <w:tc>
          <w:tcPr>
            <w:tcW w:w="1667" w:type="pct"/>
            <w:vAlign w:val="center"/>
            <w:hideMark/>
          </w:tcPr>
          <w:p w14:paraId="0B95CA51" w14:textId="77777777" w:rsidR="000B45E0" w:rsidRPr="000B45E0" w:rsidRDefault="000B45E0" w:rsidP="000B45E0">
            <w:pPr>
              <w:spacing w:line="480" w:lineRule="auto"/>
              <w:rPr>
                <w:color w:val="000000"/>
                <w:sz w:val="22"/>
                <w:szCs w:val="22"/>
              </w:rPr>
            </w:pPr>
            <w:r w:rsidRPr="000B45E0">
              <w:rPr>
                <w:color w:val="000000"/>
                <w:sz w:val="22"/>
                <w:szCs w:val="22"/>
              </w:rPr>
              <w:t>Pop</w:t>
            </w:r>
          </w:p>
        </w:tc>
        <w:tc>
          <w:tcPr>
            <w:tcW w:w="1667" w:type="pct"/>
            <w:vAlign w:val="center"/>
            <w:hideMark/>
          </w:tcPr>
          <w:p w14:paraId="0C7F3A7A" w14:textId="77777777" w:rsidR="000B45E0" w:rsidRPr="000B45E0" w:rsidRDefault="000B45E0" w:rsidP="000B45E0">
            <w:pPr>
              <w:spacing w:line="480" w:lineRule="auto"/>
              <w:jc w:val="center"/>
              <w:rPr>
                <w:color w:val="000000"/>
                <w:sz w:val="22"/>
                <w:szCs w:val="22"/>
              </w:rPr>
            </w:pPr>
            <w:r w:rsidRPr="000B45E0">
              <w:rPr>
                <w:color w:val="000000"/>
                <w:sz w:val="22"/>
                <w:szCs w:val="22"/>
              </w:rPr>
              <w:t>0.291**</w:t>
            </w:r>
          </w:p>
        </w:tc>
        <w:tc>
          <w:tcPr>
            <w:tcW w:w="1666" w:type="pct"/>
            <w:vAlign w:val="center"/>
            <w:hideMark/>
          </w:tcPr>
          <w:p w14:paraId="07F324E1" w14:textId="77777777" w:rsidR="000B45E0" w:rsidRPr="000B45E0" w:rsidRDefault="000B45E0" w:rsidP="000B45E0">
            <w:pPr>
              <w:spacing w:line="480" w:lineRule="auto"/>
              <w:jc w:val="center"/>
              <w:rPr>
                <w:color w:val="000000"/>
                <w:sz w:val="22"/>
                <w:szCs w:val="22"/>
              </w:rPr>
            </w:pPr>
            <w:r w:rsidRPr="000B45E0">
              <w:rPr>
                <w:color w:val="000000"/>
                <w:sz w:val="22"/>
                <w:szCs w:val="22"/>
              </w:rPr>
              <w:t>0.291</w:t>
            </w:r>
          </w:p>
        </w:tc>
      </w:tr>
      <w:tr w:rsidR="000B45E0" w:rsidRPr="000B45E0" w14:paraId="7F320A0B" w14:textId="77777777" w:rsidTr="00015ABA">
        <w:tc>
          <w:tcPr>
            <w:tcW w:w="1667" w:type="pct"/>
            <w:vAlign w:val="center"/>
            <w:hideMark/>
          </w:tcPr>
          <w:p w14:paraId="78C5645E" w14:textId="77777777" w:rsidR="000B45E0" w:rsidRPr="000B45E0" w:rsidRDefault="000B45E0" w:rsidP="000B45E0">
            <w:pPr>
              <w:spacing w:line="480" w:lineRule="auto"/>
              <w:jc w:val="center"/>
              <w:rPr>
                <w:color w:val="000000"/>
                <w:sz w:val="22"/>
                <w:szCs w:val="22"/>
              </w:rPr>
            </w:pPr>
          </w:p>
        </w:tc>
        <w:tc>
          <w:tcPr>
            <w:tcW w:w="1667" w:type="pct"/>
            <w:vAlign w:val="center"/>
            <w:hideMark/>
          </w:tcPr>
          <w:p w14:paraId="47A85F09" w14:textId="77777777" w:rsidR="000B45E0" w:rsidRPr="000B45E0" w:rsidRDefault="000B45E0" w:rsidP="000B45E0">
            <w:pPr>
              <w:spacing w:line="480" w:lineRule="auto"/>
              <w:jc w:val="center"/>
              <w:rPr>
                <w:color w:val="000000"/>
                <w:sz w:val="22"/>
                <w:szCs w:val="22"/>
              </w:rPr>
            </w:pPr>
            <w:r w:rsidRPr="000B45E0">
              <w:rPr>
                <w:color w:val="000000"/>
                <w:sz w:val="22"/>
                <w:szCs w:val="22"/>
              </w:rPr>
              <w:t>(0.143)</w:t>
            </w:r>
          </w:p>
        </w:tc>
        <w:tc>
          <w:tcPr>
            <w:tcW w:w="1666" w:type="pct"/>
            <w:vAlign w:val="center"/>
            <w:hideMark/>
          </w:tcPr>
          <w:p w14:paraId="2152C3E6" w14:textId="77777777" w:rsidR="000B45E0" w:rsidRPr="000B45E0" w:rsidRDefault="000B45E0" w:rsidP="000B45E0">
            <w:pPr>
              <w:spacing w:line="480" w:lineRule="auto"/>
              <w:jc w:val="center"/>
              <w:rPr>
                <w:color w:val="000000"/>
                <w:sz w:val="22"/>
                <w:szCs w:val="22"/>
              </w:rPr>
            </w:pPr>
            <w:r w:rsidRPr="000B45E0">
              <w:rPr>
                <w:color w:val="000000"/>
                <w:sz w:val="22"/>
                <w:szCs w:val="22"/>
              </w:rPr>
              <w:t>(0.417)</w:t>
            </w:r>
          </w:p>
        </w:tc>
      </w:tr>
      <w:tr w:rsidR="000B45E0" w:rsidRPr="000B45E0" w14:paraId="4F799D9A" w14:textId="77777777" w:rsidTr="00015ABA">
        <w:tc>
          <w:tcPr>
            <w:tcW w:w="1667" w:type="pct"/>
            <w:vAlign w:val="center"/>
            <w:hideMark/>
          </w:tcPr>
          <w:p w14:paraId="3DB850BE" w14:textId="77777777" w:rsidR="000B45E0" w:rsidRPr="000B45E0" w:rsidRDefault="000B45E0" w:rsidP="000B45E0">
            <w:pPr>
              <w:spacing w:line="480" w:lineRule="auto"/>
              <w:rPr>
                <w:color w:val="000000"/>
                <w:sz w:val="22"/>
                <w:szCs w:val="22"/>
              </w:rPr>
            </w:pPr>
            <w:r w:rsidRPr="000B45E0">
              <w:rPr>
                <w:color w:val="000000"/>
                <w:sz w:val="22"/>
                <w:szCs w:val="22"/>
              </w:rPr>
              <w:t>Indus</w:t>
            </w:r>
          </w:p>
        </w:tc>
        <w:tc>
          <w:tcPr>
            <w:tcW w:w="1667" w:type="pct"/>
            <w:vAlign w:val="center"/>
            <w:hideMark/>
          </w:tcPr>
          <w:p w14:paraId="62FE4F87" w14:textId="77777777" w:rsidR="000B45E0" w:rsidRPr="000B45E0" w:rsidRDefault="000B45E0" w:rsidP="000B45E0">
            <w:pPr>
              <w:spacing w:line="480" w:lineRule="auto"/>
              <w:jc w:val="center"/>
              <w:rPr>
                <w:color w:val="000000"/>
                <w:sz w:val="22"/>
                <w:szCs w:val="22"/>
              </w:rPr>
            </w:pPr>
            <w:r w:rsidRPr="000B45E0">
              <w:rPr>
                <w:color w:val="000000"/>
                <w:sz w:val="22"/>
                <w:szCs w:val="22"/>
              </w:rPr>
              <w:t>-0.024***</w:t>
            </w:r>
          </w:p>
        </w:tc>
        <w:tc>
          <w:tcPr>
            <w:tcW w:w="1666" w:type="pct"/>
            <w:vAlign w:val="center"/>
            <w:hideMark/>
          </w:tcPr>
          <w:p w14:paraId="513DEB53" w14:textId="77777777" w:rsidR="000B45E0" w:rsidRPr="000B45E0" w:rsidRDefault="000B45E0" w:rsidP="000B45E0">
            <w:pPr>
              <w:spacing w:line="480" w:lineRule="auto"/>
              <w:jc w:val="center"/>
              <w:rPr>
                <w:color w:val="000000"/>
                <w:sz w:val="22"/>
                <w:szCs w:val="22"/>
              </w:rPr>
            </w:pPr>
            <w:r w:rsidRPr="000B45E0">
              <w:rPr>
                <w:color w:val="000000"/>
                <w:sz w:val="22"/>
                <w:szCs w:val="22"/>
              </w:rPr>
              <w:t>-0.024***</w:t>
            </w:r>
          </w:p>
        </w:tc>
      </w:tr>
      <w:tr w:rsidR="000B45E0" w:rsidRPr="000B45E0" w14:paraId="74E597FA" w14:textId="77777777" w:rsidTr="00015ABA">
        <w:tc>
          <w:tcPr>
            <w:tcW w:w="1667" w:type="pct"/>
            <w:vAlign w:val="center"/>
            <w:hideMark/>
          </w:tcPr>
          <w:p w14:paraId="079FFD9B" w14:textId="77777777" w:rsidR="000B45E0" w:rsidRPr="000B45E0" w:rsidRDefault="000B45E0" w:rsidP="000B45E0">
            <w:pPr>
              <w:spacing w:line="480" w:lineRule="auto"/>
              <w:jc w:val="center"/>
              <w:rPr>
                <w:color w:val="000000"/>
                <w:sz w:val="22"/>
                <w:szCs w:val="22"/>
              </w:rPr>
            </w:pPr>
          </w:p>
        </w:tc>
        <w:tc>
          <w:tcPr>
            <w:tcW w:w="1667" w:type="pct"/>
            <w:vAlign w:val="center"/>
            <w:hideMark/>
          </w:tcPr>
          <w:p w14:paraId="1FD0E2ED" w14:textId="77777777" w:rsidR="000B45E0" w:rsidRPr="000B45E0" w:rsidRDefault="000B45E0" w:rsidP="000B45E0">
            <w:pPr>
              <w:spacing w:line="480" w:lineRule="auto"/>
              <w:jc w:val="center"/>
              <w:rPr>
                <w:color w:val="000000"/>
                <w:sz w:val="22"/>
                <w:szCs w:val="22"/>
              </w:rPr>
            </w:pPr>
            <w:r w:rsidRPr="000B45E0">
              <w:rPr>
                <w:color w:val="000000"/>
                <w:sz w:val="22"/>
                <w:szCs w:val="22"/>
              </w:rPr>
              <w:t>(0.003)</w:t>
            </w:r>
          </w:p>
        </w:tc>
        <w:tc>
          <w:tcPr>
            <w:tcW w:w="1666" w:type="pct"/>
            <w:vAlign w:val="center"/>
            <w:hideMark/>
          </w:tcPr>
          <w:p w14:paraId="2B9E59BE" w14:textId="77777777" w:rsidR="000B45E0" w:rsidRPr="000B45E0" w:rsidRDefault="000B45E0" w:rsidP="000B45E0">
            <w:pPr>
              <w:spacing w:line="480" w:lineRule="auto"/>
              <w:jc w:val="center"/>
              <w:rPr>
                <w:color w:val="000000"/>
                <w:sz w:val="22"/>
                <w:szCs w:val="22"/>
              </w:rPr>
            </w:pPr>
            <w:r w:rsidRPr="000B45E0">
              <w:rPr>
                <w:color w:val="000000"/>
                <w:sz w:val="22"/>
                <w:szCs w:val="22"/>
              </w:rPr>
              <w:t>(0.006)</w:t>
            </w:r>
          </w:p>
        </w:tc>
      </w:tr>
      <w:tr w:rsidR="000B45E0" w:rsidRPr="000B45E0" w14:paraId="1B49EAE6" w14:textId="77777777" w:rsidTr="00015ABA">
        <w:tc>
          <w:tcPr>
            <w:tcW w:w="1667" w:type="pct"/>
            <w:vAlign w:val="center"/>
            <w:hideMark/>
          </w:tcPr>
          <w:p w14:paraId="27043660" w14:textId="77777777" w:rsidR="000B45E0" w:rsidRPr="000B45E0" w:rsidRDefault="000B45E0" w:rsidP="000B45E0">
            <w:pPr>
              <w:spacing w:line="480" w:lineRule="auto"/>
              <w:rPr>
                <w:color w:val="000000"/>
                <w:sz w:val="22"/>
                <w:szCs w:val="22"/>
              </w:rPr>
            </w:pPr>
            <w:r w:rsidRPr="000B45E0">
              <w:rPr>
                <w:color w:val="000000"/>
                <w:sz w:val="22"/>
                <w:szCs w:val="22"/>
              </w:rPr>
              <w:t>Wage</w:t>
            </w:r>
          </w:p>
        </w:tc>
        <w:tc>
          <w:tcPr>
            <w:tcW w:w="1667" w:type="pct"/>
            <w:vAlign w:val="center"/>
            <w:hideMark/>
          </w:tcPr>
          <w:p w14:paraId="67A6D192" w14:textId="77777777" w:rsidR="000B45E0" w:rsidRPr="000B45E0" w:rsidRDefault="000B45E0" w:rsidP="000B45E0">
            <w:pPr>
              <w:spacing w:line="480" w:lineRule="auto"/>
              <w:jc w:val="center"/>
              <w:rPr>
                <w:color w:val="000000"/>
                <w:sz w:val="22"/>
                <w:szCs w:val="22"/>
              </w:rPr>
            </w:pPr>
            <w:r w:rsidRPr="000B45E0">
              <w:rPr>
                <w:color w:val="000000"/>
                <w:sz w:val="22"/>
                <w:szCs w:val="22"/>
              </w:rPr>
              <w:t>1.980***</w:t>
            </w:r>
          </w:p>
        </w:tc>
        <w:tc>
          <w:tcPr>
            <w:tcW w:w="1666" w:type="pct"/>
            <w:vAlign w:val="center"/>
            <w:hideMark/>
          </w:tcPr>
          <w:p w14:paraId="05C2BFEF" w14:textId="77777777" w:rsidR="000B45E0" w:rsidRPr="000B45E0" w:rsidRDefault="000B45E0" w:rsidP="000B45E0">
            <w:pPr>
              <w:spacing w:line="480" w:lineRule="auto"/>
              <w:jc w:val="center"/>
              <w:rPr>
                <w:color w:val="000000"/>
                <w:sz w:val="22"/>
                <w:szCs w:val="22"/>
              </w:rPr>
            </w:pPr>
            <w:r w:rsidRPr="000B45E0">
              <w:rPr>
                <w:color w:val="000000"/>
                <w:sz w:val="22"/>
                <w:szCs w:val="22"/>
              </w:rPr>
              <w:t>1.980***</w:t>
            </w:r>
          </w:p>
        </w:tc>
      </w:tr>
      <w:tr w:rsidR="000B45E0" w:rsidRPr="000B45E0" w14:paraId="2A056125" w14:textId="77777777" w:rsidTr="00015ABA">
        <w:tc>
          <w:tcPr>
            <w:tcW w:w="1667" w:type="pct"/>
            <w:vAlign w:val="center"/>
            <w:hideMark/>
          </w:tcPr>
          <w:p w14:paraId="7DC5406F" w14:textId="77777777" w:rsidR="000B45E0" w:rsidRPr="000B45E0" w:rsidRDefault="000B45E0" w:rsidP="000B45E0">
            <w:pPr>
              <w:spacing w:line="480" w:lineRule="auto"/>
              <w:jc w:val="center"/>
              <w:rPr>
                <w:color w:val="000000"/>
                <w:sz w:val="22"/>
                <w:szCs w:val="22"/>
              </w:rPr>
            </w:pPr>
          </w:p>
        </w:tc>
        <w:tc>
          <w:tcPr>
            <w:tcW w:w="1667" w:type="pct"/>
            <w:vAlign w:val="center"/>
            <w:hideMark/>
          </w:tcPr>
          <w:p w14:paraId="1345DC16" w14:textId="77777777" w:rsidR="000B45E0" w:rsidRPr="000B45E0" w:rsidRDefault="000B45E0" w:rsidP="000B45E0">
            <w:pPr>
              <w:spacing w:line="480" w:lineRule="auto"/>
              <w:jc w:val="center"/>
              <w:rPr>
                <w:color w:val="000000"/>
                <w:sz w:val="22"/>
                <w:szCs w:val="22"/>
              </w:rPr>
            </w:pPr>
            <w:r w:rsidRPr="000B45E0">
              <w:rPr>
                <w:color w:val="000000"/>
                <w:sz w:val="22"/>
                <w:szCs w:val="22"/>
              </w:rPr>
              <w:t>(0.208)</w:t>
            </w:r>
          </w:p>
        </w:tc>
        <w:tc>
          <w:tcPr>
            <w:tcW w:w="1666" w:type="pct"/>
            <w:vAlign w:val="center"/>
            <w:hideMark/>
          </w:tcPr>
          <w:p w14:paraId="7A18F1E9" w14:textId="77777777" w:rsidR="000B45E0" w:rsidRPr="000B45E0" w:rsidRDefault="000B45E0" w:rsidP="000B45E0">
            <w:pPr>
              <w:spacing w:line="480" w:lineRule="auto"/>
              <w:jc w:val="center"/>
              <w:rPr>
                <w:color w:val="000000"/>
                <w:sz w:val="22"/>
                <w:szCs w:val="22"/>
              </w:rPr>
            </w:pPr>
            <w:r w:rsidRPr="000B45E0">
              <w:rPr>
                <w:color w:val="000000"/>
                <w:sz w:val="22"/>
                <w:szCs w:val="22"/>
              </w:rPr>
              <w:t>(0.570)</w:t>
            </w:r>
          </w:p>
        </w:tc>
      </w:tr>
      <w:tr w:rsidR="000B45E0" w:rsidRPr="000B45E0" w14:paraId="09448D0F" w14:textId="77777777" w:rsidTr="00015ABA">
        <w:tc>
          <w:tcPr>
            <w:tcW w:w="1667" w:type="pct"/>
            <w:vAlign w:val="center"/>
            <w:hideMark/>
          </w:tcPr>
          <w:p w14:paraId="2B6C98B1" w14:textId="77777777" w:rsidR="000B45E0" w:rsidRPr="000B45E0" w:rsidRDefault="000B45E0" w:rsidP="000B45E0">
            <w:pPr>
              <w:spacing w:line="480" w:lineRule="auto"/>
              <w:rPr>
                <w:color w:val="000000"/>
                <w:sz w:val="22"/>
                <w:szCs w:val="22"/>
              </w:rPr>
            </w:pPr>
            <w:r w:rsidRPr="000B45E0">
              <w:rPr>
                <w:color w:val="000000"/>
                <w:sz w:val="22"/>
                <w:szCs w:val="22"/>
              </w:rPr>
              <w:t>Inf</w:t>
            </w:r>
          </w:p>
        </w:tc>
        <w:tc>
          <w:tcPr>
            <w:tcW w:w="1667" w:type="pct"/>
            <w:vAlign w:val="center"/>
            <w:hideMark/>
          </w:tcPr>
          <w:p w14:paraId="002A8663" w14:textId="77777777" w:rsidR="000B45E0" w:rsidRPr="000B45E0" w:rsidRDefault="000B45E0" w:rsidP="000B45E0">
            <w:pPr>
              <w:spacing w:line="480" w:lineRule="auto"/>
              <w:jc w:val="center"/>
              <w:rPr>
                <w:color w:val="000000"/>
                <w:sz w:val="22"/>
                <w:szCs w:val="22"/>
              </w:rPr>
            </w:pPr>
            <w:r w:rsidRPr="000B45E0">
              <w:rPr>
                <w:color w:val="000000"/>
                <w:sz w:val="22"/>
                <w:szCs w:val="22"/>
              </w:rPr>
              <w:t>0.225***</w:t>
            </w:r>
          </w:p>
        </w:tc>
        <w:tc>
          <w:tcPr>
            <w:tcW w:w="1666" w:type="pct"/>
            <w:vAlign w:val="center"/>
            <w:hideMark/>
          </w:tcPr>
          <w:p w14:paraId="7A722D66" w14:textId="77777777" w:rsidR="000B45E0" w:rsidRPr="000B45E0" w:rsidRDefault="000B45E0" w:rsidP="000B45E0">
            <w:pPr>
              <w:spacing w:line="480" w:lineRule="auto"/>
              <w:jc w:val="center"/>
              <w:rPr>
                <w:color w:val="000000"/>
                <w:sz w:val="22"/>
                <w:szCs w:val="22"/>
              </w:rPr>
            </w:pPr>
            <w:r w:rsidRPr="000B45E0">
              <w:rPr>
                <w:color w:val="000000"/>
                <w:sz w:val="22"/>
                <w:szCs w:val="22"/>
              </w:rPr>
              <w:t>0.225</w:t>
            </w:r>
          </w:p>
        </w:tc>
      </w:tr>
      <w:tr w:rsidR="000B45E0" w:rsidRPr="000B45E0" w14:paraId="0D536617" w14:textId="77777777" w:rsidTr="00015ABA">
        <w:tc>
          <w:tcPr>
            <w:tcW w:w="1667" w:type="pct"/>
            <w:vAlign w:val="center"/>
            <w:hideMark/>
          </w:tcPr>
          <w:p w14:paraId="25E422A3" w14:textId="77777777" w:rsidR="000B45E0" w:rsidRPr="000B45E0" w:rsidRDefault="000B45E0" w:rsidP="000B45E0">
            <w:pPr>
              <w:spacing w:line="480" w:lineRule="auto"/>
              <w:jc w:val="center"/>
              <w:rPr>
                <w:color w:val="000000"/>
                <w:sz w:val="22"/>
                <w:szCs w:val="22"/>
              </w:rPr>
            </w:pPr>
          </w:p>
        </w:tc>
        <w:tc>
          <w:tcPr>
            <w:tcW w:w="1667" w:type="pct"/>
            <w:vAlign w:val="center"/>
            <w:hideMark/>
          </w:tcPr>
          <w:p w14:paraId="3C1184CE" w14:textId="77777777" w:rsidR="000B45E0" w:rsidRPr="000B45E0" w:rsidRDefault="000B45E0" w:rsidP="000B45E0">
            <w:pPr>
              <w:spacing w:line="480" w:lineRule="auto"/>
              <w:jc w:val="center"/>
              <w:rPr>
                <w:color w:val="000000"/>
                <w:sz w:val="22"/>
                <w:szCs w:val="22"/>
              </w:rPr>
            </w:pPr>
            <w:r w:rsidRPr="000B45E0">
              <w:rPr>
                <w:color w:val="000000"/>
                <w:sz w:val="22"/>
                <w:szCs w:val="22"/>
              </w:rPr>
              <w:t>(0.068)</w:t>
            </w:r>
          </w:p>
        </w:tc>
        <w:tc>
          <w:tcPr>
            <w:tcW w:w="1666" w:type="pct"/>
            <w:vAlign w:val="center"/>
            <w:hideMark/>
          </w:tcPr>
          <w:p w14:paraId="0720B884" w14:textId="77777777" w:rsidR="000B45E0" w:rsidRPr="000B45E0" w:rsidRDefault="000B45E0" w:rsidP="000B45E0">
            <w:pPr>
              <w:spacing w:line="480" w:lineRule="auto"/>
              <w:jc w:val="center"/>
              <w:rPr>
                <w:color w:val="000000"/>
                <w:sz w:val="22"/>
                <w:szCs w:val="22"/>
              </w:rPr>
            </w:pPr>
            <w:r w:rsidRPr="000B45E0">
              <w:rPr>
                <w:color w:val="000000"/>
                <w:sz w:val="22"/>
                <w:szCs w:val="22"/>
              </w:rPr>
              <w:t>(0.173)</w:t>
            </w:r>
          </w:p>
        </w:tc>
      </w:tr>
      <w:tr w:rsidR="000B45E0" w:rsidRPr="000B45E0" w14:paraId="6F1E2874" w14:textId="77777777" w:rsidTr="00015ABA">
        <w:tc>
          <w:tcPr>
            <w:tcW w:w="1667" w:type="pct"/>
            <w:vAlign w:val="center"/>
            <w:hideMark/>
          </w:tcPr>
          <w:p w14:paraId="5380346E" w14:textId="77777777" w:rsidR="000B45E0" w:rsidRPr="000B45E0" w:rsidRDefault="000B45E0" w:rsidP="000B45E0">
            <w:pPr>
              <w:spacing w:line="480" w:lineRule="auto"/>
              <w:rPr>
                <w:color w:val="000000"/>
                <w:sz w:val="22"/>
                <w:szCs w:val="22"/>
              </w:rPr>
            </w:pPr>
            <w:r w:rsidRPr="000B45E0">
              <w:rPr>
                <w:color w:val="000000"/>
                <w:sz w:val="22"/>
                <w:szCs w:val="22"/>
              </w:rPr>
              <w:t>Cons</w:t>
            </w:r>
          </w:p>
        </w:tc>
        <w:tc>
          <w:tcPr>
            <w:tcW w:w="1667" w:type="pct"/>
            <w:vAlign w:val="center"/>
            <w:hideMark/>
          </w:tcPr>
          <w:p w14:paraId="78684303" w14:textId="77777777" w:rsidR="000B45E0" w:rsidRPr="000B45E0" w:rsidRDefault="000B45E0" w:rsidP="000B45E0">
            <w:pPr>
              <w:spacing w:line="480" w:lineRule="auto"/>
              <w:jc w:val="center"/>
              <w:rPr>
                <w:color w:val="000000"/>
                <w:sz w:val="22"/>
                <w:szCs w:val="22"/>
              </w:rPr>
            </w:pPr>
            <w:r w:rsidRPr="000B45E0">
              <w:rPr>
                <w:color w:val="000000"/>
                <w:sz w:val="22"/>
                <w:szCs w:val="22"/>
              </w:rPr>
              <w:t>-0.033**</w:t>
            </w:r>
          </w:p>
        </w:tc>
        <w:tc>
          <w:tcPr>
            <w:tcW w:w="1666" w:type="pct"/>
            <w:vAlign w:val="center"/>
            <w:hideMark/>
          </w:tcPr>
          <w:p w14:paraId="52DFCF3D" w14:textId="77777777" w:rsidR="000B45E0" w:rsidRPr="000B45E0" w:rsidRDefault="000B45E0" w:rsidP="000B45E0">
            <w:pPr>
              <w:spacing w:line="480" w:lineRule="auto"/>
              <w:jc w:val="center"/>
              <w:rPr>
                <w:color w:val="000000"/>
                <w:sz w:val="22"/>
                <w:szCs w:val="22"/>
              </w:rPr>
            </w:pPr>
            <w:r w:rsidRPr="000B45E0">
              <w:rPr>
                <w:color w:val="000000"/>
                <w:sz w:val="22"/>
                <w:szCs w:val="22"/>
              </w:rPr>
              <w:t>-0.033</w:t>
            </w:r>
          </w:p>
        </w:tc>
      </w:tr>
      <w:tr w:rsidR="000B45E0" w:rsidRPr="000B45E0" w14:paraId="2A144781" w14:textId="77777777" w:rsidTr="00015ABA">
        <w:tc>
          <w:tcPr>
            <w:tcW w:w="1667" w:type="pct"/>
            <w:vAlign w:val="center"/>
            <w:hideMark/>
          </w:tcPr>
          <w:p w14:paraId="7302ED6A" w14:textId="77777777" w:rsidR="000B45E0" w:rsidRPr="000B45E0" w:rsidRDefault="000B45E0" w:rsidP="000B45E0">
            <w:pPr>
              <w:spacing w:line="480" w:lineRule="auto"/>
              <w:jc w:val="center"/>
              <w:rPr>
                <w:color w:val="000000"/>
                <w:sz w:val="22"/>
                <w:szCs w:val="22"/>
              </w:rPr>
            </w:pPr>
          </w:p>
        </w:tc>
        <w:tc>
          <w:tcPr>
            <w:tcW w:w="1667" w:type="pct"/>
            <w:vAlign w:val="center"/>
            <w:hideMark/>
          </w:tcPr>
          <w:p w14:paraId="525ADE56" w14:textId="77777777" w:rsidR="000B45E0" w:rsidRPr="000B45E0" w:rsidRDefault="000B45E0" w:rsidP="000B45E0">
            <w:pPr>
              <w:spacing w:line="480" w:lineRule="auto"/>
              <w:jc w:val="center"/>
              <w:rPr>
                <w:color w:val="000000"/>
                <w:sz w:val="22"/>
                <w:szCs w:val="22"/>
              </w:rPr>
            </w:pPr>
            <w:r w:rsidRPr="000B45E0">
              <w:rPr>
                <w:color w:val="000000"/>
                <w:sz w:val="22"/>
                <w:szCs w:val="22"/>
              </w:rPr>
              <w:t>(0.014)</w:t>
            </w:r>
          </w:p>
        </w:tc>
        <w:tc>
          <w:tcPr>
            <w:tcW w:w="1666" w:type="pct"/>
            <w:vAlign w:val="center"/>
            <w:hideMark/>
          </w:tcPr>
          <w:p w14:paraId="03107990" w14:textId="77777777" w:rsidR="000B45E0" w:rsidRPr="000B45E0" w:rsidRDefault="000B45E0" w:rsidP="000B45E0">
            <w:pPr>
              <w:spacing w:line="480" w:lineRule="auto"/>
              <w:jc w:val="center"/>
              <w:rPr>
                <w:color w:val="000000"/>
                <w:sz w:val="22"/>
                <w:szCs w:val="22"/>
              </w:rPr>
            </w:pPr>
            <w:r w:rsidRPr="000B45E0">
              <w:rPr>
                <w:color w:val="000000"/>
                <w:sz w:val="22"/>
                <w:szCs w:val="22"/>
              </w:rPr>
              <w:t>(0.034)</w:t>
            </w:r>
          </w:p>
        </w:tc>
      </w:tr>
      <w:tr w:rsidR="000B45E0" w:rsidRPr="000B45E0" w14:paraId="7FD87FCF" w14:textId="77777777" w:rsidTr="00015ABA">
        <w:tc>
          <w:tcPr>
            <w:tcW w:w="1667" w:type="pct"/>
            <w:vAlign w:val="center"/>
            <w:hideMark/>
          </w:tcPr>
          <w:p w14:paraId="6707F090" w14:textId="77777777" w:rsidR="000B45E0" w:rsidRPr="000B45E0" w:rsidRDefault="000B45E0" w:rsidP="000B45E0">
            <w:pPr>
              <w:spacing w:line="480" w:lineRule="auto"/>
              <w:rPr>
                <w:color w:val="000000"/>
                <w:sz w:val="22"/>
                <w:szCs w:val="22"/>
              </w:rPr>
            </w:pPr>
            <w:r w:rsidRPr="000B45E0">
              <w:rPr>
                <w:color w:val="000000"/>
                <w:sz w:val="22"/>
                <w:szCs w:val="22"/>
              </w:rPr>
              <w:t>Edu</w:t>
            </w:r>
          </w:p>
        </w:tc>
        <w:tc>
          <w:tcPr>
            <w:tcW w:w="1667" w:type="pct"/>
            <w:vAlign w:val="center"/>
            <w:hideMark/>
          </w:tcPr>
          <w:p w14:paraId="36A4A6D8" w14:textId="77777777" w:rsidR="000B45E0" w:rsidRPr="000B45E0" w:rsidRDefault="000B45E0" w:rsidP="000B45E0">
            <w:pPr>
              <w:spacing w:line="480" w:lineRule="auto"/>
              <w:jc w:val="center"/>
              <w:rPr>
                <w:color w:val="000000"/>
                <w:sz w:val="22"/>
                <w:szCs w:val="22"/>
              </w:rPr>
            </w:pPr>
            <w:r w:rsidRPr="000B45E0">
              <w:rPr>
                <w:color w:val="000000"/>
                <w:sz w:val="22"/>
                <w:szCs w:val="22"/>
              </w:rPr>
              <w:t>-0.999***</w:t>
            </w:r>
          </w:p>
        </w:tc>
        <w:tc>
          <w:tcPr>
            <w:tcW w:w="1666" w:type="pct"/>
            <w:vAlign w:val="center"/>
            <w:hideMark/>
          </w:tcPr>
          <w:p w14:paraId="65A180D6" w14:textId="77777777" w:rsidR="000B45E0" w:rsidRPr="000B45E0" w:rsidRDefault="000B45E0" w:rsidP="000B45E0">
            <w:pPr>
              <w:spacing w:line="480" w:lineRule="auto"/>
              <w:jc w:val="center"/>
              <w:rPr>
                <w:color w:val="000000"/>
                <w:sz w:val="22"/>
                <w:szCs w:val="22"/>
              </w:rPr>
            </w:pPr>
            <w:r w:rsidRPr="000B45E0">
              <w:rPr>
                <w:color w:val="000000"/>
                <w:sz w:val="22"/>
                <w:szCs w:val="22"/>
              </w:rPr>
              <w:t>-0.999**</w:t>
            </w:r>
          </w:p>
        </w:tc>
      </w:tr>
      <w:tr w:rsidR="000B45E0" w:rsidRPr="000B45E0" w14:paraId="46103BF9" w14:textId="77777777" w:rsidTr="00015ABA">
        <w:tc>
          <w:tcPr>
            <w:tcW w:w="1667" w:type="pct"/>
            <w:vAlign w:val="center"/>
            <w:hideMark/>
          </w:tcPr>
          <w:p w14:paraId="2FAC21E2" w14:textId="77777777" w:rsidR="000B45E0" w:rsidRPr="000B45E0" w:rsidRDefault="000B45E0" w:rsidP="000B45E0">
            <w:pPr>
              <w:spacing w:line="480" w:lineRule="auto"/>
              <w:jc w:val="center"/>
              <w:rPr>
                <w:color w:val="000000"/>
                <w:sz w:val="22"/>
                <w:szCs w:val="22"/>
              </w:rPr>
            </w:pPr>
          </w:p>
        </w:tc>
        <w:tc>
          <w:tcPr>
            <w:tcW w:w="1667" w:type="pct"/>
            <w:vAlign w:val="center"/>
            <w:hideMark/>
          </w:tcPr>
          <w:p w14:paraId="799CB457" w14:textId="77777777" w:rsidR="000B45E0" w:rsidRPr="000B45E0" w:rsidRDefault="000B45E0" w:rsidP="000B45E0">
            <w:pPr>
              <w:spacing w:line="480" w:lineRule="auto"/>
              <w:jc w:val="center"/>
              <w:rPr>
                <w:color w:val="000000"/>
                <w:sz w:val="22"/>
                <w:szCs w:val="22"/>
              </w:rPr>
            </w:pPr>
            <w:r w:rsidRPr="000B45E0">
              <w:rPr>
                <w:color w:val="000000"/>
                <w:sz w:val="22"/>
                <w:szCs w:val="22"/>
              </w:rPr>
              <w:t>(0.163)</w:t>
            </w:r>
          </w:p>
        </w:tc>
        <w:tc>
          <w:tcPr>
            <w:tcW w:w="1666" w:type="pct"/>
            <w:vAlign w:val="center"/>
            <w:hideMark/>
          </w:tcPr>
          <w:p w14:paraId="0BBF5443" w14:textId="77777777" w:rsidR="000B45E0" w:rsidRPr="000B45E0" w:rsidRDefault="000B45E0" w:rsidP="000B45E0">
            <w:pPr>
              <w:spacing w:line="480" w:lineRule="auto"/>
              <w:jc w:val="center"/>
              <w:rPr>
                <w:color w:val="000000"/>
                <w:sz w:val="22"/>
                <w:szCs w:val="22"/>
              </w:rPr>
            </w:pPr>
            <w:r w:rsidRPr="000B45E0">
              <w:rPr>
                <w:color w:val="000000"/>
                <w:sz w:val="22"/>
                <w:szCs w:val="22"/>
              </w:rPr>
              <w:t>(0.463)</w:t>
            </w:r>
          </w:p>
        </w:tc>
      </w:tr>
      <w:tr w:rsidR="000B45E0" w:rsidRPr="000B45E0" w14:paraId="13B6627E" w14:textId="77777777" w:rsidTr="00015ABA">
        <w:tc>
          <w:tcPr>
            <w:tcW w:w="1667" w:type="pct"/>
            <w:vAlign w:val="center"/>
            <w:hideMark/>
          </w:tcPr>
          <w:p w14:paraId="77D98AAF" w14:textId="77777777" w:rsidR="000B45E0" w:rsidRPr="000B45E0" w:rsidRDefault="000B45E0" w:rsidP="000B45E0">
            <w:pPr>
              <w:spacing w:line="480" w:lineRule="auto"/>
              <w:rPr>
                <w:color w:val="000000"/>
                <w:sz w:val="22"/>
                <w:szCs w:val="22"/>
              </w:rPr>
            </w:pPr>
            <w:r w:rsidRPr="000B45E0">
              <w:rPr>
                <w:color w:val="000000"/>
                <w:sz w:val="22"/>
                <w:szCs w:val="22"/>
              </w:rPr>
              <w:t>Tech</w:t>
            </w:r>
          </w:p>
        </w:tc>
        <w:tc>
          <w:tcPr>
            <w:tcW w:w="1667" w:type="pct"/>
            <w:vAlign w:val="center"/>
            <w:hideMark/>
          </w:tcPr>
          <w:p w14:paraId="6FAA437F" w14:textId="77777777" w:rsidR="000B45E0" w:rsidRPr="000B45E0" w:rsidRDefault="000B45E0" w:rsidP="000B45E0">
            <w:pPr>
              <w:spacing w:line="480" w:lineRule="auto"/>
              <w:jc w:val="center"/>
              <w:rPr>
                <w:color w:val="000000"/>
                <w:sz w:val="22"/>
                <w:szCs w:val="22"/>
              </w:rPr>
            </w:pPr>
            <w:r w:rsidRPr="000B45E0">
              <w:rPr>
                <w:color w:val="000000"/>
                <w:sz w:val="22"/>
                <w:szCs w:val="22"/>
              </w:rPr>
              <w:t>0.082</w:t>
            </w:r>
          </w:p>
        </w:tc>
        <w:tc>
          <w:tcPr>
            <w:tcW w:w="1666" w:type="pct"/>
            <w:vAlign w:val="center"/>
            <w:hideMark/>
          </w:tcPr>
          <w:p w14:paraId="71EC5CF0" w14:textId="77777777" w:rsidR="000B45E0" w:rsidRPr="000B45E0" w:rsidRDefault="000B45E0" w:rsidP="000B45E0">
            <w:pPr>
              <w:spacing w:line="480" w:lineRule="auto"/>
              <w:jc w:val="center"/>
              <w:rPr>
                <w:color w:val="000000"/>
                <w:sz w:val="22"/>
                <w:szCs w:val="22"/>
              </w:rPr>
            </w:pPr>
            <w:r w:rsidRPr="000B45E0">
              <w:rPr>
                <w:color w:val="000000"/>
                <w:sz w:val="22"/>
                <w:szCs w:val="22"/>
              </w:rPr>
              <w:t>0.082</w:t>
            </w:r>
          </w:p>
        </w:tc>
      </w:tr>
      <w:tr w:rsidR="000B45E0" w:rsidRPr="000B45E0" w14:paraId="4C7AE71D" w14:textId="77777777" w:rsidTr="00015ABA">
        <w:tc>
          <w:tcPr>
            <w:tcW w:w="1667" w:type="pct"/>
            <w:vAlign w:val="center"/>
            <w:hideMark/>
          </w:tcPr>
          <w:p w14:paraId="56ED46A0" w14:textId="77777777" w:rsidR="000B45E0" w:rsidRPr="000B45E0" w:rsidRDefault="000B45E0" w:rsidP="000B45E0">
            <w:pPr>
              <w:spacing w:line="480" w:lineRule="auto"/>
              <w:jc w:val="center"/>
              <w:rPr>
                <w:color w:val="000000"/>
                <w:sz w:val="22"/>
                <w:szCs w:val="22"/>
              </w:rPr>
            </w:pPr>
          </w:p>
        </w:tc>
        <w:tc>
          <w:tcPr>
            <w:tcW w:w="1667" w:type="pct"/>
            <w:vAlign w:val="center"/>
            <w:hideMark/>
          </w:tcPr>
          <w:p w14:paraId="67BB5392" w14:textId="77777777" w:rsidR="000B45E0" w:rsidRPr="000B45E0" w:rsidRDefault="000B45E0" w:rsidP="000B45E0">
            <w:pPr>
              <w:spacing w:line="480" w:lineRule="auto"/>
              <w:jc w:val="center"/>
              <w:rPr>
                <w:color w:val="000000"/>
                <w:sz w:val="22"/>
                <w:szCs w:val="22"/>
              </w:rPr>
            </w:pPr>
            <w:r w:rsidRPr="000B45E0">
              <w:rPr>
                <w:color w:val="000000"/>
                <w:sz w:val="22"/>
                <w:szCs w:val="22"/>
              </w:rPr>
              <w:t>(0.055)</w:t>
            </w:r>
          </w:p>
        </w:tc>
        <w:tc>
          <w:tcPr>
            <w:tcW w:w="1666" w:type="pct"/>
            <w:vAlign w:val="center"/>
            <w:hideMark/>
          </w:tcPr>
          <w:p w14:paraId="1881F403" w14:textId="77777777" w:rsidR="000B45E0" w:rsidRPr="000B45E0" w:rsidRDefault="000B45E0" w:rsidP="000B45E0">
            <w:pPr>
              <w:spacing w:line="480" w:lineRule="auto"/>
              <w:jc w:val="center"/>
              <w:rPr>
                <w:color w:val="000000"/>
                <w:sz w:val="22"/>
                <w:szCs w:val="22"/>
              </w:rPr>
            </w:pPr>
            <w:r w:rsidRPr="000B45E0">
              <w:rPr>
                <w:color w:val="000000"/>
                <w:sz w:val="22"/>
                <w:szCs w:val="22"/>
              </w:rPr>
              <w:t>(0.147)</w:t>
            </w:r>
          </w:p>
        </w:tc>
      </w:tr>
    </w:tbl>
    <w:p w14:paraId="22011D14" w14:textId="77777777" w:rsidR="000B45E0" w:rsidRPr="000B45E0" w:rsidRDefault="000B45E0" w:rsidP="000B45E0">
      <w:pPr>
        <w:spacing w:line="480" w:lineRule="auto"/>
        <w:rPr>
          <w:rFonts w:eastAsia="DengXian"/>
          <w:color w:val="000000"/>
          <w:sz w:val="21"/>
          <w:szCs w:val="21"/>
        </w:rPr>
      </w:pPr>
      <w:r w:rsidRPr="000B45E0">
        <w:rPr>
          <w:rFonts w:eastAsia="DengXian"/>
          <w:color w:val="000000"/>
          <w:sz w:val="21"/>
          <w:szCs w:val="21"/>
        </w:rPr>
        <w:t>Notes: Standard errors are reported in parentheses. *** p&lt;0.01, ** p&lt;0.05, * p&lt;0.10.</w:t>
      </w:r>
    </w:p>
    <w:p w14:paraId="7A556BE1" w14:textId="77777777" w:rsidR="005A2D9C" w:rsidRPr="00FF11F1" w:rsidRDefault="005A2D9C" w:rsidP="000B45E0">
      <w:pPr>
        <w:spacing w:line="480" w:lineRule="auto"/>
        <w:rPr>
          <w:rFonts w:eastAsiaTheme="minorEastAsia"/>
          <w:color w:val="000000" w:themeColor="text1"/>
        </w:rPr>
      </w:pPr>
    </w:p>
    <w:p w14:paraId="7E6D3D9A" w14:textId="3E849B5E" w:rsidR="006E5C7A" w:rsidRPr="00FF11F1" w:rsidRDefault="006E5C7A" w:rsidP="00536E01">
      <w:pPr>
        <w:spacing w:line="480" w:lineRule="auto"/>
        <w:rPr>
          <w:b/>
          <w:bCs/>
          <w:color w:val="000000" w:themeColor="text1"/>
          <w:sz w:val="36"/>
          <w:szCs w:val="36"/>
        </w:rPr>
      </w:pPr>
      <w:r>
        <w:rPr>
          <w:b/>
          <w:bCs/>
          <w:color w:val="000000" w:themeColor="text1"/>
          <w:sz w:val="36"/>
          <w:szCs w:val="36"/>
        </w:rPr>
        <w:t>Conclusions</w:t>
      </w:r>
    </w:p>
    <w:p w14:paraId="49C132BF" w14:textId="7385E1D4" w:rsidR="00EA26E6" w:rsidRPr="00FF11F1" w:rsidRDefault="00EA26E6" w:rsidP="00536E01">
      <w:pPr>
        <w:spacing w:line="480" w:lineRule="auto"/>
        <w:ind w:firstLineChars="200" w:firstLine="480"/>
        <w:rPr>
          <w:rFonts w:eastAsiaTheme="minorEastAsia"/>
          <w:color w:val="000000" w:themeColor="text1"/>
        </w:rPr>
      </w:pPr>
      <w:r>
        <w:rPr>
          <w:rFonts w:eastAsiaTheme="minorEastAsia"/>
          <w:color w:val="000000" w:themeColor="text1"/>
        </w:rPr>
        <w:t xml:space="preserve">This paper makes a methodological and empirical contribution to the spatial econometrics literature through the construction and application of Spatial-Temporal Weight Matrices (STWMs). Methodologically, the STWM is formed as the Kronecker product of a temporal weight matrix — </w:t>
      </w:r>
      <w:r>
        <w:rPr>
          <w:rFonts w:eastAsiaTheme="minorEastAsia"/>
          <w:color w:val="000000" w:themeColor="text1"/>
        </w:rPr>
        <w:lastRenderedPageBreak/>
        <w:t>derived from year-on-year ratios of Moran's I and Geary's C — and a conventional spatial weight matrix. This construction is formally shown to satisfy all admissibility conditions for spatial econometric estimation (Theorem 1). Relative to static spatial weight matrices, the STWM reduces AIC and BIC by 217 points and passes a redundancy test (F=44.173, p</w:t>
      </w:r>
      <w:r>
        <w:rPr>
          <w:rFonts w:eastAsiaTheme="minorEastAsia" w:hint="eastAsia"/>
          <w:color w:val="000000" w:themeColor="text1"/>
        </w:rPr>
        <w:t xml:space="preserve"> </w:t>
      </w:r>
      <w:r>
        <w:rPr>
          <w:rFonts w:eastAsiaTheme="minorEastAsia"/>
          <w:color w:val="000000" w:themeColor="text1"/>
        </w:rPr>
        <w:t>&lt;</w:t>
      </w:r>
      <w:r>
        <w:rPr>
          <w:rFonts w:eastAsiaTheme="minorEastAsia" w:hint="eastAsia"/>
          <w:color w:val="000000" w:themeColor="text1"/>
        </w:rPr>
        <w:t xml:space="preserve"> </w:t>
      </w:r>
      <w:r>
        <w:rPr>
          <w:rFonts w:eastAsiaTheme="minorEastAsia"/>
          <w:color w:val="000000" w:themeColor="text1"/>
        </w:rPr>
        <w:t>0.001), while Hausman tests and Granger causality tests jointly confirm that the temporal weights are exogenous and do not create circular identification. The framework offers a replicable and theoretically grounded approach to embedding temporal dynamics into spatial regression, with potential application beyond the green innovation context studied here.</w:t>
      </w:r>
    </w:p>
    <w:p w14:paraId="41121992" w14:textId="2D3F321F" w:rsidR="00EA26E6" w:rsidRPr="00FF11F1" w:rsidRDefault="00EA26E6" w:rsidP="00536E01">
      <w:pPr>
        <w:spacing w:line="480" w:lineRule="auto"/>
        <w:ind w:firstLineChars="200" w:firstLine="480"/>
        <w:rPr>
          <w:rFonts w:eastAsiaTheme="minorEastAsia"/>
          <w:color w:val="000000" w:themeColor="text1"/>
        </w:rPr>
      </w:pPr>
      <w:r>
        <w:rPr>
          <w:rFonts w:eastAsiaTheme="minorEastAsia"/>
          <w:color w:val="000000" w:themeColor="text1"/>
        </w:rPr>
        <w:t>Empirically, applying the STWM within a Spatial Durbin Model to 276 Chinese cities from 2008 to 2021 yields three sets of findings. First, at the national level, green innovation exhibits significant positive spatial spillovers (0.256</w:t>
      </w:r>
      <w:r>
        <w:rPr>
          <w:rFonts w:ascii="Cambria Math" w:eastAsiaTheme="minorEastAsia" w:hAnsi="Cambria Math" w:cs="Cambria Math"/>
          <w:color w:val="000000" w:themeColor="text1"/>
          <w:vertAlign w:val="superscript"/>
        </w:rPr>
        <w:t>∗∗∗</w:t>
      </w:r>
      <w:r>
        <w:rPr>
          <w:rFonts w:eastAsiaTheme="minorEastAsia"/>
          <w:color w:val="000000" w:themeColor="text1"/>
        </w:rPr>
        <w:t>). Technological investment and infrastructure generate positive effects through both local and cross-city channels, while education investment creates a sharp tension: a positive direct effect (0.127</w:t>
      </w:r>
      <w:r>
        <w:rPr>
          <w:rFonts w:ascii="Cambria Math" w:eastAsiaTheme="minorEastAsia" w:hAnsi="Cambria Math" w:cs="Cambria Math"/>
          <w:color w:val="000000" w:themeColor="text1"/>
          <w:vertAlign w:val="superscript"/>
        </w:rPr>
        <w:t>∗∗∗</w:t>
      </w:r>
      <w:r>
        <w:rPr>
          <w:rFonts w:eastAsiaTheme="minorEastAsia"/>
          <w:color w:val="000000" w:themeColor="text1"/>
        </w:rPr>
        <w:t>) is offset by a large negative indirect effect (−1.293</w:t>
      </w:r>
      <w:r>
        <w:rPr>
          <w:rFonts w:ascii="Cambria Math" w:eastAsiaTheme="minorEastAsia" w:hAnsi="Cambria Math" w:cs="Cambria Math"/>
          <w:color w:val="000000" w:themeColor="text1"/>
          <w:vertAlign w:val="superscript"/>
        </w:rPr>
        <w:t>∗∗∗</w:t>
      </w:r>
      <w:r>
        <w:rPr>
          <w:rFonts w:eastAsiaTheme="minorEastAsia"/>
          <w:color w:val="000000" w:themeColor="text1"/>
        </w:rPr>
        <w:t>), reflecting inter-city competition for skilled labor that intensifies as green industries expand. Industrial structure exerts no significant local effect but imposes a persistent negative competition externality on neighboring cities (−0.032</w:t>
      </w:r>
      <w:r>
        <w:rPr>
          <w:rFonts w:ascii="Cambria Math" w:eastAsiaTheme="minorEastAsia" w:hAnsi="Cambria Math" w:cs="Cambria Math"/>
          <w:color w:val="000000" w:themeColor="text1"/>
          <w:vertAlign w:val="superscript"/>
        </w:rPr>
        <w:t>∗∗∗</w:t>
      </w:r>
      <w:r>
        <w:rPr>
          <w:rFonts w:eastAsiaTheme="minorEastAsia"/>
          <w:color w:val="000000" w:themeColor="text1"/>
        </w:rPr>
        <w:t>).</w:t>
      </w:r>
    </w:p>
    <w:p w14:paraId="6F22E874" w14:textId="5B84C4DE" w:rsidR="00EA26E6" w:rsidRPr="00FF11F1" w:rsidRDefault="00EA26E6" w:rsidP="00536E01">
      <w:pPr>
        <w:spacing w:line="480" w:lineRule="auto"/>
        <w:ind w:firstLineChars="200" w:firstLine="480"/>
        <w:rPr>
          <w:rFonts w:eastAsiaTheme="minorEastAsia"/>
          <w:color w:val="000000" w:themeColor="text1"/>
        </w:rPr>
      </w:pPr>
      <w:r>
        <w:rPr>
          <w:rFonts w:eastAsiaTheme="minorEastAsia"/>
          <w:color w:val="000000" w:themeColor="text1"/>
        </w:rPr>
        <w:t>Second, the rolling-window analysis and the 2017 structural break together document a systematic regime shift in China's green innovation spillover structure. Before 2017, R&amp;D concentration in leading cities crowded out neighboring innovation (STWM×Tech =−0.694</w:t>
      </w:r>
      <w:r>
        <w:rPr>
          <w:rFonts w:ascii="Cambria Math" w:eastAsiaTheme="minorEastAsia" w:hAnsi="Cambria Math" w:cs="Cambria Math"/>
          <w:color w:val="000000" w:themeColor="text1"/>
          <w:vertAlign w:val="superscript"/>
        </w:rPr>
        <w:t>∗∗</w:t>
      </w:r>
      <w:r>
        <w:rPr>
          <w:rFonts w:eastAsiaTheme="minorEastAsia"/>
          <w:color w:val="000000" w:themeColor="text1"/>
        </w:rPr>
        <w:t>) and population growth reinforced polarization; after 2017, both effects attenuated substantially, the aggregate spillover coefficient fell from 1.371</w:t>
      </w:r>
      <w:r>
        <w:rPr>
          <w:rFonts w:ascii="Cambria Math" w:eastAsiaTheme="minorEastAsia" w:hAnsi="Cambria Math" w:cs="Cambria Math"/>
          <w:color w:val="000000" w:themeColor="text1"/>
          <w:vertAlign w:val="superscript"/>
        </w:rPr>
        <w:t>∗∗∗</w:t>
      </w:r>
      <w:r>
        <w:rPr>
          <w:rFonts w:eastAsiaTheme="minorEastAsia"/>
          <w:color w:val="000000" w:themeColor="text1"/>
        </w:rPr>
        <w:t>to 0.530</w:t>
      </w:r>
      <w:r>
        <w:rPr>
          <w:rFonts w:ascii="Cambria Math" w:eastAsiaTheme="minorEastAsia" w:hAnsi="Cambria Math" w:cs="Cambria Math"/>
          <w:color w:val="000000" w:themeColor="text1"/>
          <w:vertAlign w:val="superscript"/>
        </w:rPr>
        <w:t>∗∗∗</w:t>
      </w:r>
      <w:r>
        <w:rPr>
          <w:rFonts w:eastAsiaTheme="minorEastAsia"/>
          <w:color w:val="000000" w:themeColor="text1"/>
        </w:rPr>
        <w:t>, and the direct effect of education crossed from negative to positive as local green labor markets deepened. The rolling analysis further reveals that wage spillovers collapsed from +2.0 to approximately −5 over the study period — the most dramatic dynamic in the data — marking a shift from regional complementarity to inter-city competition for talent and capital.</w:t>
      </w:r>
    </w:p>
    <w:p w14:paraId="31C44CA4" w14:textId="6E889F9D" w:rsidR="00EA26E6" w:rsidRPr="00FF11F1" w:rsidRDefault="00EA26E6" w:rsidP="00536E01">
      <w:pPr>
        <w:spacing w:line="480" w:lineRule="auto"/>
        <w:ind w:firstLineChars="200" w:firstLine="480"/>
        <w:rPr>
          <w:rFonts w:eastAsiaTheme="minorEastAsia"/>
          <w:color w:val="000000" w:themeColor="text1"/>
        </w:rPr>
      </w:pPr>
      <w:r>
        <w:rPr>
          <w:rFonts w:eastAsiaTheme="minorEastAsia"/>
          <w:color w:val="000000" w:themeColor="text1"/>
        </w:rPr>
        <w:lastRenderedPageBreak/>
        <w:t>Third, cluster-level analysis using a threshold-based diagnostic classification of Growth Pole Theory stages reveals strong heterogeneity. The Yangtze River Delta has advanced to the Interactive Stage (STWM×Y turning from −0.863</w:t>
      </w:r>
      <w:r>
        <w:rPr>
          <w:rFonts w:ascii="Cambria Math" w:eastAsiaTheme="minorEastAsia" w:hAnsi="Cambria Math" w:cs="Cambria Math"/>
          <w:color w:val="000000" w:themeColor="text1"/>
          <w:vertAlign w:val="superscript"/>
        </w:rPr>
        <w:t>∗∗∗</w:t>
      </w:r>
      <w:r>
        <w:rPr>
          <w:rFonts w:eastAsiaTheme="minorEastAsia"/>
          <w:color w:val="000000" w:themeColor="text1"/>
        </w:rPr>
        <w:t>to 1.373</w:t>
      </w:r>
      <w:r>
        <w:rPr>
          <w:rFonts w:ascii="Cambria Math" w:eastAsiaTheme="minorEastAsia" w:hAnsi="Cambria Math" w:cs="Cambria Math"/>
          <w:color w:val="000000" w:themeColor="text1"/>
          <w:vertAlign w:val="superscript"/>
        </w:rPr>
        <w:t>∗</w:t>
      </w:r>
      <w:r>
        <w:rPr>
          <w:rFonts w:eastAsiaTheme="minorEastAsia"/>
          <w:color w:val="000000" w:themeColor="text1"/>
        </w:rPr>
        <w:t xml:space="preserve"> ). Beijing-Tianjin-Hebei stands at the threshold of the Diffusion Stage, with polarization significantly attenuated but positive spillovers not yet established. The Greater Bay Area exhibits a non-monotone trajectory, reverting to polarization after a brief intermediate phase, driven by renewed high-tech concentration in core cities. The Chengdu-Chongqing zone has halted active siphoning but has not entered the Diffusion Stage. The Yangtze River Middle Reaches cluster is stalled in transition, with structural isomorphism and administrative fragmentation preventing the emergence of positive spillovers despite physical infrastructure improvements.</w:t>
      </w:r>
    </w:p>
    <w:p w14:paraId="257510CF" w14:textId="67DE7AFC" w:rsidR="007B72AF" w:rsidRDefault="00716EE9" w:rsidP="00536E01">
      <w:pPr>
        <w:spacing w:line="480" w:lineRule="auto"/>
        <w:ind w:firstLineChars="200" w:firstLine="480"/>
        <w:rPr>
          <w:color w:val="000000" w:themeColor="text1"/>
        </w:rPr>
      </w:pPr>
      <w:r>
        <w:rPr>
          <w:color w:val="000000" w:themeColor="text1"/>
        </w:rPr>
        <w:t>The STWM framework introduced in this paper is released as the open-source Python package stwm</w:t>
      </w:r>
      <w:r w:rsidR="008C4D71">
        <w:rPr>
          <w:rStyle w:val="EndnoteReference"/>
          <w:color w:val="000000" w:themeColor="text1"/>
        </w:rPr>
        <w:endnoteReference w:id="4"/>
      </w:r>
      <w:r>
        <w:rPr>
          <w:color w:val="000000" w:themeColor="text1"/>
        </w:rPr>
        <w:t>, making the full methodology—from temporal weight construction to spatial model estimation and validation—freely available for applications involving dynamic spatial dependence.</w:t>
      </w:r>
    </w:p>
    <w:p w14:paraId="3EC7C6FE" w14:textId="29510D39" w:rsidR="00F658B5" w:rsidRPr="00FF11F1" w:rsidRDefault="00EA26E6" w:rsidP="00536E01">
      <w:pPr>
        <w:spacing w:line="480" w:lineRule="auto"/>
        <w:ind w:firstLineChars="200" w:firstLine="480"/>
        <w:rPr>
          <w:rFonts w:eastAsiaTheme="minorEastAsia"/>
          <w:color w:val="000000" w:themeColor="text1"/>
        </w:rPr>
      </w:pPr>
      <w:r>
        <w:rPr>
          <w:rFonts w:eastAsiaTheme="minorEastAsia"/>
          <w:color w:val="000000" w:themeColor="text1"/>
        </w:rPr>
        <w:t>This study has two limitations. The generalizability of the STWM framework to other spatial processes — regional income convergence, pollution diffusion, public health outcomes — remains to be assessed. Additionally, while this paper analyzes heterogeneity across the five major clusters, sub-cluster dynamics and cross-cluster linkages constitute a natural extension, particularly given the evidence of stage-divergent trajectories documented here.</w:t>
      </w:r>
    </w:p>
    <w:p w14:paraId="3A543B7E" w14:textId="77777777" w:rsidR="00F658B5" w:rsidRPr="00FF11F1" w:rsidRDefault="00F658B5" w:rsidP="00536E01">
      <w:pPr>
        <w:spacing w:line="480" w:lineRule="auto"/>
        <w:ind w:firstLineChars="200" w:firstLine="480"/>
        <w:rPr>
          <w:rFonts w:eastAsiaTheme="minorEastAsia"/>
        </w:rPr>
      </w:pPr>
    </w:p>
    <w:p w14:paraId="45B5C935" w14:textId="46CE44FC" w:rsidR="00417D5D" w:rsidRPr="00FF11F1" w:rsidRDefault="00417D5D" w:rsidP="00536E01">
      <w:pPr>
        <w:pStyle w:val="Heading1"/>
        <w:tabs>
          <w:tab w:val="left" w:pos="697"/>
        </w:tabs>
        <w:spacing w:line="480" w:lineRule="auto"/>
        <w:ind w:left="0" w:firstLine="0"/>
        <w:rPr>
          <w:sz w:val="28"/>
          <w:szCs w:val="28"/>
        </w:rPr>
      </w:pPr>
      <w:r>
        <w:rPr>
          <w:sz w:val="28"/>
          <w:szCs w:val="28"/>
        </w:rPr>
        <w:t>Disclosure Statement</w:t>
      </w:r>
    </w:p>
    <w:p w14:paraId="66A51994" w14:textId="36408D15" w:rsidR="00265E8A" w:rsidRPr="00FF11F1" w:rsidRDefault="00417D5D" w:rsidP="00536E01">
      <w:pPr>
        <w:pStyle w:val="BodyText"/>
        <w:spacing w:line="480" w:lineRule="auto"/>
        <w:ind w:left="0" w:right="511"/>
        <w:rPr>
          <w:rFonts w:eastAsiaTheme="minorEastAsia"/>
          <w:sz w:val="24"/>
          <w:szCs w:val="24"/>
        </w:rPr>
      </w:pPr>
      <w:r>
        <w:rPr>
          <w:rFonts w:eastAsiaTheme="minorEastAsia"/>
          <w:sz w:val="24"/>
          <w:szCs w:val="24"/>
        </w:rPr>
        <w:t>No potential conflict of interest was reported by the authors.</w:t>
      </w:r>
    </w:p>
    <w:p w14:paraId="2442D6CB" w14:textId="77777777" w:rsidR="00E42916" w:rsidRPr="00FF11F1" w:rsidRDefault="00E42916" w:rsidP="00536E01">
      <w:pPr>
        <w:pStyle w:val="Heading1"/>
        <w:tabs>
          <w:tab w:val="left" w:pos="697"/>
        </w:tabs>
        <w:spacing w:line="480" w:lineRule="auto"/>
        <w:ind w:left="0" w:firstLine="0"/>
        <w:rPr>
          <w:sz w:val="28"/>
          <w:szCs w:val="28"/>
        </w:rPr>
      </w:pPr>
      <w:r>
        <w:rPr>
          <w:sz w:val="28"/>
          <w:szCs w:val="28"/>
        </w:rPr>
        <w:t>Data availability</w:t>
      </w:r>
    </w:p>
    <w:p w14:paraId="2D675E01" w14:textId="3336E158" w:rsidR="00E42916" w:rsidRPr="00FF11F1" w:rsidRDefault="00E42916" w:rsidP="00536E01">
      <w:pPr>
        <w:pStyle w:val="BodyText"/>
        <w:spacing w:line="480" w:lineRule="auto"/>
        <w:ind w:left="0" w:right="511"/>
        <w:rPr>
          <w:rFonts w:eastAsiaTheme="minorEastAsia"/>
          <w:sz w:val="24"/>
          <w:szCs w:val="24"/>
        </w:rPr>
      </w:pPr>
      <w:r>
        <w:rPr>
          <w:rFonts w:eastAsiaTheme="minorEastAsia"/>
          <w:sz w:val="24"/>
          <w:szCs w:val="24"/>
        </w:rPr>
        <w:t>Data will be made available on request.</w:t>
      </w:r>
    </w:p>
    <w:p w14:paraId="7000B2F5" w14:textId="77777777" w:rsidR="00E22E49" w:rsidRPr="00FF11F1" w:rsidRDefault="00E22E49" w:rsidP="00536E01">
      <w:pPr>
        <w:pStyle w:val="BodyText"/>
        <w:spacing w:line="480" w:lineRule="auto"/>
        <w:ind w:left="0" w:right="511"/>
        <w:rPr>
          <w:rFonts w:eastAsiaTheme="minorEastAsia"/>
          <w:sz w:val="24"/>
          <w:szCs w:val="24"/>
        </w:rPr>
      </w:pPr>
    </w:p>
    <w:p w14:paraId="2BDFBB80" w14:textId="77777777" w:rsidR="00E22E49" w:rsidRPr="00FF11F1" w:rsidRDefault="00E22E49" w:rsidP="00536E01">
      <w:pPr>
        <w:pStyle w:val="Heading1"/>
        <w:tabs>
          <w:tab w:val="left" w:pos="697"/>
        </w:tabs>
        <w:spacing w:line="480" w:lineRule="auto"/>
        <w:ind w:left="0" w:firstLine="0"/>
        <w:rPr>
          <w:sz w:val="28"/>
          <w:szCs w:val="28"/>
        </w:rPr>
      </w:pPr>
      <w:r>
        <w:rPr>
          <w:sz w:val="28"/>
          <w:szCs w:val="28"/>
        </w:rPr>
        <w:t>Acknowledgments</w:t>
      </w:r>
    </w:p>
    <w:p w14:paraId="4128DC24" w14:textId="77777777" w:rsidR="00E22E49" w:rsidRPr="00FF11F1" w:rsidRDefault="00E22E49" w:rsidP="00536E01">
      <w:pPr>
        <w:pStyle w:val="BodyText"/>
        <w:spacing w:line="480" w:lineRule="auto"/>
        <w:ind w:left="0" w:right="511"/>
        <w:rPr>
          <w:rFonts w:eastAsiaTheme="minorEastAsia"/>
          <w:sz w:val="24"/>
          <w:szCs w:val="24"/>
        </w:rPr>
      </w:pPr>
      <w:r>
        <w:rPr>
          <w:rFonts w:eastAsiaTheme="minorEastAsia"/>
          <w:sz w:val="24"/>
          <w:szCs w:val="24"/>
        </w:rPr>
        <w:lastRenderedPageBreak/>
        <w:t>This work was supported by the Hong Kong Research Grants Council (RGC) Research Fellow Scheme (RFS) [grant number HKUST RFS2425-6H03]; the Hong Kong Public Policy Research Funding Scheme  (PPRFS) [grant numbers 2024.A7.032.24B; E2025.A7.039]; the Hong Kong Strategic Public Policy Research Funding Scheme (SPPRFS)  [grant number S2024.A7.022]; the Innovation and Technology Support Programme, Hong Kong SAR Government [grant number ITS/003/24SC]; and the Hong Kong Research Grants Council (RGC) Strategic Topics Grant (STG) [grant number STG2/E- 605/23-N].</w:t>
      </w:r>
    </w:p>
    <w:p w14:paraId="1E7B79F9" w14:textId="77777777" w:rsidR="00E22E49" w:rsidRPr="00320186" w:rsidRDefault="00E22E49" w:rsidP="00536E01">
      <w:pPr>
        <w:pStyle w:val="BodyText"/>
        <w:spacing w:line="480" w:lineRule="auto"/>
        <w:ind w:left="0" w:right="511"/>
        <w:rPr>
          <w:rFonts w:eastAsiaTheme="minorEastAsia"/>
          <w:sz w:val="24"/>
          <w:szCs w:val="24"/>
        </w:rPr>
      </w:pPr>
    </w:p>
    <w:p w14:paraId="423D8056" w14:textId="77777777" w:rsidR="00E237CE" w:rsidRPr="00E237CE" w:rsidRDefault="00E237CE" w:rsidP="00C170C6">
      <w:pPr>
        <w:pStyle w:val="Heading1"/>
        <w:tabs>
          <w:tab w:val="left" w:pos="697"/>
        </w:tabs>
        <w:spacing w:line="480" w:lineRule="auto"/>
        <w:ind w:left="0" w:firstLine="0"/>
        <w:rPr>
          <w:sz w:val="28"/>
          <w:szCs w:val="28"/>
        </w:rPr>
      </w:pPr>
      <w:r>
        <w:rPr>
          <w:sz w:val="28"/>
          <w:szCs w:val="28"/>
        </w:rPr>
        <w:t>Author biography</w:t>
      </w:r>
    </w:p>
    <w:p w14:paraId="73B12689" w14:textId="42A3CA24" w:rsidR="00F43364" w:rsidRDefault="00F43364" w:rsidP="00C170C6">
      <w:pPr>
        <w:spacing w:line="480" w:lineRule="auto"/>
        <w:rPr>
          <w:rFonts w:eastAsiaTheme="minorEastAsia"/>
        </w:rPr>
      </w:pPr>
      <w:r>
        <w:rPr>
          <w:rFonts w:eastAsiaTheme="minorEastAsia"/>
        </w:rPr>
        <w:t xml:space="preserve">PENGYU ZHU is a Professor in the Division of Public Policy at the Hong Kong University of Science and Technology, Hong Kong, China. He is also Director of the Center for AI in Economic, Social, and Environmental Research and Associate Director of the GREAT Smart Cities Institute. E-mail: </w:t>
      </w:r>
      <w:r>
        <w:rPr>
          <w:rFonts w:eastAsiaTheme="minorEastAsia" w:hint="eastAsia"/>
        </w:rPr>
        <w:t>pengyuzhu</w:t>
      </w:r>
      <w:r>
        <w:rPr>
          <w:rFonts w:eastAsiaTheme="minorEastAsia"/>
        </w:rPr>
        <w:t>@ust.hk. His research interests include AI and data science in urban and regional systems, blockchain and real-world assets, low-altitude economic development, travel behavior dynamics, location choice, and the relationships among transportation infrastructure, housing markets, and regional economic development.</w:t>
      </w:r>
    </w:p>
    <w:p w14:paraId="027DFC0B" w14:textId="77777777" w:rsidR="005968EF" w:rsidRPr="00F43364" w:rsidRDefault="005968EF" w:rsidP="00C170C6">
      <w:pPr>
        <w:spacing w:line="480" w:lineRule="auto"/>
        <w:rPr>
          <w:rFonts w:eastAsiaTheme="minorEastAsia"/>
        </w:rPr>
      </w:pPr>
    </w:p>
    <w:p w14:paraId="78487241" w14:textId="78CCDD96" w:rsidR="005968EF" w:rsidRDefault="005968EF" w:rsidP="00C170C6">
      <w:pPr>
        <w:spacing w:line="480" w:lineRule="auto"/>
        <w:rPr>
          <w:color w:val="000000"/>
        </w:rPr>
      </w:pPr>
      <w:r>
        <w:rPr>
          <w:rStyle w:val="Strong"/>
          <w:color w:val="000000"/>
        </w:rPr>
        <w:t>ZINING WANG</w:t>
      </w:r>
      <w:r>
        <w:rPr>
          <w:color w:val="000000"/>
        </w:rPr>
        <w:t xml:space="preserve"> is a PhD student in the Division of Public Policy at the Hong Kong University of Science and Technology, Hong Kong, China. E-mail: </w:t>
      </w:r>
      <w:hyperlink r:id="rId16" w:tgtFrame="_blank" w:history="1">
        <w:r>
          <w:rPr>
            <w:rStyle w:val="Hyperlink"/>
          </w:rPr>
          <w:t>zwangpe@connect.ust.hk</w:t>
        </w:r>
      </w:hyperlink>
      <w:r>
        <w:rPr>
          <w:color w:val="000000"/>
        </w:rPr>
        <w:t>. Her research interests include green innovation, environmental economics, spatial and spatiotemporal analysis,</w:t>
      </w:r>
      <w:r>
        <w:rPr>
          <w:rFonts w:eastAsiaTheme="minorEastAsia"/>
        </w:rPr>
        <w:t xml:space="preserve"> AI and data science in </w:t>
      </w:r>
      <w:r>
        <w:rPr>
          <w:color w:val="000000"/>
        </w:rPr>
        <w:t>and regional economic development.</w:t>
      </w:r>
    </w:p>
    <w:p w14:paraId="0FFABA53" w14:textId="77777777" w:rsidR="00FE1EED" w:rsidRDefault="00FE1EED" w:rsidP="00C170C6">
      <w:pPr>
        <w:spacing w:line="480" w:lineRule="auto"/>
        <w:rPr>
          <w:color w:val="000000"/>
        </w:rPr>
      </w:pPr>
    </w:p>
    <w:p w14:paraId="2A4771AD" w14:textId="77777777" w:rsidR="00FE1EED" w:rsidRPr="00FE1EED" w:rsidRDefault="00FE1EED" w:rsidP="00C170C6">
      <w:pPr>
        <w:spacing w:line="480" w:lineRule="auto"/>
        <w:rPr>
          <w:b/>
          <w:bCs/>
          <w:color w:val="000000"/>
        </w:rPr>
      </w:pPr>
      <w:r>
        <w:rPr>
          <w:b/>
          <w:bCs/>
          <w:color w:val="000000"/>
          <w:sz w:val="28"/>
          <w:szCs w:val="28"/>
        </w:rPr>
        <w:t>List of figure captions</w:t>
      </w:r>
    </w:p>
    <w:p w14:paraId="55E2580D" w14:textId="77777777" w:rsidR="00DA0196" w:rsidRPr="00DA0196" w:rsidRDefault="00DA0196" w:rsidP="00C170C6">
      <w:pPr>
        <w:spacing w:before="100" w:beforeAutospacing="1" w:after="100" w:afterAutospacing="1" w:line="480" w:lineRule="auto"/>
        <w:rPr>
          <w:color w:val="000000"/>
        </w:rPr>
      </w:pPr>
      <w:r>
        <w:rPr>
          <w:b/>
          <w:bCs/>
          <w:color w:val="000000"/>
        </w:rPr>
        <w:lastRenderedPageBreak/>
        <w:t>Figure 1.</w:t>
      </w:r>
      <w:r>
        <w:rPr>
          <w:color w:val="000000"/>
        </w:rPr>
        <w:t xml:space="preserve"> Dynamic stages of Green Growth Pole Theory and the spatial distribution of China’s five major urban clusters.</w:t>
      </w:r>
    </w:p>
    <w:p w14:paraId="6758D7AB" w14:textId="77777777" w:rsidR="00DA0196" w:rsidRPr="00DA0196" w:rsidRDefault="00DA0196" w:rsidP="00C170C6">
      <w:pPr>
        <w:spacing w:before="100" w:beforeAutospacing="1" w:after="100" w:afterAutospacing="1" w:line="480" w:lineRule="auto"/>
        <w:rPr>
          <w:color w:val="000000"/>
        </w:rPr>
      </w:pPr>
      <w:r>
        <w:rPr>
          <w:b/>
          <w:bCs/>
          <w:color w:val="000000"/>
        </w:rPr>
        <w:t>Figure 2.</w:t>
      </w:r>
      <w:r>
        <w:rPr>
          <w:color w:val="000000"/>
        </w:rPr>
        <w:t xml:space="preserve"> The process of spatial-temporal weight matrix (STWM) construction.</w:t>
      </w:r>
    </w:p>
    <w:p w14:paraId="56569901" w14:textId="77777777" w:rsidR="00DA0196" w:rsidRPr="00DA0196" w:rsidRDefault="00DA0196" w:rsidP="00C170C6">
      <w:pPr>
        <w:spacing w:before="100" w:beforeAutospacing="1" w:after="100" w:afterAutospacing="1" w:line="480" w:lineRule="auto"/>
        <w:rPr>
          <w:color w:val="000000"/>
        </w:rPr>
      </w:pPr>
      <w:r>
        <w:rPr>
          <w:b/>
          <w:bCs/>
          <w:color w:val="000000"/>
        </w:rPr>
        <w:t>Figure 3.</w:t>
      </w:r>
      <w:r>
        <w:rPr>
          <w:color w:val="000000"/>
        </w:rPr>
        <w:t xml:space="preserve"> Hausman test framework for assessing the exogeneity of the STWM.</w:t>
      </w:r>
    </w:p>
    <w:p w14:paraId="5338AC0E" w14:textId="77777777" w:rsidR="00DA0196" w:rsidRPr="00DA0196" w:rsidRDefault="00DA0196" w:rsidP="00C170C6">
      <w:pPr>
        <w:spacing w:before="100" w:beforeAutospacing="1" w:after="100" w:afterAutospacing="1" w:line="480" w:lineRule="auto"/>
        <w:rPr>
          <w:color w:val="000000"/>
        </w:rPr>
      </w:pPr>
      <w:r>
        <w:rPr>
          <w:b/>
          <w:bCs/>
          <w:color w:val="000000"/>
        </w:rPr>
        <w:t>Figure 4.</w:t>
      </w:r>
      <w:r>
        <w:rPr>
          <w:color w:val="000000"/>
        </w:rPr>
        <w:t xml:space="preserve"> Spatial autocorrelation test of green innovation across 276 Chinese cities, 2008–2021.</w:t>
      </w:r>
    </w:p>
    <w:p w14:paraId="402D761E" w14:textId="77777777" w:rsidR="00DA0196" w:rsidRPr="00DA0196" w:rsidRDefault="00DA0196" w:rsidP="00C170C6">
      <w:pPr>
        <w:spacing w:before="100" w:beforeAutospacing="1" w:after="100" w:afterAutospacing="1" w:line="480" w:lineRule="auto"/>
        <w:rPr>
          <w:color w:val="000000"/>
        </w:rPr>
      </w:pPr>
      <w:r>
        <w:rPr>
          <w:b/>
          <w:bCs/>
          <w:color w:val="000000"/>
        </w:rPr>
        <w:t>Figure 5.</w:t>
      </w:r>
      <w:r>
        <w:rPr>
          <w:color w:val="000000"/>
        </w:rPr>
        <w:t xml:space="preserve"> Rolling direct and indirect effects of explanatory variables on green innovation over successive four-year windows.</w:t>
      </w:r>
    </w:p>
    <w:p w14:paraId="2B193F5B" w14:textId="77777777" w:rsidR="00DA0196" w:rsidRPr="00DA0196" w:rsidRDefault="00DA0196" w:rsidP="00C170C6">
      <w:pPr>
        <w:spacing w:before="100" w:beforeAutospacing="1" w:after="100" w:afterAutospacing="1" w:line="480" w:lineRule="auto"/>
        <w:rPr>
          <w:color w:val="000000"/>
        </w:rPr>
      </w:pPr>
      <w:r>
        <w:rPr>
          <w:b/>
          <w:bCs/>
          <w:color w:val="000000"/>
        </w:rPr>
        <w:t>Figure 6.</w:t>
      </w:r>
      <w:r>
        <w:rPr>
          <w:color w:val="000000"/>
        </w:rPr>
        <w:t xml:space="preserve"> Monte Carlo simulation results for the SDM estimator under the proposed STWM.</w:t>
      </w:r>
    </w:p>
    <w:p w14:paraId="5BAEA1B1" w14:textId="77777777" w:rsidR="00DA0196" w:rsidRPr="00DA0196" w:rsidRDefault="00DA0196" w:rsidP="00C170C6">
      <w:pPr>
        <w:spacing w:before="100" w:beforeAutospacing="1" w:after="100" w:afterAutospacing="1" w:line="480" w:lineRule="auto"/>
        <w:rPr>
          <w:color w:val="000000"/>
        </w:rPr>
      </w:pPr>
      <w:r>
        <w:rPr>
          <w:b/>
          <w:bCs/>
          <w:color w:val="000000"/>
        </w:rPr>
        <w:t>Figure 7.</w:t>
      </w:r>
      <w:r>
        <w:rPr>
          <w:color w:val="000000"/>
        </w:rPr>
        <w:t xml:space="preserve"> Robustness checks for Moran’s I using permutation tests and Moran scatterplots for selected years.</w:t>
      </w:r>
    </w:p>
    <w:p w14:paraId="39BE6CD7" w14:textId="75878798" w:rsidR="00A544DF" w:rsidRPr="00FF11F1" w:rsidRDefault="00A544DF" w:rsidP="00E237CE">
      <w:pPr>
        <w:pStyle w:val="Heading1"/>
        <w:tabs>
          <w:tab w:val="left" w:pos="697"/>
        </w:tabs>
        <w:spacing w:line="480" w:lineRule="auto"/>
        <w:ind w:left="0" w:firstLine="0"/>
        <w:rPr>
          <w:rFonts w:eastAsiaTheme="minorEastAsia"/>
          <w:sz w:val="28"/>
          <w:szCs w:val="28"/>
        </w:rPr>
      </w:pPr>
    </w:p>
    <w:p w14:paraId="323E4A3A" w14:textId="1ECD2081" w:rsidR="00CA1EC5" w:rsidRPr="00FF11F1" w:rsidRDefault="00CA1EC5" w:rsidP="00536E01">
      <w:pPr>
        <w:pStyle w:val="Heading1"/>
        <w:tabs>
          <w:tab w:val="left" w:pos="697"/>
        </w:tabs>
        <w:spacing w:line="480" w:lineRule="auto"/>
        <w:ind w:left="0" w:right="511" w:firstLine="0"/>
        <w:rPr>
          <w:sz w:val="28"/>
          <w:szCs w:val="28"/>
        </w:rPr>
      </w:pPr>
      <w:r>
        <w:rPr>
          <w:sz w:val="28"/>
          <w:szCs w:val="28"/>
        </w:rPr>
        <w:t>References</w:t>
      </w:r>
    </w:p>
    <w:p w14:paraId="6B4A7897" w14:textId="77777777" w:rsidR="00C53B0B" w:rsidRPr="00FF11F1" w:rsidRDefault="00C53B0B" w:rsidP="00536E01">
      <w:pPr>
        <w:pStyle w:val="Bibliography"/>
        <w:spacing w:line="480" w:lineRule="auto"/>
        <w:ind w:left="480" w:right="511" w:hangingChars="200" w:hanging="480"/>
      </w:pPr>
      <w:r>
        <w:rPr>
          <w:rFonts w:eastAsiaTheme="minorEastAsia"/>
        </w:rPr>
        <w:fldChar w:fldCharType="begin"/>
      </w:r>
      <w:r>
        <w:rPr>
          <w:rFonts w:eastAsiaTheme="minorEastAsia"/>
        </w:rPr>
        <w:instrText xml:space="preserve"> ADDIN ZOTERO_BIBL {"uncited":[],"omitted":[],"custom":[]} CSL_BIBLIOGRAPHY </w:instrText>
      </w:r>
      <w:r>
        <w:rPr>
          <w:rFonts w:eastAsiaTheme="minorEastAsia"/>
        </w:rPr>
        <w:fldChar w:fldCharType="separate"/>
      </w:r>
      <w:r>
        <w:t xml:space="preserve">Anselin, L. (1988). </w:t>
      </w:r>
      <w:r>
        <w:rPr>
          <w:i/>
          <w:iCs/>
        </w:rPr>
        <w:t>Spatial econometrics: Methods and models</w:t>
      </w:r>
      <w:r>
        <w:t xml:space="preserve"> (Vol. 4). Springer Netherlands. https://doi.org/10.1007/978-94-015-7799-1</w:t>
      </w:r>
    </w:p>
    <w:p w14:paraId="230120C8" w14:textId="77777777" w:rsidR="00C53B0B" w:rsidRPr="00FF11F1" w:rsidRDefault="00C53B0B" w:rsidP="00536E01">
      <w:pPr>
        <w:pStyle w:val="Bibliography"/>
        <w:spacing w:line="480" w:lineRule="auto"/>
        <w:ind w:left="480" w:right="511" w:hangingChars="200" w:hanging="480"/>
      </w:pPr>
      <w:r>
        <w:t xml:space="preserve">Anselin, L. (2003). Spatial econometrics. In </w:t>
      </w:r>
      <w:r>
        <w:rPr>
          <w:i/>
          <w:iCs/>
        </w:rPr>
        <w:t>A Companion to Theoretical Econometrics</w:t>
      </w:r>
      <w:r>
        <w:t xml:space="preserve"> (pp. 310–330). John Wiley &amp; Sons, Ltd. https://doi.org/10.1002/9780470996249.ch15</w:t>
      </w:r>
    </w:p>
    <w:p w14:paraId="7D537018" w14:textId="77898AF3" w:rsidR="00C53B0B" w:rsidRPr="00FF11F1" w:rsidRDefault="00C53B0B" w:rsidP="00536E01">
      <w:pPr>
        <w:pStyle w:val="Bibliography"/>
        <w:spacing w:line="480" w:lineRule="auto"/>
        <w:ind w:left="480" w:right="511" w:hangingChars="200" w:hanging="480"/>
      </w:pPr>
      <w:r>
        <w:t xml:space="preserve">Anselin, L., Syabri, I., &amp; Kho, Y. (2006). GeoDa: An introduction to spatial data analysis. </w:t>
      </w:r>
      <w:r>
        <w:rPr>
          <w:i/>
          <w:iCs/>
        </w:rPr>
        <w:t>Geographical Analysis</w:t>
      </w:r>
      <w:r>
        <w:t xml:space="preserve">, </w:t>
      </w:r>
      <w:r>
        <w:rPr>
          <w:i/>
          <w:iCs/>
        </w:rPr>
        <w:t>38</w:t>
      </w:r>
      <w:r>
        <w:t>(1), 5–22. https://doi.org/10.1111/j.0016-7363.2005.00671.x</w:t>
      </w:r>
    </w:p>
    <w:p w14:paraId="050047F3" w14:textId="77777777" w:rsidR="00C53B0B" w:rsidRPr="00FF11F1" w:rsidRDefault="00C53B0B" w:rsidP="00536E01">
      <w:pPr>
        <w:pStyle w:val="Bibliography"/>
        <w:spacing w:line="480" w:lineRule="auto"/>
        <w:ind w:left="480" w:right="511" w:hangingChars="200" w:hanging="480"/>
      </w:pPr>
      <w:r>
        <w:t xml:space="preserve">Audretsch, D. B., &amp; Feldman, M. P. (2004). Chapter 61—Knowledge spillovers and the geography of innovation. In J. V. Henderson &amp; J.-F. Thisse (Eds.), </w:t>
      </w:r>
      <w:r>
        <w:rPr>
          <w:i/>
          <w:iCs/>
        </w:rPr>
        <w:t xml:space="preserve">Handbook of Regional </w:t>
      </w:r>
      <w:r>
        <w:rPr>
          <w:i/>
          <w:iCs/>
        </w:rPr>
        <w:lastRenderedPageBreak/>
        <w:t>and Urban Economics</w:t>
      </w:r>
      <w:r>
        <w:t xml:space="preserve"> (Vol. 4, pp. 2713–2739). Elsevier. https://doi.org/10.1016/S1574-0080(04)80018-X</w:t>
      </w:r>
    </w:p>
    <w:p w14:paraId="636A6955" w14:textId="77777777" w:rsidR="00C53B0B" w:rsidRPr="00FF11F1" w:rsidRDefault="00C53B0B" w:rsidP="00536E01">
      <w:pPr>
        <w:pStyle w:val="Bibliography"/>
        <w:spacing w:line="480" w:lineRule="auto"/>
        <w:ind w:left="480" w:right="511" w:hangingChars="200" w:hanging="480"/>
      </w:pPr>
      <w:r>
        <w:t xml:space="preserve">Baltagi, B. H. (2021). Spatial panel data models. In B. H. Baltagi (Ed.), </w:t>
      </w:r>
      <w:r>
        <w:rPr>
          <w:i/>
          <w:iCs/>
        </w:rPr>
        <w:t>Econometric Analysis of Panel Data</w:t>
      </w:r>
      <w:r>
        <w:t xml:space="preserve"> (pp. 391–424). Springer International Publishing. https://doi.org/10.1007/978-3-030-53953-5_13</w:t>
      </w:r>
    </w:p>
    <w:p w14:paraId="36DA3BB8" w14:textId="77777777" w:rsidR="00C53B0B" w:rsidRPr="00FF11F1" w:rsidRDefault="00C53B0B" w:rsidP="00536E01">
      <w:pPr>
        <w:pStyle w:val="Bibliography"/>
        <w:spacing w:line="480" w:lineRule="auto"/>
        <w:ind w:left="480" w:right="511" w:hangingChars="200" w:hanging="480"/>
      </w:pPr>
      <w:r>
        <w:t xml:space="preserve">Becker, B., Roper, S., &amp; Vanino, E. (2023). Assessing innovation spillovers from publicly funded R&amp;D and innovation support: Evidence from the UK. </w:t>
      </w:r>
      <w:r>
        <w:rPr>
          <w:i/>
          <w:iCs/>
        </w:rPr>
        <w:t>Technovation</w:t>
      </w:r>
      <w:r>
        <w:t xml:space="preserve">, </w:t>
      </w:r>
      <w:r>
        <w:rPr>
          <w:i/>
          <w:iCs/>
        </w:rPr>
        <w:t>128</w:t>
      </w:r>
      <w:r>
        <w:t>, 102860. https://doi.org/10.1016/j.technovation.2023.102860</w:t>
      </w:r>
    </w:p>
    <w:p w14:paraId="090F0A89" w14:textId="155A3571" w:rsidR="00FF394D" w:rsidRPr="00FF11F1" w:rsidRDefault="00FF394D" w:rsidP="00536E01">
      <w:pPr>
        <w:pStyle w:val="Bibliography"/>
        <w:spacing w:line="480" w:lineRule="auto"/>
        <w:ind w:left="480" w:right="511" w:hangingChars="200" w:hanging="480"/>
      </w:pPr>
      <w:r>
        <w:t>Boudeville J-R., 1966, Problems of Regional Economic Planning. Edinburgh University Press</w:t>
      </w:r>
    </w:p>
    <w:p w14:paraId="6D31E439" w14:textId="77777777" w:rsidR="00C53B0B" w:rsidRPr="00FF11F1" w:rsidRDefault="00C53B0B" w:rsidP="00536E01">
      <w:pPr>
        <w:pStyle w:val="Bibliography"/>
        <w:spacing w:line="480" w:lineRule="auto"/>
        <w:ind w:left="480" w:right="511" w:hangingChars="200" w:hanging="480"/>
      </w:pPr>
      <w:r>
        <w:t xml:space="preserve">Chen, P., Xie, R., Lu, M., &amp; Huang, Z. (2021). The impact of the spatio-temporal neighborhood effect on urban eco-efficiency in China. </w:t>
      </w:r>
      <w:r>
        <w:rPr>
          <w:i/>
          <w:iCs/>
        </w:rPr>
        <w:t>Journal of Cleaner Production</w:t>
      </w:r>
      <w:r>
        <w:t xml:space="preserve">, </w:t>
      </w:r>
      <w:r>
        <w:rPr>
          <w:i/>
          <w:iCs/>
        </w:rPr>
        <w:t>285</w:t>
      </w:r>
      <w:r>
        <w:t>, 124860. https://doi.org/10.1016/j.jclepro.2020.124860</w:t>
      </w:r>
    </w:p>
    <w:p w14:paraId="4F1663D0" w14:textId="77777777" w:rsidR="00C53B0B" w:rsidRPr="00FF11F1" w:rsidRDefault="00C53B0B" w:rsidP="00536E01">
      <w:pPr>
        <w:pStyle w:val="Bibliography"/>
        <w:spacing w:line="480" w:lineRule="auto"/>
        <w:ind w:left="480" w:right="511" w:hangingChars="200" w:hanging="480"/>
      </w:pPr>
      <w:r>
        <w:t xml:space="preserve">Chen, Z., Zhang, J., &amp; Zi, Y. (2021). A cost-benefit analysis of R&amp;D and patents: Firm-level evidence from China. </w:t>
      </w:r>
      <w:r>
        <w:rPr>
          <w:i/>
          <w:iCs/>
        </w:rPr>
        <w:t>European Economic Review</w:t>
      </w:r>
      <w:r>
        <w:t xml:space="preserve">, </w:t>
      </w:r>
      <w:r>
        <w:rPr>
          <w:i/>
          <w:iCs/>
        </w:rPr>
        <w:t>133</w:t>
      </w:r>
      <w:r>
        <w:t>, 103633. https://doi.org/10.1016/j.euroecorev.2020.103633</w:t>
      </w:r>
    </w:p>
    <w:p w14:paraId="28FFF523" w14:textId="77777777" w:rsidR="00C53B0B" w:rsidRPr="00FF11F1" w:rsidRDefault="00C53B0B" w:rsidP="00536E01">
      <w:pPr>
        <w:pStyle w:val="Bibliography"/>
        <w:spacing w:line="480" w:lineRule="auto"/>
        <w:ind w:left="480" w:right="511" w:hangingChars="200" w:hanging="480"/>
      </w:pPr>
      <w:r>
        <w:t xml:space="preserve">Cheng, W., &amp; Lee, L. (2017). Testing endogeneity of spatial and social networks. </w:t>
      </w:r>
      <w:r>
        <w:rPr>
          <w:i/>
          <w:iCs/>
        </w:rPr>
        <w:t>Regional Science and Urban Economics</w:t>
      </w:r>
      <w:r>
        <w:t xml:space="preserve">, </w:t>
      </w:r>
      <w:r>
        <w:rPr>
          <w:i/>
          <w:iCs/>
        </w:rPr>
        <w:t>64</w:t>
      </w:r>
      <w:r>
        <w:t>, 81–97. https://doi.org/10.1016/j.regsciurbeco.2017.03.005</w:t>
      </w:r>
    </w:p>
    <w:p w14:paraId="7E6BF9A2" w14:textId="77777777" w:rsidR="00C53B0B" w:rsidRPr="00FF11F1" w:rsidRDefault="00C53B0B" w:rsidP="00536E01">
      <w:pPr>
        <w:pStyle w:val="Bibliography"/>
        <w:spacing w:line="480" w:lineRule="auto"/>
        <w:ind w:left="480" w:right="511" w:hangingChars="200" w:hanging="480"/>
      </w:pPr>
      <w:r>
        <w:t xml:space="preserve">Cisneros Chavira, P., Shamsuzzoha, A., Kuusniemi, H., &amp; Jovanovski, B. (2023). Defining green innovation, its impact, and cycle – a literature analysis. </w:t>
      </w:r>
      <w:r>
        <w:rPr>
          <w:i/>
          <w:iCs/>
        </w:rPr>
        <w:t>Cleaner Engineering and Technology</w:t>
      </w:r>
      <w:r>
        <w:t xml:space="preserve">, </w:t>
      </w:r>
      <w:r>
        <w:rPr>
          <w:i/>
          <w:iCs/>
        </w:rPr>
        <w:t>17</w:t>
      </w:r>
      <w:r>
        <w:t>, 100693. https://doi.org/10.1016/j.clet.2023.100693</w:t>
      </w:r>
    </w:p>
    <w:p w14:paraId="7D4D34FE" w14:textId="77777777" w:rsidR="00C53B0B" w:rsidRPr="00FF11F1" w:rsidRDefault="00C53B0B" w:rsidP="00536E01">
      <w:pPr>
        <w:pStyle w:val="Bibliography"/>
        <w:spacing w:line="480" w:lineRule="auto"/>
        <w:ind w:left="480" w:right="511" w:hangingChars="200" w:hanging="480"/>
      </w:pPr>
      <w:r>
        <w:t xml:space="preserve">Corrado, L., &amp; Fingleton, B. (2012). Where is the economics in spatial econometrics? </w:t>
      </w:r>
      <w:r>
        <w:rPr>
          <w:i/>
          <w:iCs/>
        </w:rPr>
        <w:t>Journal of Regional Science</w:t>
      </w:r>
      <w:r>
        <w:t xml:space="preserve">, </w:t>
      </w:r>
      <w:r>
        <w:rPr>
          <w:i/>
          <w:iCs/>
        </w:rPr>
        <w:t>52</w:t>
      </w:r>
      <w:r>
        <w:t>(2), 210–239. https://doi.org/10.1111/j.1467-9787.2011.00726.x</w:t>
      </w:r>
    </w:p>
    <w:p w14:paraId="49B94263" w14:textId="5AA9D530" w:rsidR="00FF394D" w:rsidRPr="00FF11F1" w:rsidRDefault="00FF394D" w:rsidP="00536E01">
      <w:pPr>
        <w:pStyle w:val="Bibliography"/>
        <w:spacing w:line="480" w:lineRule="auto"/>
        <w:ind w:left="480" w:right="511" w:hangingChars="200" w:hanging="480"/>
      </w:pPr>
      <w:r>
        <w:t>Cooke, P., &amp; Morgan, K. (1998). The Associational Economy: Firms, Regions, and Innovation. Oxford University Press. https://doi.org/10.1093/acprof:oso/9780198290186.001.0001</w:t>
      </w:r>
    </w:p>
    <w:p w14:paraId="22B00FB7" w14:textId="57579C65" w:rsidR="00581960" w:rsidRPr="00FF11F1" w:rsidRDefault="00581960" w:rsidP="00536E01">
      <w:pPr>
        <w:pStyle w:val="Bibliography"/>
        <w:spacing w:line="480" w:lineRule="auto"/>
        <w:ind w:left="480" w:right="511" w:hangingChars="200" w:hanging="480"/>
      </w:pPr>
      <w:r>
        <w:lastRenderedPageBreak/>
        <w:t>Deng, X. P. (1978). Emancipate the Mind, Seek Truth from Facts and Unite as One in Looking to the Future. In Selected Works of Deng Xiaoping (Vol. 2, pp. 150-163). Foreign Languages Press.</w:t>
      </w:r>
    </w:p>
    <w:p w14:paraId="2FDEACC2" w14:textId="0140DC32" w:rsidR="006E2B20" w:rsidRPr="00FF11F1" w:rsidRDefault="006E2B20" w:rsidP="00536E01">
      <w:pPr>
        <w:pStyle w:val="Bibliography"/>
        <w:spacing w:line="480" w:lineRule="auto"/>
        <w:ind w:left="480" w:right="511" w:hangingChars="200" w:hanging="480"/>
      </w:pPr>
      <w:r>
        <w:t xml:space="preserve">Démurger, S., Sachs, J. D., Woo, W. T., Bao, S., Chang, G., &amp; Mellinger, A. (2002). Geography, economic policy, and regional development in China. </w:t>
      </w:r>
      <w:r>
        <w:rPr>
          <w:i/>
          <w:iCs/>
        </w:rPr>
        <w:t>Asian Economic Papers</w:t>
      </w:r>
      <w:r>
        <w:t xml:space="preserve">, </w:t>
      </w:r>
      <w:r>
        <w:rPr>
          <w:i/>
          <w:iCs/>
        </w:rPr>
        <w:t>1</w:t>
      </w:r>
      <w:r>
        <w:t xml:space="preserve">(1), 146–197. </w:t>
      </w:r>
      <w:hyperlink r:id="rId17" w:tgtFrame="_blank" w:history="1">
        <w:r>
          <w:t>https://doi.org/10.1162/153535102320264512</w:t>
        </w:r>
      </w:hyperlink>
    </w:p>
    <w:p w14:paraId="3C8C8F66" w14:textId="77777777" w:rsidR="00C53B0B" w:rsidRPr="00FF11F1" w:rsidRDefault="00C53B0B" w:rsidP="00536E01">
      <w:pPr>
        <w:pStyle w:val="Bibliography"/>
        <w:spacing w:line="480" w:lineRule="auto"/>
        <w:ind w:left="480" w:right="511" w:hangingChars="200" w:hanging="480"/>
      </w:pPr>
      <w:r>
        <w:t xml:space="preserve">Dubé, J., Legros, D., Thériault, M., &amp; Des Rosiers, F. (2014). A spatial difference-in-differences estimator to evaluate the effect of change in public mass transit systems on house prices. </w:t>
      </w:r>
      <w:r>
        <w:rPr>
          <w:i/>
          <w:iCs/>
        </w:rPr>
        <w:t>Transportation Research Part B: Methodological</w:t>
      </w:r>
      <w:r>
        <w:t xml:space="preserve">, </w:t>
      </w:r>
      <w:r>
        <w:rPr>
          <w:i/>
          <w:iCs/>
        </w:rPr>
        <w:t>64</w:t>
      </w:r>
      <w:r>
        <w:t>, 24–40. https://doi.org/10.1016/j.trb.2014.02.007</w:t>
      </w:r>
    </w:p>
    <w:p w14:paraId="7766052F" w14:textId="77777777" w:rsidR="00C53B0B" w:rsidRPr="00FF11F1" w:rsidRDefault="00C53B0B" w:rsidP="00536E01">
      <w:pPr>
        <w:pStyle w:val="Bibliography"/>
        <w:spacing w:line="480" w:lineRule="auto"/>
        <w:ind w:left="480" w:right="511" w:hangingChars="200" w:hanging="480"/>
      </w:pPr>
      <w:r>
        <w:t xml:space="preserve">Dubin, R. A. (1998). Spatial autocorrelation: A primer. </w:t>
      </w:r>
      <w:r>
        <w:rPr>
          <w:i/>
          <w:iCs/>
        </w:rPr>
        <w:t>Journal of Housing Economics</w:t>
      </w:r>
      <w:r>
        <w:t xml:space="preserve">, </w:t>
      </w:r>
      <w:r>
        <w:rPr>
          <w:i/>
          <w:iCs/>
        </w:rPr>
        <w:t>7</w:t>
      </w:r>
      <w:r>
        <w:t>(4), 304–327. https://doi.org/10.1006/jhec.1998.0236</w:t>
      </w:r>
    </w:p>
    <w:p w14:paraId="1FE1C0B5" w14:textId="77777777" w:rsidR="00C53B0B" w:rsidRPr="00FF11F1" w:rsidRDefault="00C53B0B" w:rsidP="00536E01">
      <w:pPr>
        <w:pStyle w:val="Bibliography"/>
        <w:spacing w:line="480" w:lineRule="auto"/>
        <w:ind w:left="480" w:right="511" w:hangingChars="200" w:hanging="480"/>
      </w:pPr>
      <w:r>
        <w:t xml:space="preserve">Elhorst, J. P. (2014). </w:t>
      </w:r>
      <w:r>
        <w:rPr>
          <w:i/>
          <w:iCs/>
        </w:rPr>
        <w:t>Spatial econometrics: From cross-sectional data to spatial panels</w:t>
      </w:r>
      <w:r>
        <w:t>. Springer Berlin Heidelberg. https://doi.org/10.1007/978-3-642-40340-8</w:t>
      </w:r>
    </w:p>
    <w:p w14:paraId="32AA9122" w14:textId="77777777" w:rsidR="00C53B0B" w:rsidRPr="00FF11F1" w:rsidRDefault="00C53B0B" w:rsidP="00536E01">
      <w:pPr>
        <w:pStyle w:val="Bibliography"/>
        <w:spacing w:line="480" w:lineRule="auto"/>
        <w:ind w:left="480" w:right="511" w:hangingChars="200" w:hanging="480"/>
        <w:rPr>
          <w:rFonts w:eastAsiaTheme="minorEastAsia"/>
        </w:rPr>
      </w:pPr>
      <w:r>
        <w:t xml:space="preserve">Fagerberg, J., Srholec, M., &amp; Verspagen, B. (2010). Chapter 20—Innovation and economic development. In B. H. Hall &amp; N. Rosenberg (Eds.), </w:t>
      </w:r>
      <w:r>
        <w:rPr>
          <w:i/>
          <w:iCs/>
        </w:rPr>
        <w:t>Handbook of the Economics of Innovation</w:t>
      </w:r>
      <w:r>
        <w:t xml:space="preserve"> (Vol. 2, pp. 833–872). North-Holland. https://doi.org/10.1016/S0169-7218(10)02004-6</w:t>
      </w:r>
    </w:p>
    <w:p w14:paraId="764DE31B" w14:textId="33AC2320" w:rsidR="00181ADA" w:rsidRPr="00FF11F1" w:rsidRDefault="00A30A36" w:rsidP="00536E01">
      <w:pPr>
        <w:pStyle w:val="Bibliography"/>
        <w:spacing w:line="480" w:lineRule="auto"/>
        <w:ind w:left="480" w:right="511" w:hangingChars="200" w:hanging="480"/>
      </w:pPr>
      <w:r>
        <w:t>Fan, Q., &amp; Hudson, D. (2018). A new endogenous spatial-temporal weight matrix based on ratios of global Moran's I.</w:t>
      </w:r>
      <w:r>
        <w:rPr>
          <w:i/>
          <w:iCs/>
        </w:rPr>
        <w:t xml:space="preserve"> Journal of Quantitative &amp; Technical Economics,</w:t>
      </w:r>
      <w:r>
        <w:t xml:space="preserve"> 35(1), 131–148</w:t>
      </w:r>
      <w:r>
        <w:rPr>
          <w:rFonts w:eastAsiaTheme="minorEastAsia"/>
        </w:rPr>
        <w:t xml:space="preserve"> </w:t>
      </w:r>
      <w:r>
        <w:t>(in Chinese). https://doi.org/10.13653/j.cnki.jqte.20171228.007</w:t>
      </w:r>
    </w:p>
    <w:p w14:paraId="548E93BA" w14:textId="77777777" w:rsidR="00C53B0B" w:rsidRPr="00FF11F1" w:rsidRDefault="00C53B0B" w:rsidP="00536E01">
      <w:pPr>
        <w:pStyle w:val="Bibliography"/>
        <w:spacing w:line="480" w:lineRule="auto"/>
        <w:ind w:left="480" w:right="511" w:hangingChars="200" w:hanging="480"/>
      </w:pPr>
      <w:r>
        <w:t xml:space="preserve">Fankhauser, S., Bowen, A., Calel, R., Dechezleprêtre, A., Grover, D., Rydge, J., &amp; Sato, M. (2013). Who will win the green race? In search of environmental competitiveness and innovation. </w:t>
      </w:r>
      <w:r>
        <w:rPr>
          <w:i/>
          <w:iCs/>
        </w:rPr>
        <w:t>Global Environmental Change</w:t>
      </w:r>
      <w:r>
        <w:t xml:space="preserve">, </w:t>
      </w:r>
      <w:r>
        <w:rPr>
          <w:i/>
          <w:iCs/>
        </w:rPr>
        <w:t>23</w:t>
      </w:r>
      <w:r>
        <w:t>(5), 902–913. https://doi.org/10.1016/j.gloenvcha.2013.05.007</w:t>
      </w:r>
    </w:p>
    <w:p w14:paraId="7CC62042" w14:textId="77777777" w:rsidR="00C53B0B" w:rsidRPr="00FF11F1" w:rsidRDefault="00C53B0B" w:rsidP="00536E01">
      <w:pPr>
        <w:pStyle w:val="Bibliography"/>
        <w:spacing w:line="480" w:lineRule="auto"/>
        <w:ind w:left="480" w:right="511" w:hangingChars="200" w:hanging="480"/>
      </w:pPr>
      <w:r>
        <w:lastRenderedPageBreak/>
        <w:t xml:space="preserve">Fingleton, B., &amp; Le Gallo, J. (2008). Estimating spatial models with endogenous variables, a spatial lag and spatially dependent distrurbances: Finite sample properties. </w:t>
      </w:r>
      <w:r>
        <w:rPr>
          <w:i/>
          <w:iCs/>
        </w:rPr>
        <w:t>Papers in Regional Science</w:t>
      </w:r>
      <w:r>
        <w:t xml:space="preserve">, </w:t>
      </w:r>
      <w:r>
        <w:rPr>
          <w:i/>
          <w:iCs/>
        </w:rPr>
        <w:t>87</w:t>
      </w:r>
      <w:r>
        <w:t>(3), 319–339. https://doi.org/10.1111/j.1435-5957.2008.00187.x</w:t>
      </w:r>
    </w:p>
    <w:p w14:paraId="57D06E13" w14:textId="77777777" w:rsidR="00C53B0B" w:rsidRPr="00FF11F1" w:rsidRDefault="00C53B0B" w:rsidP="00536E01">
      <w:pPr>
        <w:pStyle w:val="Bibliography"/>
        <w:spacing w:line="480" w:lineRule="auto"/>
        <w:ind w:left="480" w:right="511" w:hangingChars="200" w:hanging="480"/>
      </w:pPr>
      <w:r>
        <w:t xml:space="preserve">Gao, Y., Cheng, J., Meng, H., &amp; Liu, Y. (2019). Measuring spatio-temporal autocorrelation in time series data of collective human mobility. </w:t>
      </w:r>
      <w:r>
        <w:rPr>
          <w:i/>
          <w:iCs/>
        </w:rPr>
        <w:t>Geo-Spatial Information Science</w:t>
      </w:r>
      <w:r>
        <w:t xml:space="preserve">, </w:t>
      </w:r>
      <w:r>
        <w:rPr>
          <w:i/>
          <w:iCs/>
        </w:rPr>
        <w:t>22</w:t>
      </w:r>
      <w:r>
        <w:t>(3), 166–173. https://doi.org/10.1080/10095020.2019.1643609</w:t>
      </w:r>
    </w:p>
    <w:p w14:paraId="6823E997" w14:textId="77083306" w:rsidR="000E7841" w:rsidRPr="00FF11F1" w:rsidRDefault="000E7841" w:rsidP="00536E01">
      <w:pPr>
        <w:pStyle w:val="Bibliography"/>
        <w:spacing w:line="480" w:lineRule="auto"/>
        <w:ind w:left="480" w:right="511" w:hangingChars="200" w:hanging="480"/>
      </w:pPr>
      <w:r>
        <w:t xml:space="preserve">Geppert, K., Happich, M., &amp; Stephan, A. (2008). Regional disparities in the European Union: Convergence and agglomeration. Papers in Regional Science, 87(2), 193–217. </w:t>
      </w:r>
      <w:hyperlink r:id="rId18" w:history="1">
        <w:r>
          <w:t>https://doi.org/10.1111/j.1435-5957.2007.00161.x</w:t>
        </w:r>
      </w:hyperlink>
    </w:p>
    <w:p w14:paraId="48134A6D" w14:textId="76FE379D" w:rsidR="00FF394D" w:rsidRPr="00FF11F1" w:rsidRDefault="00FF394D" w:rsidP="00536E01">
      <w:pPr>
        <w:pStyle w:val="Bibliography"/>
        <w:spacing w:line="480" w:lineRule="auto"/>
        <w:ind w:left="480" w:right="511" w:hangingChars="200" w:hanging="480"/>
      </w:pPr>
      <w:r>
        <w:t>Hirschman, Albert Otto. (1958). The strategy of economic development. New Haven, Yale University.</w:t>
      </w:r>
    </w:p>
    <w:p w14:paraId="002C4C25" w14:textId="77777777" w:rsidR="00C53B0B" w:rsidRPr="00FF11F1" w:rsidRDefault="00C53B0B" w:rsidP="00536E01">
      <w:pPr>
        <w:pStyle w:val="Bibliography"/>
        <w:spacing w:line="480" w:lineRule="auto"/>
        <w:ind w:left="480" w:right="511" w:hangingChars="200" w:hanging="480"/>
      </w:pPr>
      <w:r>
        <w:t>Kelejian, H., Tavlas, G. S., &amp; Petroulas, P. (2012). In the neighborhood: The trade effects of the euro in a spatial framework. Regional Science and Urban Economics, 42(1), 314–322. https://doi.org/10.1016/j.regsciurbeco.2011.09.007</w:t>
      </w:r>
    </w:p>
    <w:p w14:paraId="3E71D5F9" w14:textId="77777777" w:rsidR="00C53B0B" w:rsidRPr="00FF11F1" w:rsidRDefault="00C53B0B" w:rsidP="00536E01">
      <w:pPr>
        <w:pStyle w:val="Bibliography"/>
        <w:spacing w:line="480" w:lineRule="auto"/>
        <w:ind w:left="480" w:right="511" w:hangingChars="200" w:hanging="480"/>
      </w:pPr>
      <w:r>
        <w:t>Kemp, R., &amp; Pontoglio, S. (2011). The innovation effects of environmental policy instruments—A typical case of the blind men and the elephant? Ecological Economics, 72, 28–36. https://doi.org/10.1016/j.ecolecon.2011.09.014</w:t>
      </w:r>
    </w:p>
    <w:p w14:paraId="302A8395" w14:textId="77777777" w:rsidR="00C53B0B" w:rsidRPr="00FF11F1" w:rsidRDefault="00C53B0B" w:rsidP="00536E01">
      <w:pPr>
        <w:pStyle w:val="Bibliography"/>
        <w:spacing w:line="480" w:lineRule="auto"/>
        <w:ind w:left="480" w:right="511" w:hangingChars="200" w:hanging="480"/>
      </w:pPr>
      <w:r>
        <w:t>Kolstad, C. D. (2011). Environmental economics. Oxford University Press.</w:t>
      </w:r>
    </w:p>
    <w:p w14:paraId="6A06AFFC" w14:textId="77777777" w:rsidR="00C53B0B" w:rsidRPr="00FF11F1" w:rsidRDefault="00C53B0B" w:rsidP="00536E01">
      <w:pPr>
        <w:pStyle w:val="Bibliography"/>
        <w:spacing w:line="480" w:lineRule="auto"/>
        <w:ind w:left="480" w:right="511" w:hangingChars="200" w:hanging="480"/>
      </w:pPr>
      <w:r>
        <w:t>Krugman, P. (1991). Increasing returns and economic geography. Journal of Political Economy, 99(3), 483–499.</w:t>
      </w:r>
    </w:p>
    <w:p w14:paraId="1D9A53FB" w14:textId="77777777" w:rsidR="00C53B0B" w:rsidRPr="00FF11F1" w:rsidRDefault="00C53B0B" w:rsidP="00536E01">
      <w:pPr>
        <w:pStyle w:val="Bibliography"/>
        <w:spacing w:line="480" w:lineRule="auto"/>
        <w:ind w:left="480" w:right="511" w:hangingChars="200" w:hanging="480"/>
      </w:pPr>
      <w:r>
        <w:t>Leenders, R. Th. A. J. (2002). Modeling social influence through network autocorrelation: Constructing the weight matrix. Social Networks, 24(1), 21–47. https://doi.org/10.1016/S0378-8733(01)00049-1</w:t>
      </w:r>
    </w:p>
    <w:p w14:paraId="0F211BAC" w14:textId="77777777" w:rsidR="00C53B0B" w:rsidRPr="00FF11F1" w:rsidRDefault="00C53B0B" w:rsidP="00536E01">
      <w:pPr>
        <w:pStyle w:val="Bibliography"/>
        <w:spacing w:line="480" w:lineRule="auto"/>
        <w:ind w:left="480" w:right="511" w:hangingChars="200" w:hanging="480"/>
      </w:pPr>
      <w:r>
        <w:lastRenderedPageBreak/>
        <w:t>Lesage, J. P., &amp; Ha, C. L. (2012). The Impact of Migration on Social Capital: Do Migrants Take Their Bowling Balls with Them? Growth and Change, 43(1), 1–26. https://doi.org/10.1111/j.1468-2257.2011.00575.x</w:t>
      </w:r>
    </w:p>
    <w:p w14:paraId="042F55DA" w14:textId="77777777" w:rsidR="00C53B0B" w:rsidRPr="00FF11F1" w:rsidRDefault="00C53B0B" w:rsidP="00536E01">
      <w:pPr>
        <w:pStyle w:val="Bibliography"/>
        <w:spacing w:line="480" w:lineRule="auto"/>
        <w:ind w:left="480" w:right="511" w:hangingChars="200" w:hanging="480"/>
      </w:pPr>
      <w:r>
        <w:t>LeSage, J., &amp; Pace, R. K. (2009). Introduction to Spatial Econometrics. Chapman and Hall/CRC. https://doi.org/10.1201/9781420064254</w:t>
      </w:r>
    </w:p>
    <w:p w14:paraId="26FD40CC" w14:textId="77777777" w:rsidR="00C53B0B" w:rsidRPr="00FF11F1" w:rsidRDefault="00C53B0B" w:rsidP="00536E01">
      <w:pPr>
        <w:pStyle w:val="Bibliography"/>
        <w:spacing w:line="480" w:lineRule="auto"/>
        <w:ind w:left="480" w:right="511" w:hangingChars="200" w:hanging="480"/>
      </w:pPr>
      <w:r>
        <w:t>Liu, Y., Liu, S., Shao, X., &amp; He, Y. (2022). Policy spillover effect and action mechanism for environmental rights trading on green innovation: Evidence from china’s carbon emissions trading policy. Renewable and Sustainable Energy Reviews, 153, 111779. https://doi.org/10.1016/j.rser.2021.111779</w:t>
      </w:r>
    </w:p>
    <w:p w14:paraId="5CAB9937" w14:textId="77777777" w:rsidR="00C53B0B" w:rsidRPr="00FF11F1" w:rsidRDefault="00C53B0B" w:rsidP="00536E01">
      <w:pPr>
        <w:pStyle w:val="Bibliography"/>
        <w:spacing w:line="480" w:lineRule="auto"/>
        <w:ind w:left="480" w:right="511" w:hangingChars="200" w:hanging="480"/>
      </w:pPr>
      <w:r>
        <w:t>Liu, Y., Zhang, X., Pan, X., Ma, X., &amp; Tang, M. (2020). The spatial integration and coordinated industrial development of urban agglomerations in the Yangtze River economic belt, china. Cities, 104, 102801. https://doi.org/10.1016/j.cities.2020.102801</w:t>
      </w:r>
    </w:p>
    <w:p w14:paraId="5631B286" w14:textId="77777777" w:rsidR="00581960" w:rsidRPr="00FF11F1" w:rsidRDefault="00581960" w:rsidP="00536E01">
      <w:pPr>
        <w:pStyle w:val="Bibliography"/>
        <w:spacing w:line="480" w:lineRule="auto"/>
        <w:ind w:left="480" w:right="511" w:hangingChars="200" w:hanging="480"/>
      </w:pPr>
      <w:r>
        <w:t xml:space="preserve">Marshall, A. (1890). The principles of economics. McMaster University Archive for the History of Economic Thought. </w:t>
      </w:r>
    </w:p>
    <w:p w14:paraId="6CA0B39C" w14:textId="77777777" w:rsidR="00581960" w:rsidRPr="00FF11F1" w:rsidRDefault="00581960" w:rsidP="00536E01">
      <w:pPr>
        <w:pStyle w:val="Bibliography"/>
        <w:spacing w:line="480" w:lineRule="auto"/>
        <w:ind w:left="480" w:right="511" w:hangingChars="200" w:hanging="480"/>
      </w:pPr>
    </w:p>
    <w:p w14:paraId="436ACBAA" w14:textId="633CF336" w:rsidR="00FF394D" w:rsidRPr="00FF11F1" w:rsidRDefault="00FF394D" w:rsidP="00536E01">
      <w:pPr>
        <w:pStyle w:val="Bibliography"/>
        <w:spacing w:line="480" w:lineRule="auto"/>
        <w:ind w:left="480" w:right="511" w:hangingChars="200" w:hanging="480"/>
      </w:pPr>
      <w:r>
        <w:t>Myrdal, G. (1957). Economic Theory and Underdeveloped Regions. London: Gerald Duckworth</w:t>
      </w:r>
    </w:p>
    <w:p w14:paraId="3E21BB48" w14:textId="77777777" w:rsidR="00C53B0B" w:rsidRPr="00FF11F1" w:rsidRDefault="00C53B0B" w:rsidP="00536E01">
      <w:pPr>
        <w:pStyle w:val="Bibliography"/>
        <w:spacing w:line="480" w:lineRule="auto"/>
        <w:ind w:left="480" w:right="511" w:hangingChars="200" w:hanging="480"/>
      </w:pPr>
      <w:r>
        <w:t>Nordhaus, W. D. (2021). 18 the double externality of green innovation. In The Spirit of Green: The Economics of Collisions and Contagions in a Crowded World (pp. 204–224). Princeton University Press. https://doi.org/10.1515/9780691215396-018</w:t>
      </w:r>
    </w:p>
    <w:p w14:paraId="2F1A8D01" w14:textId="77777777" w:rsidR="00C53B0B" w:rsidRPr="00FF11F1" w:rsidRDefault="00C53B0B" w:rsidP="00536E01">
      <w:pPr>
        <w:pStyle w:val="Bibliography"/>
        <w:spacing w:line="480" w:lineRule="auto"/>
        <w:ind w:left="480" w:right="511" w:hangingChars="200" w:hanging="480"/>
      </w:pPr>
      <w:r>
        <w:t>Paelinck, J. (1978). Spatial econometrics. Economics Letters, 1(1), 59–63. https://doi.org/10.1016/0165-1765(78)90097-6</w:t>
      </w:r>
    </w:p>
    <w:p w14:paraId="28A01CA8" w14:textId="77777777" w:rsidR="00C53B0B" w:rsidRPr="00FF11F1" w:rsidRDefault="00C53B0B" w:rsidP="00536E01">
      <w:pPr>
        <w:pStyle w:val="Bibliography"/>
        <w:spacing w:line="480" w:lineRule="auto"/>
        <w:ind w:left="480" w:right="511" w:hangingChars="200" w:hanging="480"/>
      </w:pPr>
      <w:r>
        <w:t>Parent, O., &amp; LeSage, J. P. (2008). Using the variance structure of the conditional autoregressive spatial specification to model knowledge spillovers. Journal of Applied Econometrics, 23(2), 235–256. https://doi.org/10.1002/jae.981</w:t>
      </w:r>
    </w:p>
    <w:p w14:paraId="217822D6" w14:textId="77777777" w:rsidR="00C53B0B" w:rsidRPr="00FF11F1" w:rsidRDefault="00C53B0B" w:rsidP="00536E01">
      <w:pPr>
        <w:pStyle w:val="Bibliography"/>
        <w:spacing w:line="480" w:lineRule="auto"/>
        <w:ind w:left="480" w:right="511" w:hangingChars="200" w:hanging="480"/>
      </w:pPr>
      <w:r>
        <w:lastRenderedPageBreak/>
        <w:t>Perroux, F. (1950). Economic space: Theory and applications. Quarterly Journal of Economics, 64(1), 89–104. https://doi.org/10.2307/1881960</w:t>
      </w:r>
    </w:p>
    <w:p w14:paraId="18DD425D" w14:textId="77777777" w:rsidR="00C53B0B" w:rsidRPr="00FF11F1" w:rsidRDefault="00C53B0B" w:rsidP="00536E01">
      <w:pPr>
        <w:pStyle w:val="Bibliography"/>
        <w:spacing w:line="480" w:lineRule="auto"/>
        <w:ind w:left="480" w:right="511" w:hangingChars="200" w:hanging="480"/>
      </w:pPr>
      <w:r>
        <w:t>Rastogi, A. (2023). Impact of spillovers on technological changes. Nature Computational Science, 3(11), 914–914. https://doi.org/10.1038/s43588-023-00564-6</w:t>
      </w:r>
    </w:p>
    <w:p w14:paraId="78D986F0" w14:textId="77777777" w:rsidR="00C53B0B" w:rsidRPr="00FF11F1" w:rsidRDefault="00C53B0B" w:rsidP="00536E01">
      <w:pPr>
        <w:pStyle w:val="Bibliography"/>
        <w:spacing w:line="480" w:lineRule="auto"/>
        <w:ind w:left="480" w:right="511" w:hangingChars="200" w:hanging="480"/>
      </w:pPr>
      <w:r>
        <w:t>Shahnazi, R., &amp; Dehghan Shabani, Z. (2021). The effects of renewable energy, spatial spillover of CO2 emissions and economic freedom on CO2 emissions in the EU. Renewable Energy, 169, 293–307. https://doi.org/10.1016/j.renene.2021.01.016</w:t>
      </w:r>
    </w:p>
    <w:p w14:paraId="4C1AA337" w14:textId="77777777" w:rsidR="00C53B0B" w:rsidRPr="00FF11F1" w:rsidRDefault="00C53B0B" w:rsidP="00536E01">
      <w:pPr>
        <w:pStyle w:val="Bibliography"/>
        <w:spacing w:line="480" w:lineRule="auto"/>
        <w:ind w:left="480" w:right="511" w:hangingChars="200" w:hanging="480"/>
      </w:pPr>
      <w:r>
        <w:t>Shan, H., &amp; Shao, S. (2024). Impact of green innovation on carbon reduction in China. Scientific Reports, 14(1), 14032. https://doi.org/10.1038/s41598-024-64554-y</w:t>
      </w:r>
    </w:p>
    <w:p w14:paraId="34F462E7" w14:textId="77777777" w:rsidR="00C53B0B" w:rsidRPr="00FF11F1" w:rsidRDefault="00C53B0B" w:rsidP="00536E01">
      <w:pPr>
        <w:pStyle w:val="Bibliography"/>
        <w:spacing w:line="480" w:lineRule="auto"/>
        <w:ind w:left="480" w:right="511" w:hangingChars="200" w:hanging="480"/>
      </w:pPr>
      <w:r>
        <w:t>Smith, T. E., &amp; Wu, P. (2009). A spatio-temporal model of housing prices based on individual sales transactions over time. Journal of Geographical Systems, 11(4), 333–355. https://doi.org/10.1007/s10109-009-0085-9</w:t>
      </w:r>
    </w:p>
    <w:p w14:paraId="36EB66E4" w14:textId="04BAB6C5" w:rsidR="006E2B20" w:rsidRPr="00FF11F1" w:rsidRDefault="006E2B20" w:rsidP="00536E01">
      <w:pPr>
        <w:pStyle w:val="Bibliography"/>
        <w:spacing w:line="480" w:lineRule="auto"/>
        <w:ind w:left="480" w:right="511" w:hangingChars="200" w:hanging="480"/>
      </w:pPr>
      <w:r>
        <w:t xml:space="preserve">Yusuf, S., &amp; Nabeshima, K. (2005). Creative industries in East Asia. Cities, 22(2), 109–122. </w:t>
      </w:r>
      <w:hyperlink r:id="rId19" w:history="1">
        <w:r>
          <w:t>https://doi.org/10.1016/j.cities.2005.01.001</w:t>
        </w:r>
      </w:hyperlink>
    </w:p>
    <w:p w14:paraId="223C5475" w14:textId="77777777" w:rsidR="00C53B0B" w:rsidRPr="00FF11F1" w:rsidRDefault="00C53B0B" w:rsidP="00536E01">
      <w:pPr>
        <w:pStyle w:val="Bibliography"/>
        <w:spacing w:line="480" w:lineRule="auto"/>
        <w:ind w:left="480" w:right="511" w:hangingChars="200" w:hanging="480"/>
      </w:pPr>
      <w:r>
        <w:t>Wang, Z., &amp; Zhu, Y. (2020). Do energy technology innovations contribute to CO2 emissions abatement? A spatial perspective. Science of The Total Environment, 726, 138574. https://doi.org/10.1016/j.scitotenv.2020.138574</w:t>
      </w:r>
    </w:p>
    <w:p w14:paraId="0B209D0A" w14:textId="77777777" w:rsidR="00C53B0B" w:rsidRPr="00FF11F1" w:rsidRDefault="00C53B0B" w:rsidP="00536E01">
      <w:pPr>
        <w:pStyle w:val="Bibliography"/>
        <w:spacing w:line="480" w:lineRule="auto"/>
        <w:ind w:left="480" w:right="511" w:hangingChars="200" w:hanging="480"/>
      </w:pPr>
      <w:r>
        <w:t>Xu, L., Fan, M., Yang, L., &amp; Shao, S. (2021). Heterogeneous green innovations and carbon emission performance: Evidence at China’s city level. Energy Economics, 99, 105269. https://doi.org/10.1016/j.eneco.2021.105269</w:t>
      </w:r>
    </w:p>
    <w:p w14:paraId="7C8F6404" w14:textId="77777777" w:rsidR="00C53B0B" w:rsidRPr="00FF11F1" w:rsidRDefault="00C53B0B" w:rsidP="00536E01">
      <w:pPr>
        <w:pStyle w:val="Bibliography"/>
        <w:spacing w:line="480" w:lineRule="auto"/>
        <w:ind w:left="480" w:right="511" w:hangingChars="200" w:hanging="480"/>
      </w:pPr>
      <w:r>
        <w:t>Zhang, J., Kang, L., Li, H., Ballesteros-Pérez, P., Skitmore, M., &amp; Zuo, J. (2020). The impact of environmental regulations on urban green innovation efficiency: The case of xi’an. Sustainable Cities and Society, 57, 102123. https://doi.org/10.1016/j.scs.2020.102123</w:t>
      </w:r>
    </w:p>
    <w:p w14:paraId="48061BA5" w14:textId="26B691D3" w:rsidR="00C53B0B" w:rsidRPr="00FF11F1" w:rsidRDefault="00C53B0B" w:rsidP="00536E01">
      <w:pPr>
        <w:pStyle w:val="Bibliography"/>
        <w:spacing w:line="480" w:lineRule="auto"/>
        <w:ind w:left="480" w:right="511" w:hangingChars="200" w:hanging="480"/>
      </w:pPr>
      <w:r>
        <w:t xml:space="preserve">Zhang, S., Dai, Y., &amp; Lai, Y. (2019). Empirical analysis on the influencing factors of China’s total foreign trade. Journal of Applied Mathematics and Physics, 7(7), 1421–1428. </w:t>
      </w:r>
      <w:r>
        <w:lastRenderedPageBreak/>
        <w:t>https://doi.org/10.4236/jamp.2019.77095Zhu, P., Li, J., &amp; Hou, Y. (2022). Applying a population flow–based spatial weight matrix in spatial econometric models: Conceptual framework and application to COVID-19 transmission analysis. Annals of the American Association of Geographers, 112(8), 2266–2286.</w:t>
      </w:r>
      <w:r w:rsidR="00AB2985">
        <w:rPr>
          <w:rFonts w:hint="eastAsia"/>
        </w:rPr>
        <w:t xml:space="preserve"> </w:t>
      </w:r>
      <w:r>
        <w:t>https://doi.org/10.1080/24694452.2022.2060791</w:t>
      </w:r>
    </w:p>
    <w:p w14:paraId="333E1BEC" w14:textId="77777777" w:rsidR="00F8507B" w:rsidRDefault="00F8507B" w:rsidP="00536E01">
      <w:pPr>
        <w:pStyle w:val="Bibliography"/>
        <w:spacing w:line="480" w:lineRule="auto"/>
        <w:ind w:left="480" w:right="511" w:hangingChars="200" w:hanging="480"/>
      </w:pPr>
    </w:p>
    <w:p w14:paraId="47B7DC6D" w14:textId="77777777" w:rsidR="005A1B67" w:rsidRDefault="005A1B67" w:rsidP="005A1B67"/>
    <w:p w14:paraId="1F658044" w14:textId="77777777" w:rsidR="005A1B67" w:rsidRDefault="005A1B67" w:rsidP="005A1B67"/>
    <w:p w14:paraId="20C5CF89" w14:textId="77777777" w:rsidR="005A1B67" w:rsidRDefault="005A1B67" w:rsidP="005A1B67"/>
    <w:p w14:paraId="34242C68" w14:textId="77777777" w:rsidR="005A1B67" w:rsidRDefault="005A1B67" w:rsidP="005A1B67"/>
    <w:p w14:paraId="52AD5DE5" w14:textId="77777777" w:rsidR="005A1B67" w:rsidRDefault="005A1B67" w:rsidP="005A1B67"/>
    <w:p w14:paraId="01D0AD95" w14:textId="77777777" w:rsidR="005A1B67" w:rsidRDefault="005A1B67" w:rsidP="005A1B67"/>
    <w:p w14:paraId="1877CBD8" w14:textId="77777777" w:rsidR="005A1B67" w:rsidRDefault="005A1B67" w:rsidP="005A1B67"/>
    <w:p w14:paraId="705C9A7A" w14:textId="77777777" w:rsidR="005A1B67" w:rsidRDefault="005A1B67" w:rsidP="005A1B67"/>
    <w:p w14:paraId="200BCB3B" w14:textId="77777777" w:rsidR="005A1B67" w:rsidRDefault="005A1B67" w:rsidP="005A1B67"/>
    <w:p w14:paraId="59869006" w14:textId="77777777" w:rsidR="005A1B67" w:rsidRDefault="005A1B67" w:rsidP="005A1B67"/>
    <w:p w14:paraId="4D7D9950" w14:textId="77777777" w:rsidR="005A1B67" w:rsidRDefault="005A1B67" w:rsidP="005A1B67"/>
    <w:p w14:paraId="5A9C2670" w14:textId="77777777" w:rsidR="005A1B67" w:rsidRDefault="005A1B67" w:rsidP="005A1B67"/>
    <w:p w14:paraId="0D0BCC84" w14:textId="77777777" w:rsidR="005A1B67" w:rsidRDefault="005A1B67" w:rsidP="005A1B67"/>
    <w:p w14:paraId="29264A28" w14:textId="77777777" w:rsidR="005A1B67" w:rsidRDefault="005A1B67" w:rsidP="005A1B67"/>
    <w:p w14:paraId="572E0AC8" w14:textId="77777777" w:rsidR="005A1B67" w:rsidRDefault="005A1B67" w:rsidP="005A1B67"/>
    <w:p w14:paraId="3EE313EA" w14:textId="77777777" w:rsidR="005A1B67" w:rsidRDefault="005A1B67" w:rsidP="005A1B67"/>
    <w:p w14:paraId="16AF9D88" w14:textId="77777777" w:rsidR="005A1B67" w:rsidRDefault="005A1B67" w:rsidP="005A1B67"/>
    <w:p w14:paraId="32E4CC21" w14:textId="77777777" w:rsidR="005A1B67" w:rsidRDefault="005A1B67" w:rsidP="005A1B67"/>
    <w:p w14:paraId="11EE66FF" w14:textId="77777777" w:rsidR="005A1B67" w:rsidRDefault="005A1B67" w:rsidP="005A1B67"/>
    <w:p w14:paraId="6AA27958" w14:textId="77777777" w:rsidR="005A1B67" w:rsidRDefault="005A1B67" w:rsidP="005A1B67"/>
    <w:p w14:paraId="6285028E" w14:textId="77777777" w:rsidR="005A1B67" w:rsidRDefault="005A1B67" w:rsidP="005A1B67"/>
    <w:p w14:paraId="088A40AC" w14:textId="77777777" w:rsidR="005A1B67" w:rsidRDefault="005A1B67" w:rsidP="005A1B67"/>
    <w:p w14:paraId="023E9117" w14:textId="77777777" w:rsidR="005A1B67" w:rsidRDefault="005A1B67" w:rsidP="005A1B67"/>
    <w:p w14:paraId="10DF96E4" w14:textId="77777777" w:rsidR="005A1B67" w:rsidRDefault="005A1B67" w:rsidP="005A1B67"/>
    <w:p w14:paraId="06A688D6" w14:textId="77777777" w:rsidR="005A1B67" w:rsidRDefault="005A1B67" w:rsidP="005A1B67"/>
    <w:p w14:paraId="2CFD171F" w14:textId="77777777" w:rsidR="005A1B67" w:rsidRDefault="005A1B67" w:rsidP="005A1B67"/>
    <w:p w14:paraId="30F13565" w14:textId="77777777" w:rsidR="005A1B67" w:rsidRDefault="005A1B67" w:rsidP="005A1B67"/>
    <w:p w14:paraId="6077162F" w14:textId="77777777" w:rsidR="005A1B67" w:rsidRDefault="005A1B67" w:rsidP="005A1B67"/>
    <w:p w14:paraId="513FC4D6" w14:textId="77777777" w:rsidR="005A1B67" w:rsidRDefault="005A1B67" w:rsidP="005A1B67"/>
    <w:p w14:paraId="476C7BDD" w14:textId="77777777" w:rsidR="005A1B67" w:rsidRDefault="005A1B67" w:rsidP="005A1B67"/>
    <w:p w14:paraId="2A19FAFD" w14:textId="77777777" w:rsidR="005A1B67" w:rsidRDefault="005A1B67" w:rsidP="005A1B67"/>
    <w:p w14:paraId="0D852D3B" w14:textId="77777777" w:rsidR="005A1B67" w:rsidRDefault="005A1B67" w:rsidP="005A1B67"/>
    <w:p w14:paraId="6780E4A9" w14:textId="77777777" w:rsidR="005A1B67" w:rsidRDefault="005A1B67" w:rsidP="005A1B67"/>
    <w:p w14:paraId="389B7AE3" w14:textId="77777777" w:rsidR="005A1B67" w:rsidRDefault="005A1B67" w:rsidP="005A1B67"/>
    <w:p w14:paraId="0097CFD0" w14:textId="77777777" w:rsidR="005A1B67" w:rsidRDefault="005A1B67" w:rsidP="005A1B67"/>
    <w:p w14:paraId="27C2C8E6" w14:textId="77777777" w:rsidR="005A1B67" w:rsidRDefault="005A1B67" w:rsidP="005A1B67"/>
    <w:p w14:paraId="540FFBFC" w14:textId="77777777" w:rsidR="005A1B67" w:rsidRDefault="005A1B67" w:rsidP="005A1B67"/>
    <w:p w14:paraId="51F36AA4" w14:textId="77777777" w:rsidR="005A1B67" w:rsidRDefault="005A1B67" w:rsidP="005A1B67"/>
    <w:p w14:paraId="323DAEB9" w14:textId="77777777" w:rsidR="005A1B67" w:rsidRPr="005A1B67" w:rsidRDefault="005A1B67" w:rsidP="005A1B67">
      <w:pPr>
        <w:spacing w:line="480" w:lineRule="auto"/>
        <w:ind w:left="480" w:hangingChars="200" w:hanging="480"/>
        <w:rPr>
          <w:rFonts w:eastAsia="DengXian"/>
        </w:rPr>
      </w:pPr>
      <w:r w:rsidRPr="005A1B67">
        <w:rPr>
          <w:rFonts w:eastAsia="DengXian"/>
        </w:rPr>
        <w:lastRenderedPageBreak/>
        <w:t>Appendix A. Decomposition of Spatial Effects for Urban Clusters</w:t>
      </w:r>
    </w:p>
    <w:p w14:paraId="0364AE3A" w14:textId="77777777" w:rsidR="005A1B67" w:rsidRPr="005A1B67" w:rsidRDefault="005A1B67" w:rsidP="005A1B67">
      <w:pPr>
        <w:spacing w:line="480" w:lineRule="auto"/>
        <w:ind w:left="480" w:hangingChars="200" w:hanging="480"/>
        <w:rPr>
          <w:rFonts w:eastAsia="DengXian"/>
        </w:rPr>
      </w:pPr>
      <w:r w:rsidRPr="005A1B67">
        <w:rPr>
          <w:rFonts w:eastAsia="DengXian"/>
        </w:rPr>
        <w:t>Table A1. Decomposition of Spatial Effects: Yangtze River Delta (YRD)</w:t>
      </w:r>
    </w:p>
    <w:tbl>
      <w:tblPr>
        <w:tblW w:w="5000" w:type="pct"/>
        <w:tblCellMar>
          <w:top w:w="15" w:type="dxa"/>
          <w:left w:w="15" w:type="dxa"/>
          <w:bottom w:w="15" w:type="dxa"/>
          <w:right w:w="15" w:type="dxa"/>
        </w:tblCellMar>
        <w:tblLook w:val="04A0" w:firstRow="1" w:lastRow="0" w:firstColumn="1" w:lastColumn="0" w:noHBand="0" w:noVBand="1"/>
      </w:tblPr>
      <w:tblGrid>
        <w:gridCol w:w="2342"/>
        <w:gridCol w:w="1570"/>
        <w:gridCol w:w="1946"/>
        <w:gridCol w:w="1946"/>
        <w:gridCol w:w="1946"/>
      </w:tblGrid>
      <w:tr w:rsidR="005A1B67" w:rsidRPr="005A1B67" w14:paraId="483BB31F" w14:textId="77777777" w:rsidTr="00015ABA">
        <w:trPr>
          <w:tblHeader/>
        </w:trPr>
        <w:tc>
          <w:tcPr>
            <w:tcW w:w="1201" w:type="pct"/>
            <w:tcBorders>
              <w:top w:val="double" w:sz="4" w:space="0" w:color="auto"/>
              <w:bottom w:val="single" w:sz="4" w:space="0" w:color="auto"/>
            </w:tcBorders>
            <w:tcMar>
              <w:top w:w="120" w:type="dxa"/>
              <w:left w:w="180" w:type="dxa"/>
              <w:bottom w:w="120" w:type="dxa"/>
              <w:right w:w="180" w:type="dxa"/>
            </w:tcMar>
            <w:vAlign w:val="center"/>
            <w:hideMark/>
          </w:tcPr>
          <w:p w14:paraId="487C9154" w14:textId="77777777" w:rsidR="005A1B67" w:rsidRPr="005A1B67" w:rsidRDefault="005A1B67" w:rsidP="005A1B67">
            <w:pPr>
              <w:spacing w:line="480" w:lineRule="auto"/>
              <w:rPr>
                <w:b/>
                <w:bCs/>
                <w:color w:val="000000"/>
                <w:sz w:val="21"/>
                <w:szCs w:val="21"/>
              </w:rPr>
            </w:pPr>
            <w:r w:rsidRPr="005A1B67">
              <w:rPr>
                <w:b/>
                <w:bCs/>
                <w:color w:val="000000"/>
                <w:sz w:val="21"/>
                <w:szCs w:val="21"/>
              </w:rPr>
              <w:t>Variable</w:t>
            </w:r>
          </w:p>
        </w:tc>
        <w:tc>
          <w:tcPr>
            <w:tcW w:w="805" w:type="pct"/>
            <w:tcBorders>
              <w:top w:val="double" w:sz="4" w:space="0" w:color="auto"/>
              <w:bottom w:val="single" w:sz="4" w:space="0" w:color="auto"/>
            </w:tcBorders>
            <w:tcMar>
              <w:top w:w="120" w:type="dxa"/>
              <w:left w:w="180" w:type="dxa"/>
              <w:bottom w:w="120" w:type="dxa"/>
              <w:right w:w="180" w:type="dxa"/>
            </w:tcMar>
            <w:vAlign w:val="center"/>
            <w:hideMark/>
          </w:tcPr>
          <w:p w14:paraId="6DE02E70" w14:textId="77777777" w:rsidR="005A1B67" w:rsidRPr="005A1B67" w:rsidRDefault="005A1B67" w:rsidP="005A1B67">
            <w:pPr>
              <w:spacing w:line="480" w:lineRule="auto"/>
              <w:rPr>
                <w:b/>
                <w:bCs/>
                <w:i/>
                <w:iCs/>
                <w:color w:val="444444"/>
                <w:sz w:val="21"/>
                <w:szCs w:val="21"/>
              </w:rPr>
            </w:pPr>
            <w:r w:rsidRPr="005A1B67">
              <w:rPr>
                <w:b/>
                <w:bCs/>
                <w:i/>
                <w:iCs/>
                <w:color w:val="444444"/>
                <w:sz w:val="21"/>
                <w:szCs w:val="21"/>
              </w:rPr>
              <w:t>Effect</w:t>
            </w:r>
          </w:p>
        </w:tc>
        <w:tc>
          <w:tcPr>
            <w:tcW w:w="998" w:type="pct"/>
            <w:tcBorders>
              <w:top w:val="double" w:sz="4" w:space="0" w:color="auto"/>
              <w:bottom w:val="single" w:sz="4" w:space="0" w:color="auto"/>
            </w:tcBorders>
            <w:tcMar>
              <w:top w:w="120" w:type="dxa"/>
              <w:left w:w="180" w:type="dxa"/>
              <w:bottom w:w="120" w:type="dxa"/>
              <w:right w:w="180" w:type="dxa"/>
            </w:tcMar>
            <w:vAlign w:val="center"/>
            <w:hideMark/>
          </w:tcPr>
          <w:p w14:paraId="4C62603E" w14:textId="77777777" w:rsidR="005A1B67" w:rsidRPr="005A1B67" w:rsidRDefault="005A1B67" w:rsidP="005A1B67">
            <w:pPr>
              <w:spacing w:line="480" w:lineRule="auto"/>
              <w:jc w:val="center"/>
              <w:rPr>
                <w:b/>
                <w:bCs/>
                <w:color w:val="000000"/>
                <w:sz w:val="21"/>
                <w:szCs w:val="21"/>
              </w:rPr>
            </w:pPr>
            <w:r w:rsidRPr="005A1B67">
              <w:rPr>
                <w:b/>
                <w:bCs/>
                <w:color w:val="000000"/>
                <w:sz w:val="21"/>
                <w:szCs w:val="21"/>
              </w:rPr>
              <w:t>2008-2012</w:t>
            </w:r>
          </w:p>
        </w:tc>
        <w:tc>
          <w:tcPr>
            <w:tcW w:w="998" w:type="pct"/>
            <w:tcBorders>
              <w:top w:val="double" w:sz="4" w:space="0" w:color="auto"/>
              <w:bottom w:val="single" w:sz="4" w:space="0" w:color="auto"/>
            </w:tcBorders>
            <w:tcMar>
              <w:top w:w="120" w:type="dxa"/>
              <w:left w:w="180" w:type="dxa"/>
              <w:bottom w:w="120" w:type="dxa"/>
              <w:right w:w="180" w:type="dxa"/>
            </w:tcMar>
            <w:vAlign w:val="center"/>
            <w:hideMark/>
          </w:tcPr>
          <w:p w14:paraId="75131764" w14:textId="77777777" w:rsidR="005A1B67" w:rsidRPr="005A1B67" w:rsidRDefault="005A1B67" w:rsidP="005A1B67">
            <w:pPr>
              <w:spacing w:line="480" w:lineRule="auto"/>
              <w:jc w:val="center"/>
              <w:rPr>
                <w:b/>
                <w:bCs/>
                <w:color w:val="000000"/>
                <w:sz w:val="21"/>
                <w:szCs w:val="21"/>
              </w:rPr>
            </w:pPr>
            <w:r w:rsidRPr="005A1B67">
              <w:rPr>
                <w:b/>
                <w:bCs/>
                <w:color w:val="000000"/>
                <w:sz w:val="21"/>
                <w:szCs w:val="21"/>
              </w:rPr>
              <w:t>2012-2017</w:t>
            </w:r>
          </w:p>
        </w:tc>
        <w:tc>
          <w:tcPr>
            <w:tcW w:w="998" w:type="pct"/>
            <w:tcBorders>
              <w:top w:val="double" w:sz="4" w:space="0" w:color="auto"/>
              <w:bottom w:val="single" w:sz="4" w:space="0" w:color="auto"/>
            </w:tcBorders>
            <w:tcMar>
              <w:top w:w="120" w:type="dxa"/>
              <w:left w:w="180" w:type="dxa"/>
              <w:bottom w:w="120" w:type="dxa"/>
              <w:right w:w="180" w:type="dxa"/>
            </w:tcMar>
            <w:vAlign w:val="center"/>
            <w:hideMark/>
          </w:tcPr>
          <w:p w14:paraId="7875549B" w14:textId="77777777" w:rsidR="005A1B67" w:rsidRPr="005A1B67" w:rsidRDefault="005A1B67" w:rsidP="005A1B67">
            <w:pPr>
              <w:spacing w:line="480" w:lineRule="auto"/>
              <w:jc w:val="center"/>
              <w:rPr>
                <w:b/>
                <w:bCs/>
                <w:color w:val="000000"/>
                <w:sz w:val="21"/>
                <w:szCs w:val="21"/>
              </w:rPr>
            </w:pPr>
            <w:r w:rsidRPr="005A1B67">
              <w:rPr>
                <w:b/>
                <w:bCs/>
                <w:color w:val="000000"/>
                <w:sz w:val="21"/>
                <w:szCs w:val="21"/>
              </w:rPr>
              <w:t>2017-2021</w:t>
            </w:r>
          </w:p>
        </w:tc>
      </w:tr>
      <w:tr w:rsidR="005A1B67" w:rsidRPr="005A1B67" w14:paraId="56963E77" w14:textId="77777777" w:rsidTr="00015ABA">
        <w:tc>
          <w:tcPr>
            <w:tcW w:w="1201" w:type="pct"/>
            <w:vMerge w:val="restart"/>
            <w:tcMar>
              <w:top w:w="120" w:type="dxa"/>
              <w:left w:w="180" w:type="dxa"/>
              <w:bottom w:w="120" w:type="dxa"/>
              <w:right w:w="180" w:type="dxa"/>
            </w:tcMar>
            <w:vAlign w:val="center"/>
            <w:hideMark/>
          </w:tcPr>
          <w:p w14:paraId="35538CFF" w14:textId="77777777" w:rsidR="005A1B67" w:rsidRPr="005A1B67" w:rsidRDefault="005A1B67" w:rsidP="005A1B67">
            <w:pPr>
              <w:spacing w:line="480" w:lineRule="auto"/>
              <w:rPr>
                <w:b/>
                <w:bCs/>
                <w:color w:val="000000"/>
                <w:sz w:val="21"/>
                <w:szCs w:val="21"/>
              </w:rPr>
            </w:pPr>
            <w:r w:rsidRPr="005A1B67">
              <w:rPr>
                <w:b/>
                <w:bCs/>
                <w:color w:val="000000"/>
                <w:sz w:val="21"/>
                <w:szCs w:val="21"/>
              </w:rPr>
              <w:t>Indus</w:t>
            </w:r>
          </w:p>
        </w:tc>
        <w:tc>
          <w:tcPr>
            <w:tcW w:w="805" w:type="pct"/>
            <w:tcMar>
              <w:top w:w="120" w:type="dxa"/>
              <w:left w:w="180" w:type="dxa"/>
              <w:bottom w:w="120" w:type="dxa"/>
              <w:right w:w="180" w:type="dxa"/>
            </w:tcMar>
            <w:vAlign w:val="center"/>
            <w:hideMark/>
          </w:tcPr>
          <w:p w14:paraId="6154D938" w14:textId="77777777" w:rsidR="005A1B67" w:rsidRPr="005A1B67" w:rsidRDefault="005A1B67" w:rsidP="005A1B67">
            <w:pPr>
              <w:spacing w:line="480" w:lineRule="auto"/>
              <w:rPr>
                <w:i/>
                <w:iCs/>
                <w:color w:val="444444"/>
                <w:sz w:val="21"/>
                <w:szCs w:val="21"/>
              </w:rPr>
            </w:pPr>
            <w:r w:rsidRPr="005A1B67">
              <w:rPr>
                <w:i/>
                <w:iCs/>
                <w:color w:val="444444"/>
                <w:sz w:val="21"/>
                <w:szCs w:val="21"/>
              </w:rPr>
              <w:t>Direct</w:t>
            </w:r>
          </w:p>
        </w:tc>
        <w:tc>
          <w:tcPr>
            <w:tcW w:w="998" w:type="pct"/>
            <w:tcMar>
              <w:top w:w="120" w:type="dxa"/>
              <w:left w:w="180" w:type="dxa"/>
              <w:bottom w:w="120" w:type="dxa"/>
              <w:right w:w="180" w:type="dxa"/>
            </w:tcMar>
            <w:vAlign w:val="center"/>
            <w:hideMark/>
          </w:tcPr>
          <w:p w14:paraId="0F1E173B" w14:textId="77777777" w:rsidR="005A1B67" w:rsidRPr="005A1B67" w:rsidRDefault="005A1B67" w:rsidP="005A1B67">
            <w:pPr>
              <w:spacing w:line="480" w:lineRule="auto"/>
              <w:jc w:val="center"/>
              <w:rPr>
                <w:color w:val="000000"/>
                <w:sz w:val="21"/>
                <w:szCs w:val="21"/>
              </w:rPr>
            </w:pPr>
            <w:r w:rsidRPr="005A1B67">
              <w:rPr>
                <w:color w:val="000000"/>
                <w:sz w:val="21"/>
                <w:szCs w:val="21"/>
              </w:rPr>
              <w:t>1.537***</w:t>
            </w:r>
          </w:p>
        </w:tc>
        <w:tc>
          <w:tcPr>
            <w:tcW w:w="998" w:type="pct"/>
            <w:tcMar>
              <w:top w:w="120" w:type="dxa"/>
              <w:left w:w="180" w:type="dxa"/>
              <w:bottom w:w="120" w:type="dxa"/>
              <w:right w:w="180" w:type="dxa"/>
            </w:tcMar>
            <w:vAlign w:val="center"/>
            <w:hideMark/>
          </w:tcPr>
          <w:p w14:paraId="106DFCC4" w14:textId="77777777" w:rsidR="005A1B67" w:rsidRPr="005A1B67" w:rsidRDefault="005A1B67" w:rsidP="005A1B67">
            <w:pPr>
              <w:spacing w:line="480" w:lineRule="auto"/>
              <w:jc w:val="center"/>
              <w:rPr>
                <w:color w:val="000000"/>
                <w:sz w:val="21"/>
                <w:szCs w:val="21"/>
              </w:rPr>
            </w:pPr>
            <w:r w:rsidRPr="005A1B67">
              <w:rPr>
                <w:color w:val="000000"/>
                <w:sz w:val="21"/>
                <w:szCs w:val="21"/>
              </w:rPr>
              <w:t>1.455***</w:t>
            </w:r>
          </w:p>
        </w:tc>
        <w:tc>
          <w:tcPr>
            <w:tcW w:w="998" w:type="pct"/>
            <w:tcMar>
              <w:top w:w="120" w:type="dxa"/>
              <w:left w:w="180" w:type="dxa"/>
              <w:bottom w:w="120" w:type="dxa"/>
              <w:right w:w="180" w:type="dxa"/>
            </w:tcMar>
            <w:vAlign w:val="center"/>
            <w:hideMark/>
          </w:tcPr>
          <w:p w14:paraId="6686A5DF" w14:textId="77777777" w:rsidR="005A1B67" w:rsidRPr="005A1B67" w:rsidRDefault="005A1B67" w:rsidP="005A1B67">
            <w:pPr>
              <w:spacing w:line="480" w:lineRule="auto"/>
              <w:jc w:val="center"/>
              <w:rPr>
                <w:color w:val="000000"/>
                <w:sz w:val="21"/>
                <w:szCs w:val="21"/>
              </w:rPr>
            </w:pPr>
            <w:r w:rsidRPr="005A1B67">
              <w:rPr>
                <w:color w:val="000000"/>
                <w:sz w:val="21"/>
                <w:szCs w:val="21"/>
              </w:rPr>
              <w:t>0.315</w:t>
            </w:r>
          </w:p>
        </w:tc>
      </w:tr>
      <w:tr w:rsidR="005A1B67" w:rsidRPr="005A1B67" w14:paraId="28D3BC4D" w14:textId="77777777" w:rsidTr="00015ABA">
        <w:tc>
          <w:tcPr>
            <w:tcW w:w="1201" w:type="pct"/>
            <w:vMerge/>
            <w:vAlign w:val="center"/>
            <w:hideMark/>
          </w:tcPr>
          <w:p w14:paraId="5CE74EFE" w14:textId="77777777" w:rsidR="005A1B67" w:rsidRPr="005A1B67" w:rsidRDefault="005A1B67" w:rsidP="005A1B67">
            <w:pPr>
              <w:spacing w:line="480" w:lineRule="auto"/>
              <w:rPr>
                <w:b/>
                <w:bCs/>
                <w:color w:val="000000"/>
                <w:sz w:val="21"/>
                <w:szCs w:val="21"/>
              </w:rPr>
            </w:pPr>
          </w:p>
        </w:tc>
        <w:tc>
          <w:tcPr>
            <w:tcW w:w="805" w:type="pct"/>
            <w:tcMar>
              <w:top w:w="120" w:type="dxa"/>
              <w:left w:w="180" w:type="dxa"/>
              <w:bottom w:w="120" w:type="dxa"/>
              <w:right w:w="180" w:type="dxa"/>
            </w:tcMar>
            <w:vAlign w:val="center"/>
            <w:hideMark/>
          </w:tcPr>
          <w:p w14:paraId="30CE5877" w14:textId="77777777" w:rsidR="005A1B67" w:rsidRPr="005A1B67" w:rsidRDefault="005A1B67" w:rsidP="005A1B67">
            <w:pPr>
              <w:spacing w:line="480" w:lineRule="auto"/>
              <w:rPr>
                <w:i/>
                <w:iCs/>
                <w:color w:val="444444"/>
                <w:sz w:val="21"/>
                <w:szCs w:val="21"/>
              </w:rPr>
            </w:pPr>
            <w:r w:rsidRPr="005A1B67">
              <w:rPr>
                <w:i/>
                <w:iCs/>
                <w:color w:val="444444"/>
                <w:sz w:val="21"/>
                <w:szCs w:val="21"/>
              </w:rPr>
              <w:t>Indirect</w:t>
            </w:r>
          </w:p>
        </w:tc>
        <w:tc>
          <w:tcPr>
            <w:tcW w:w="998" w:type="pct"/>
            <w:tcMar>
              <w:top w:w="120" w:type="dxa"/>
              <w:left w:w="180" w:type="dxa"/>
              <w:bottom w:w="120" w:type="dxa"/>
              <w:right w:w="180" w:type="dxa"/>
            </w:tcMar>
            <w:vAlign w:val="center"/>
            <w:hideMark/>
          </w:tcPr>
          <w:p w14:paraId="7724A02C" w14:textId="77777777" w:rsidR="005A1B67" w:rsidRPr="005A1B67" w:rsidRDefault="005A1B67" w:rsidP="005A1B67">
            <w:pPr>
              <w:spacing w:line="480" w:lineRule="auto"/>
              <w:jc w:val="center"/>
              <w:rPr>
                <w:color w:val="000000"/>
                <w:sz w:val="21"/>
                <w:szCs w:val="21"/>
              </w:rPr>
            </w:pPr>
            <w:r w:rsidRPr="005A1B67">
              <w:rPr>
                <w:color w:val="000000"/>
                <w:sz w:val="21"/>
                <w:szCs w:val="21"/>
              </w:rPr>
              <w:t>-0.337</w:t>
            </w:r>
          </w:p>
        </w:tc>
        <w:tc>
          <w:tcPr>
            <w:tcW w:w="998" w:type="pct"/>
            <w:tcMar>
              <w:top w:w="120" w:type="dxa"/>
              <w:left w:w="180" w:type="dxa"/>
              <w:bottom w:w="120" w:type="dxa"/>
              <w:right w:w="180" w:type="dxa"/>
            </w:tcMar>
            <w:vAlign w:val="center"/>
            <w:hideMark/>
          </w:tcPr>
          <w:p w14:paraId="5321BB1C" w14:textId="77777777" w:rsidR="005A1B67" w:rsidRPr="005A1B67" w:rsidRDefault="005A1B67" w:rsidP="005A1B67">
            <w:pPr>
              <w:spacing w:line="480" w:lineRule="auto"/>
              <w:jc w:val="center"/>
              <w:rPr>
                <w:color w:val="000000"/>
                <w:sz w:val="21"/>
                <w:szCs w:val="21"/>
              </w:rPr>
            </w:pPr>
            <w:r w:rsidRPr="005A1B67">
              <w:rPr>
                <w:color w:val="000000"/>
                <w:sz w:val="21"/>
                <w:szCs w:val="21"/>
              </w:rPr>
              <w:t>0.500</w:t>
            </w:r>
          </w:p>
        </w:tc>
        <w:tc>
          <w:tcPr>
            <w:tcW w:w="998" w:type="pct"/>
            <w:tcMar>
              <w:top w:w="120" w:type="dxa"/>
              <w:left w:w="180" w:type="dxa"/>
              <w:bottom w:w="120" w:type="dxa"/>
              <w:right w:w="180" w:type="dxa"/>
            </w:tcMar>
            <w:vAlign w:val="center"/>
            <w:hideMark/>
          </w:tcPr>
          <w:p w14:paraId="5013F611" w14:textId="77777777" w:rsidR="005A1B67" w:rsidRPr="005A1B67" w:rsidRDefault="005A1B67" w:rsidP="005A1B67">
            <w:pPr>
              <w:spacing w:line="480" w:lineRule="auto"/>
              <w:jc w:val="center"/>
              <w:rPr>
                <w:color w:val="000000"/>
                <w:sz w:val="21"/>
                <w:szCs w:val="21"/>
              </w:rPr>
            </w:pPr>
            <w:r w:rsidRPr="005A1B67">
              <w:rPr>
                <w:color w:val="000000"/>
                <w:sz w:val="21"/>
                <w:szCs w:val="21"/>
              </w:rPr>
              <w:t>-2.120**</w:t>
            </w:r>
          </w:p>
        </w:tc>
      </w:tr>
      <w:tr w:rsidR="005A1B67" w:rsidRPr="005A1B67" w14:paraId="387F1CBA" w14:textId="77777777" w:rsidTr="00015ABA">
        <w:tc>
          <w:tcPr>
            <w:tcW w:w="1201" w:type="pct"/>
            <w:vMerge/>
            <w:vAlign w:val="center"/>
            <w:hideMark/>
          </w:tcPr>
          <w:p w14:paraId="5DEB8C72" w14:textId="77777777" w:rsidR="005A1B67" w:rsidRPr="005A1B67" w:rsidRDefault="005A1B67" w:rsidP="005A1B67">
            <w:pPr>
              <w:spacing w:line="480" w:lineRule="auto"/>
              <w:rPr>
                <w:b/>
                <w:bCs/>
                <w:color w:val="000000"/>
                <w:sz w:val="21"/>
                <w:szCs w:val="21"/>
              </w:rPr>
            </w:pPr>
          </w:p>
        </w:tc>
        <w:tc>
          <w:tcPr>
            <w:tcW w:w="805" w:type="pct"/>
            <w:tcBorders>
              <w:bottom w:val="single" w:sz="6" w:space="0" w:color="E0E0E0"/>
            </w:tcBorders>
            <w:tcMar>
              <w:top w:w="120" w:type="dxa"/>
              <w:left w:w="180" w:type="dxa"/>
              <w:bottom w:w="120" w:type="dxa"/>
              <w:right w:w="180" w:type="dxa"/>
            </w:tcMar>
            <w:vAlign w:val="center"/>
            <w:hideMark/>
          </w:tcPr>
          <w:p w14:paraId="3077CD47" w14:textId="77777777" w:rsidR="005A1B67" w:rsidRPr="005A1B67" w:rsidRDefault="005A1B67" w:rsidP="005A1B67">
            <w:pPr>
              <w:spacing w:line="480" w:lineRule="auto"/>
              <w:rPr>
                <w:i/>
                <w:iCs/>
                <w:color w:val="444444"/>
                <w:sz w:val="21"/>
                <w:szCs w:val="21"/>
              </w:rPr>
            </w:pPr>
            <w:r w:rsidRPr="005A1B67">
              <w:rPr>
                <w:i/>
                <w:iCs/>
                <w:color w:val="444444"/>
                <w:sz w:val="21"/>
                <w:szCs w:val="21"/>
              </w:rPr>
              <w:t>Total</w:t>
            </w:r>
          </w:p>
        </w:tc>
        <w:tc>
          <w:tcPr>
            <w:tcW w:w="998" w:type="pct"/>
            <w:tcBorders>
              <w:bottom w:val="single" w:sz="6" w:space="0" w:color="E0E0E0"/>
            </w:tcBorders>
            <w:tcMar>
              <w:top w:w="120" w:type="dxa"/>
              <w:left w:w="180" w:type="dxa"/>
              <w:bottom w:w="120" w:type="dxa"/>
              <w:right w:w="180" w:type="dxa"/>
            </w:tcMar>
            <w:vAlign w:val="center"/>
            <w:hideMark/>
          </w:tcPr>
          <w:p w14:paraId="7F0AEACA" w14:textId="77777777" w:rsidR="005A1B67" w:rsidRPr="005A1B67" w:rsidRDefault="005A1B67" w:rsidP="005A1B67">
            <w:pPr>
              <w:spacing w:line="480" w:lineRule="auto"/>
              <w:jc w:val="center"/>
              <w:rPr>
                <w:color w:val="000000"/>
                <w:sz w:val="21"/>
                <w:szCs w:val="21"/>
              </w:rPr>
            </w:pPr>
            <w:r w:rsidRPr="005A1B67">
              <w:rPr>
                <w:color w:val="000000"/>
                <w:sz w:val="21"/>
                <w:szCs w:val="21"/>
              </w:rPr>
              <w:t>1.200*</w:t>
            </w:r>
          </w:p>
        </w:tc>
        <w:tc>
          <w:tcPr>
            <w:tcW w:w="998" w:type="pct"/>
            <w:tcBorders>
              <w:bottom w:val="single" w:sz="6" w:space="0" w:color="E0E0E0"/>
            </w:tcBorders>
            <w:tcMar>
              <w:top w:w="120" w:type="dxa"/>
              <w:left w:w="180" w:type="dxa"/>
              <w:bottom w:w="120" w:type="dxa"/>
              <w:right w:w="180" w:type="dxa"/>
            </w:tcMar>
            <w:vAlign w:val="center"/>
            <w:hideMark/>
          </w:tcPr>
          <w:p w14:paraId="60DE4AF5" w14:textId="77777777" w:rsidR="005A1B67" w:rsidRPr="005A1B67" w:rsidRDefault="005A1B67" w:rsidP="005A1B67">
            <w:pPr>
              <w:spacing w:line="480" w:lineRule="auto"/>
              <w:jc w:val="center"/>
              <w:rPr>
                <w:color w:val="000000"/>
                <w:sz w:val="21"/>
                <w:szCs w:val="21"/>
              </w:rPr>
            </w:pPr>
            <w:r w:rsidRPr="005A1B67">
              <w:rPr>
                <w:color w:val="000000"/>
                <w:sz w:val="21"/>
                <w:szCs w:val="21"/>
              </w:rPr>
              <w:t>1.955**</w:t>
            </w:r>
          </w:p>
        </w:tc>
        <w:tc>
          <w:tcPr>
            <w:tcW w:w="998" w:type="pct"/>
            <w:tcBorders>
              <w:bottom w:val="single" w:sz="6" w:space="0" w:color="E0E0E0"/>
            </w:tcBorders>
            <w:tcMar>
              <w:top w:w="120" w:type="dxa"/>
              <w:left w:w="180" w:type="dxa"/>
              <w:bottom w:w="120" w:type="dxa"/>
              <w:right w:w="180" w:type="dxa"/>
            </w:tcMar>
            <w:vAlign w:val="center"/>
            <w:hideMark/>
          </w:tcPr>
          <w:p w14:paraId="4AEE7158" w14:textId="77777777" w:rsidR="005A1B67" w:rsidRPr="005A1B67" w:rsidRDefault="005A1B67" w:rsidP="005A1B67">
            <w:pPr>
              <w:spacing w:line="480" w:lineRule="auto"/>
              <w:jc w:val="center"/>
              <w:rPr>
                <w:color w:val="000000"/>
                <w:sz w:val="21"/>
                <w:szCs w:val="21"/>
              </w:rPr>
            </w:pPr>
            <w:r w:rsidRPr="005A1B67">
              <w:rPr>
                <w:color w:val="000000"/>
                <w:sz w:val="21"/>
                <w:szCs w:val="21"/>
              </w:rPr>
              <w:t>-1.804**</w:t>
            </w:r>
          </w:p>
        </w:tc>
      </w:tr>
      <w:tr w:rsidR="005A1B67" w:rsidRPr="005A1B67" w14:paraId="3BB6BEAA" w14:textId="77777777" w:rsidTr="00015ABA">
        <w:tc>
          <w:tcPr>
            <w:tcW w:w="1201" w:type="pct"/>
            <w:vMerge w:val="restart"/>
            <w:tcMar>
              <w:top w:w="120" w:type="dxa"/>
              <w:left w:w="180" w:type="dxa"/>
              <w:bottom w:w="120" w:type="dxa"/>
              <w:right w:w="180" w:type="dxa"/>
            </w:tcMar>
            <w:vAlign w:val="center"/>
            <w:hideMark/>
          </w:tcPr>
          <w:p w14:paraId="7F7DEAA7" w14:textId="77777777" w:rsidR="005A1B67" w:rsidRPr="005A1B67" w:rsidRDefault="005A1B67" w:rsidP="005A1B67">
            <w:pPr>
              <w:spacing w:line="480" w:lineRule="auto"/>
              <w:rPr>
                <w:b/>
                <w:bCs/>
                <w:color w:val="000000"/>
                <w:sz w:val="21"/>
                <w:szCs w:val="21"/>
              </w:rPr>
            </w:pPr>
            <w:r w:rsidRPr="005A1B67">
              <w:rPr>
                <w:b/>
                <w:bCs/>
                <w:color w:val="000000"/>
                <w:sz w:val="21"/>
                <w:szCs w:val="21"/>
              </w:rPr>
              <w:t>Inf</w:t>
            </w:r>
          </w:p>
        </w:tc>
        <w:tc>
          <w:tcPr>
            <w:tcW w:w="805" w:type="pct"/>
            <w:tcMar>
              <w:top w:w="120" w:type="dxa"/>
              <w:left w:w="180" w:type="dxa"/>
              <w:bottom w:w="120" w:type="dxa"/>
              <w:right w:w="180" w:type="dxa"/>
            </w:tcMar>
            <w:vAlign w:val="center"/>
            <w:hideMark/>
          </w:tcPr>
          <w:p w14:paraId="1C9FF5C4" w14:textId="77777777" w:rsidR="005A1B67" w:rsidRPr="005A1B67" w:rsidRDefault="005A1B67" w:rsidP="005A1B67">
            <w:pPr>
              <w:spacing w:line="480" w:lineRule="auto"/>
              <w:rPr>
                <w:i/>
                <w:iCs/>
                <w:color w:val="444444"/>
                <w:sz w:val="21"/>
                <w:szCs w:val="21"/>
              </w:rPr>
            </w:pPr>
            <w:r w:rsidRPr="005A1B67">
              <w:rPr>
                <w:i/>
                <w:iCs/>
                <w:color w:val="444444"/>
                <w:sz w:val="21"/>
                <w:szCs w:val="21"/>
              </w:rPr>
              <w:t>Direct</w:t>
            </w:r>
          </w:p>
        </w:tc>
        <w:tc>
          <w:tcPr>
            <w:tcW w:w="998" w:type="pct"/>
            <w:tcMar>
              <w:top w:w="120" w:type="dxa"/>
              <w:left w:w="180" w:type="dxa"/>
              <w:bottom w:w="120" w:type="dxa"/>
              <w:right w:w="180" w:type="dxa"/>
            </w:tcMar>
            <w:vAlign w:val="center"/>
            <w:hideMark/>
          </w:tcPr>
          <w:p w14:paraId="3FA425A9" w14:textId="77777777" w:rsidR="005A1B67" w:rsidRPr="005A1B67" w:rsidRDefault="005A1B67" w:rsidP="005A1B67">
            <w:pPr>
              <w:spacing w:line="480" w:lineRule="auto"/>
              <w:jc w:val="center"/>
              <w:rPr>
                <w:color w:val="000000"/>
                <w:sz w:val="21"/>
                <w:szCs w:val="21"/>
              </w:rPr>
            </w:pPr>
            <w:r w:rsidRPr="005A1B67">
              <w:rPr>
                <w:color w:val="000000"/>
                <w:sz w:val="21"/>
                <w:szCs w:val="21"/>
              </w:rPr>
              <w:t>0.057</w:t>
            </w:r>
          </w:p>
        </w:tc>
        <w:tc>
          <w:tcPr>
            <w:tcW w:w="998" w:type="pct"/>
            <w:tcMar>
              <w:top w:w="120" w:type="dxa"/>
              <w:left w:w="180" w:type="dxa"/>
              <w:bottom w:w="120" w:type="dxa"/>
              <w:right w:w="180" w:type="dxa"/>
            </w:tcMar>
            <w:vAlign w:val="center"/>
            <w:hideMark/>
          </w:tcPr>
          <w:p w14:paraId="1745ACD9" w14:textId="77777777" w:rsidR="005A1B67" w:rsidRPr="005A1B67" w:rsidRDefault="005A1B67" w:rsidP="005A1B67">
            <w:pPr>
              <w:spacing w:line="480" w:lineRule="auto"/>
              <w:jc w:val="center"/>
              <w:rPr>
                <w:color w:val="000000"/>
                <w:sz w:val="21"/>
                <w:szCs w:val="21"/>
              </w:rPr>
            </w:pPr>
            <w:r w:rsidRPr="005A1B67">
              <w:rPr>
                <w:color w:val="000000"/>
                <w:sz w:val="21"/>
                <w:szCs w:val="21"/>
              </w:rPr>
              <w:t>0.167***</w:t>
            </w:r>
          </w:p>
        </w:tc>
        <w:tc>
          <w:tcPr>
            <w:tcW w:w="998" w:type="pct"/>
            <w:tcMar>
              <w:top w:w="120" w:type="dxa"/>
              <w:left w:w="180" w:type="dxa"/>
              <w:bottom w:w="120" w:type="dxa"/>
              <w:right w:w="180" w:type="dxa"/>
            </w:tcMar>
            <w:vAlign w:val="center"/>
            <w:hideMark/>
          </w:tcPr>
          <w:p w14:paraId="6704BC40" w14:textId="77777777" w:rsidR="005A1B67" w:rsidRPr="005A1B67" w:rsidRDefault="005A1B67" w:rsidP="005A1B67">
            <w:pPr>
              <w:spacing w:line="480" w:lineRule="auto"/>
              <w:jc w:val="center"/>
              <w:rPr>
                <w:color w:val="000000"/>
                <w:sz w:val="21"/>
                <w:szCs w:val="21"/>
              </w:rPr>
            </w:pPr>
            <w:r w:rsidRPr="005A1B67">
              <w:rPr>
                <w:color w:val="000000"/>
                <w:sz w:val="21"/>
                <w:szCs w:val="21"/>
              </w:rPr>
              <w:t>-0.003</w:t>
            </w:r>
          </w:p>
        </w:tc>
      </w:tr>
      <w:tr w:rsidR="005A1B67" w:rsidRPr="005A1B67" w14:paraId="23F4F2BD" w14:textId="77777777" w:rsidTr="00015ABA">
        <w:tc>
          <w:tcPr>
            <w:tcW w:w="1201" w:type="pct"/>
            <w:vMerge/>
            <w:vAlign w:val="center"/>
            <w:hideMark/>
          </w:tcPr>
          <w:p w14:paraId="6CBD4A4F" w14:textId="77777777" w:rsidR="005A1B67" w:rsidRPr="005A1B67" w:rsidRDefault="005A1B67" w:rsidP="005A1B67">
            <w:pPr>
              <w:spacing w:line="480" w:lineRule="auto"/>
              <w:rPr>
                <w:b/>
                <w:bCs/>
                <w:color w:val="000000"/>
                <w:sz w:val="21"/>
                <w:szCs w:val="21"/>
              </w:rPr>
            </w:pPr>
          </w:p>
        </w:tc>
        <w:tc>
          <w:tcPr>
            <w:tcW w:w="805" w:type="pct"/>
            <w:tcMar>
              <w:top w:w="120" w:type="dxa"/>
              <w:left w:w="180" w:type="dxa"/>
              <w:bottom w:w="120" w:type="dxa"/>
              <w:right w:w="180" w:type="dxa"/>
            </w:tcMar>
            <w:vAlign w:val="center"/>
            <w:hideMark/>
          </w:tcPr>
          <w:p w14:paraId="34D8AEA3" w14:textId="77777777" w:rsidR="005A1B67" w:rsidRPr="005A1B67" w:rsidRDefault="005A1B67" w:rsidP="005A1B67">
            <w:pPr>
              <w:spacing w:line="480" w:lineRule="auto"/>
              <w:rPr>
                <w:i/>
                <w:iCs/>
                <w:color w:val="444444"/>
                <w:sz w:val="21"/>
                <w:szCs w:val="21"/>
              </w:rPr>
            </w:pPr>
            <w:r w:rsidRPr="005A1B67">
              <w:rPr>
                <w:i/>
                <w:iCs/>
                <w:color w:val="444444"/>
                <w:sz w:val="21"/>
                <w:szCs w:val="21"/>
              </w:rPr>
              <w:t>Indirect</w:t>
            </w:r>
          </w:p>
        </w:tc>
        <w:tc>
          <w:tcPr>
            <w:tcW w:w="998" w:type="pct"/>
            <w:tcMar>
              <w:top w:w="120" w:type="dxa"/>
              <w:left w:w="180" w:type="dxa"/>
              <w:bottom w:w="120" w:type="dxa"/>
              <w:right w:w="180" w:type="dxa"/>
            </w:tcMar>
            <w:vAlign w:val="center"/>
            <w:hideMark/>
          </w:tcPr>
          <w:p w14:paraId="77B0794E" w14:textId="77777777" w:rsidR="005A1B67" w:rsidRPr="005A1B67" w:rsidRDefault="005A1B67" w:rsidP="005A1B67">
            <w:pPr>
              <w:spacing w:line="480" w:lineRule="auto"/>
              <w:jc w:val="center"/>
              <w:rPr>
                <w:color w:val="000000"/>
                <w:sz w:val="21"/>
                <w:szCs w:val="21"/>
              </w:rPr>
            </w:pPr>
            <w:r w:rsidRPr="005A1B67">
              <w:rPr>
                <w:color w:val="000000"/>
                <w:sz w:val="21"/>
                <w:szCs w:val="21"/>
              </w:rPr>
              <w:t>0.412**</w:t>
            </w:r>
          </w:p>
        </w:tc>
        <w:tc>
          <w:tcPr>
            <w:tcW w:w="998" w:type="pct"/>
            <w:tcMar>
              <w:top w:w="120" w:type="dxa"/>
              <w:left w:w="180" w:type="dxa"/>
              <w:bottom w:w="120" w:type="dxa"/>
              <w:right w:w="180" w:type="dxa"/>
            </w:tcMar>
            <w:vAlign w:val="center"/>
            <w:hideMark/>
          </w:tcPr>
          <w:p w14:paraId="482A9A39" w14:textId="77777777" w:rsidR="005A1B67" w:rsidRPr="005A1B67" w:rsidRDefault="005A1B67" w:rsidP="005A1B67">
            <w:pPr>
              <w:spacing w:line="480" w:lineRule="auto"/>
              <w:jc w:val="center"/>
              <w:rPr>
                <w:color w:val="000000"/>
                <w:sz w:val="21"/>
                <w:szCs w:val="21"/>
              </w:rPr>
            </w:pPr>
            <w:r w:rsidRPr="005A1B67">
              <w:rPr>
                <w:color w:val="000000"/>
                <w:sz w:val="21"/>
                <w:szCs w:val="21"/>
              </w:rPr>
              <w:t>0.251**</w:t>
            </w:r>
          </w:p>
        </w:tc>
        <w:tc>
          <w:tcPr>
            <w:tcW w:w="998" w:type="pct"/>
            <w:tcMar>
              <w:top w:w="120" w:type="dxa"/>
              <w:left w:w="180" w:type="dxa"/>
              <w:bottom w:w="120" w:type="dxa"/>
              <w:right w:w="180" w:type="dxa"/>
            </w:tcMar>
            <w:vAlign w:val="center"/>
            <w:hideMark/>
          </w:tcPr>
          <w:p w14:paraId="256B6456" w14:textId="77777777" w:rsidR="005A1B67" w:rsidRPr="005A1B67" w:rsidRDefault="005A1B67" w:rsidP="005A1B67">
            <w:pPr>
              <w:spacing w:line="480" w:lineRule="auto"/>
              <w:jc w:val="center"/>
              <w:rPr>
                <w:color w:val="000000"/>
                <w:sz w:val="21"/>
                <w:szCs w:val="21"/>
              </w:rPr>
            </w:pPr>
            <w:r w:rsidRPr="005A1B67">
              <w:rPr>
                <w:color w:val="000000"/>
                <w:sz w:val="21"/>
                <w:szCs w:val="21"/>
              </w:rPr>
              <w:t>-0.040</w:t>
            </w:r>
          </w:p>
        </w:tc>
      </w:tr>
      <w:tr w:rsidR="005A1B67" w:rsidRPr="005A1B67" w14:paraId="30B7C4BE" w14:textId="77777777" w:rsidTr="00015ABA">
        <w:tc>
          <w:tcPr>
            <w:tcW w:w="1201" w:type="pct"/>
            <w:vMerge/>
            <w:vAlign w:val="center"/>
            <w:hideMark/>
          </w:tcPr>
          <w:p w14:paraId="0710F8AE" w14:textId="77777777" w:rsidR="005A1B67" w:rsidRPr="005A1B67" w:rsidRDefault="005A1B67" w:rsidP="005A1B67">
            <w:pPr>
              <w:spacing w:line="480" w:lineRule="auto"/>
              <w:rPr>
                <w:b/>
                <w:bCs/>
                <w:color w:val="000000"/>
                <w:sz w:val="21"/>
                <w:szCs w:val="21"/>
              </w:rPr>
            </w:pPr>
          </w:p>
        </w:tc>
        <w:tc>
          <w:tcPr>
            <w:tcW w:w="805" w:type="pct"/>
            <w:tcBorders>
              <w:bottom w:val="single" w:sz="6" w:space="0" w:color="E0E0E0"/>
            </w:tcBorders>
            <w:tcMar>
              <w:top w:w="120" w:type="dxa"/>
              <w:left w:w="180" w:type="dxa"/>
              <w:bottom w:w="120" w:type="dxa"/>
              <w:right w:w="180" w:type="dxa"/>
            </w:tcMar>
            <w:vAlign w:val="center"/>
            <w:hideMark/>
          </w:tcPr>
          <w:p w14:paraId="3120F1A5" w14:textId="77777777" w:rsidR="005A1B67" w:rsidRPr="005A1B67" w:rsidRDefault="005A1B67" w:rsidP="005A1B67">
            <w:pPr>
              <w:spacing w:line="480" w:lineRule="auto"/>
              <w:rPr>
                <w:i/>
                <w:iCs/>
                <w:color w:val="444444"/>
                <w:sz w:val="21"/>
                <w:szCs w:val="21"/>
              </w:rPr>
            </w:pPr>
            <w:r w:rsidRPr="005A1B67">
              <w:rPr>
                <w:i/>
                <w:iCs/>
                <w:color w:val="444444"/>
                <w:sz w:val="21"/>
                <w:szCs w:val="21"/>
              </w:rPr>
              <w:t>Total</w:t>
            </w:r>
          </w:p>
        </w:tc>
        <w:tc>
          <w:tcPr>
            <w:tcW w:w="998" w:type="pct"/>
            <w:tcBorders>
              <w:bottom w:val="single" w:sz="6" w:space="0" w:color="E0E0E0"/>
            </w:tcBorders>
            <w:tcMar>
              <w:top w:w="120" w:type="dxa"/>
              <w:left w:w="180" w:type="dxa"/>
              <w:bottom w:w="120" w:type="dxa"/>
              <w:right w:w="180" w:type="dxa"/>
            </w:tcMar>
            <w:vAlign w:val="center"/>
            <w:hideMark/>
          </w:tcPr>
          <w:p w14:paraId="57E316E4" w14:textId="77777777" w:rsidR="005A1B67" w:rsidRPr="005A1B67" w:rsidRDefault="005A1B67" w:rsidP="005A1B67">
            <w:pPr>
              <w:spacing w:line="480" w:lineRule="auto"/>
              <w:jc w:val="center"/>
              <w:rPr>
                <w:color w:val="000000"/>
                <w:sz w:val="21"/>
                <w:szCs w:val="21"/>
              </w:rPr>
            </w:pPr>
            <w:r w:rsidRPr="005A1B67">
              <w:rPr>
                <w:color w:val="000000"/>
                <w:sz w:val="21"/>
                <w:szCs w:val="21"/>
              </w:rPr>
              <w:t>0.469**</w:t>
            </w:r>
          </w:p>
        </w:tc>
        <w:tc>
          <w:tcPr>
            <w:tcW w:w="998" w:type="pct"/>
            <w:tcBorders>
              <w:bottom w:val="single" w:sz="6" w:space="0" w:color="E0E0E0"/>
            </w:tcBorders>
            <w:tcMar>
              <w:top w:w="120" w:type="dxa"/>
              <w:left w:w="180" w:type="dxa"/>
              <w:bottom w:w="120" w:type="dxa"/>
              <w:right w:w="180" w:type="dxa"/>
            </w:tcMar>
            <w:vAlign w:val="center"/>
            <w:hideMark/>
          </w:tcPr>
          <w:p w14:paraId="3DF1FB66" w14:textId="77777777" w:rsidR="005A1B67" w:rsidRPr="005A1B67" w:rsidRDefault="005A1B67" w:rsidP="005A1B67">
            <w:pPr>
              <w:spacing w:line="480" w:lineRule="auto"/>
              <w:jc w:val="center"/>
              <w:rPr>
                <w:color w:val="000000"/>
                <w:sz w:val="21"/>
                <w:szCs w:val="21"/>
              </w:rPr>
            </w:pPr>
            <w:r w:rsidRPr="005A1B67">
              <w:rPr>
                <w:color w:val="000000"/>
                <w:sz w:val="21"/>
                <w:szCs w:val="21"/>
              </w:rPr>
              <w:t>0.418***</w:t>
            </w:r>
          </w:p>
        </w:tc>
        <w:tc>
          <w:tcPr>
            <w:tcW w:w="998" w:type="pct"/>
            <w:tcBorders>
              <w:bottom w:val="single" w:sz="6" w:space="0" w:color="E0E0E0"/>
            </w:tcBorders>
            <w:tcMar>
              <w:top w:w="120" w:type="dxa"/>
              <w:left w:w="180" w:type="dxa"/>
              <w:bottom w:w="120" w:type="dxa"/>
              <w:right w:w="180" w:type="dxa"/>
            </w:tcMar>
            <w:vAlign w:val="center"/>
            <w:hideMark/>
          </w:tcPr>
          <w:p w14:paraId="07465857" w14:textId="77777777" w:rsidR="005A1B67" w:rsidRPr="005A1B67" w:rsidRDefault="005A1B67" w:rsidP="005A1B67">
            <w:pPr>
              <w:spacing w:line="480" w:lineRule="auto"/>
              <w:jc w:val="center"/>
              <w:rPr>
                <w:color w:val="000000"/>
                <w:sz w:val="21"/>
                <w:szCs w:val="21"/>
              </w:rPr>
            </w:pPr>
            <w:r w:rsidRPr="005A1B67">
              <w:rPr>
                <w:color w:val="000000"/>
                <w:sz w:val="21"/>
                <w:szCs w:val="21"/>
              </w:rPr>
              <w:t>-0.043</w:t>
            </w:r>
          </w:p>
        </w:tc>
      </w:tr>
      <w:tr w:rsidR="005A1B67" w:rsidRPr="005A1B67" w14:paraId="7CBEA793" w14:textId="77777777" w:rsidTr="00015ABA">
        <w:tc>
          <w:tcPr>
            <w:tcW w:w="1201" w:type="pct"/>
            <w:vMerge w:val="restart"/>
            <w:tcMar>
              <w:top w:w="120" w:type="dxa"/>
              <w:left w:w="180" w:type="dxa"/>
              <w:bottom w:w="120" w:type="dxa"/>
              <w:right w:w="180" w:type="dxa"/>
            </w:tcMar>
            <w:vAlign w:val="center"/>
            <w:hideMark/>
          </w:tcPr>
          <w:p w14:paraId="15037D46" w14:textId="77777777" w:rsidR="005A1B67" w:rsidRPr="005A1B67" w:rsidRDefault="005A1B67" w:rsidP="005A1B67">
            <w:pPr>
              <w:spacing w:line="480" w:lineRule="auto"/>
              <w:rPr>
                <w:b/>
                <w:bCs/>
                <w:color w:val="000000"/>
                <w:sz w:val="21"/>
                <w:szCs w:val="21"/>
              </w:rPr>
            </w:pPr>
            <w:r w:rsidRPr="005A1B67">
              <w:rPr>
                <w:b/>
                <w:bCs/>
                <w:color w:val="000000"/>
                <w:sz w:val="21"/>
                <w:szCs w:val="21"/>
              </w:rPr>
              <w:t>Cons</w:t>
            </w:r>
          </w:p>
        </w:tc>
        <w:tc>
          <w:tcPr>
            <w:tcW w:w="805" w:type="pct"/>
            <w:tcMar>
              <w:top w:w="120" w:type="dxa"/>
              <w:left w:w="180" w:type="dxa"/>
              <w:bottom w:w="120" w:type="dxa"/>
              <w:right w:w="180" w:type="dxa"/>
            </w:tcMar>
            <w:vAlign w:val="center"/>
            <w:hideMark/>
          </w:tcPr>
          <w:p w14:paraId="41E9AE83" w14:textId="77777777" w:rsidR="005A1B67" w:rsidRPr="005A1B67" w:rsidRDefault="005A1B67" w:rsidP="005A1B67">
            <w:pPr>
              <w:spacing w:line="480" w:lineRule="auto"/>
              <w:rPr>
                <w:i/>
                <w:iCs/>
                <w:color w:val="444444"/>
                <w:sz w:val="21"/>
                <w:szCs w:val="21"/>
              </w:rPr>
            </w:pPr>
            <w:r w:rsidRPr="005A1B67">
              <w:rPr>
                <w:i/>
                <w:iCs/>
                <w:color w:val="444444"/>
                <w:sz w:val="21"/>
                <w:szCs w:val="21"/>
              </w:rPr>
              <w:t>Direct</w:t>
            </w:r>
          </w:p>
        </w:tc>
        <w:tc>
          <w:tcPr>
            <w:tcW w:w="998" w:type="pct"/>
            <w:tcMar>
              <w:top w:w="120" w:type="dxa"/>
              <w:left w:w="180" w:type="dxa"/>
              <w:bottom w:w="120" w:type="dxa"/>
              <w:right w:w="180" w:type="dxa"/>
            </w:tcMar>
            <w:vAlign w:val="center"/>
            <w:hideMark/>
          </w:tcPr>
          <w:p w14:paraId="3CD8A764" w14:textId="77777777" w:rsidR="005A1B67" w:rsidRPr="005A1B67" w:rsidRDefault="005A1B67" w:rsidP="005A1B67">
            <w:pPr>
              <w:spacing w:line="480" w:lineRule="auto"/>
              <w:jc w:val="center"/>
              <w:rPr>
                <w:color w:val="000000"/>
                <w:sz w:val="21"/>
                <w:szCs w:val="21"/>
              </w:rPr>
            </w:pPr>
            <w:r w:rsidRPr="005A1B67">
              <w:rPr>
                <w:color w:val="000000"/>
                <w:sz w:val="21"/>
                <w:szCs w:val="21"/>
              </w:rPr>
              <w:t>1.034***</w:t>
            </w:r>
          </w:p>
        </w:tc>
        <w:tc>
          <w:tcPr>
            <w:tcW w:w="998" w:type="pct"/>
            <w:tcMar>
              <w:top w:w="120" w:type="dxa"/>
              <w:left w:w="180" w:type="dxa"/>
              <w:bottom w:w="120" w:type="dxa"/>
              <w:right w:w="180" w:type="dxa"/>
            </w:tcMar>
            <w:vAlign w:val="center"/>
            <w:hideMark/>
          </w:tcPr>
          <w:p w14:paraId="5E9A6BF6" w14:textId="77777777" w:rsidR="005A1B67" w:rsidRPr="005A1B67" w:rsidRDefault="005A1B67" w:rsidP="005A1B67">
            <w:pPr>
              <w:spacing w:line="480" w:lineRule="auto"/>
              <w:jc w:val="center"/>
              <w:rPr>
                <w:color w:val="000000"/>
                <w:sz w:val="21"/>
                <w:szCs w:val="21"/>
              </w:rPr>
            </w:pPr>
            <w:r w:rsidRPr="005A1B67">
              <w:rPr>
                <w:color w:val="000000"/>
                <w:sz w:val="21"/>
                <w:szCs w:val="21"/>
              </w:rPr>
              <w:t>0.898***</w:t>
            </w:r>
          </w:p>
        </w:tc>
        <w:tc>
          <w:tcPr>
            <w:tcW w:w="998" w:type="pct"/>
            <w:tcMar>
              <w:top w:w="120" w:type="dxa"/>
              <w:left w:w="180" w:type="dxa"/>
              <w:bottom w:w="120" w:type="dxa"/>
              <w:right w:w="180" w:type="dxa"/>
            </w:tcMar>
            <w:vAlign w:val="center"/>
            <w:hideMark/>
          </w:tcPr>
          <w:p w14:paraId="652CA4E4" w14:textId="77777777" w:rsidR="005A1B67" w:rsidRPr="005A1B67" w:rsidRDefault="005A1B67" w:rsidP="005A1B67">
            <w:pPr>
              <w:spacing w:line="480" w:lineRule="auto"/>
              <w:jc w:val="center"/>
              <w:rPr>
                <w:color w:val="000000"/>
                <w:sz w:val="21"/>
                <w:szCs w:val="21"/>
              </w:rPr>
            </w:pPr>
            <w:r w:rsidRPr="005A1B67">
              <w:rPr>
                <w:color w:val="000000"/>
                <w:sz w:val="21"/>
                <w:szCs w:val="21"/>
              </w:rPr>
              <w:t>0.058*</w:t>
            </w:r>
          </w:p>
        </w:tc>
      </w:tr>
      <w:tr w:rsidR="005A1B67" w:rsidRPr="005A1B67" w14:paraId="7F14170C" w14:textId="77777777" w:rsidTr="00015ABA">
        <w:tc>
          <w:tcPr>
            <w:tcW w:w="1201" w:type="pct"/>
            <w:vMerge/>
            <w:vAlign w:val="center"/>
            <w:hideMark/>
          </w:tcPr>
          <w:p w14:paraId="392FB00F" w14:textId="77777777" w:rsidR="005A1B67" w:rsidRPr="005A1B67" w:rsidRDefault="005A1B67" w:rsidP="005A1B67">
            <w:pPr>
              <w:spacing w:line="480" w:lineRule="auto"/>
              <w:rPr>
                <w:b/>
                <w:bCs/>
                <w:color w:val="000000"/>
                <w:sz w:val="21"/>
                <w:szCs w:val="21"/>
              </w:rPr>
            </w:pPr>
          </w:p>
        </w:tc>
        <w:tc>
          <w:tcPr>
            <w:tcW w:w="805" w:type="pct"/>
            <w:tcMar>
              <w:top w:w="120" w:type="dxa"/>
              <w:left w:w="180" w:type="dxa"/>
              <w:bottom w:w="120" w:type="dxa"/>
              <w:right w:w="180" w:type="dxa"/>
            </w:tcMar>
            <w:vAlign w:val="center"/>
            <w:hideMark/>
          </w:tcPr>
          <w:p w14:paraId="7581FA73" w14:textId="77777777" w:rsidR="005A1B67" w:rsidRPr="005A1B67" w:rsidRDefault="005A1B67" w:rsidP="005A1B67">
            <w:pPr>
              <w:spacing w:line="480" w:lineRule="auto"/>
              <w:rPr>
                <w:i/>
                <w:iCs/>
                <w:color w:val="444444"/>
                <w:sz w:val="21"/>
                <w:szCs w:val="21"/>
              </w:rPr>
            </w:pPr>
            <w:r w:rsidRPr="005A1B67">
              <w:rPr>
                <w:i/>
                <w:iCs/>
                <w:color w:val="444444"/>
                <w:sz w:val="21"/>
                <w:szCs w:val="21"/>
              </w:rPr>
              <w:t>Indirect</w:t>
            </w:r>
          </w:p>
        </w:tc>
        <w:tc>
          <w:tcPr>
            <w:tcW w:w="998" w:type="pct"/>
            <w:tcMar>
              <w:top w:w="120" w:type="dxa"/>
              <w:left w:w="180" w:type="dxa"/>
              <w:bottom w:w="120" w:type="dxa"/>
              <w:right w:w="180" w:type="dxa"/>
            </w:tcMar>
            <w:vAlign w:val="center"/>
            <w:hideMark/>
          </w:tcPr>
          <w:p w14:paraId="1672072A" w14:textId="77777777" w:rsidR="005A1B67" w:rsidRPr="005A1B67" w:rsidRDefault="005A1B67" w:rsidP="005A1B67">
            <w:pPr>
              <w:spacing w:line="480" w:lineRule="auto"/>
              <w:jc w:val="center"/>
              <w:rPr>
                <w:color w:val="000000"/>
                <w:sz w:val="21"/>
                <w:szCs w:val="21"/>
              </w:rPr>
            </w:pPr>
            <w:r w:rsidRPr="005A1B67">
              <w:rPr>
                <w:color w:val="000000"/>
                <w:sz w:val="21"/>
                <w:szCs w:val="21"/>
              </w:rPr>
              <w:t>-0.405</w:t>
            </w:r>
          </w:p>
        </w:tc>
        <w:tc>
          <w:tcPr>
            <w:tcW w:w="998" w:type="pct"/>
            <w:tcMar>
              <w:top w:w="120" w:type="dxa"/>
              <w:left w:w="180" w:type="dxa"/>
              <w:bottom w:w="120" w:type="dxa"/>
              <w:right w:w="180" w:type="dxa"/>
            </w:tcMar>
            <w:vAlign w:val="center"/>
            <w:hideMark/>
          </w:tcPr>
          <w:p w14:paraId="2F8993A0" w14:textId="77777777" w:rsidR="005A1B67" w:rsidRPr="005A1B67" w:rsidRDefault="005A1B67" w:rsidP="005A1B67">
            <w:pPr>
              <w:spacing w:line="480" w:lineRule="auto"/>
              <w:jc w:val="center"/>
              <w:rPr>
                <w:color w:val="000000"/>
                <w:sz w:val="21"/>
                <w:szCs w:val="21"/>
              </w:rPr>
            </w:pPr>
            <w:r w:rsidRPr="005A1B67">
              <w:rPr>
                <w:color w:val="000000"/>
                <w:sz w:val="21"/>
                <w:szCs w:val="21"/>
              </w:rPr>
              <w:t>0.131</w:t>
            </w:r>
          </w:p>
        </w:tc>
        <w:tc>
          <w:tcPr>
            <w:tcW w:w="998" w:type="pct"/>
            <w:tcMar>
              <w:top w:w="120" w:type="dxa"/>
              <w:left w:w="180" w:type="dxa"/>
              <w:bottom w:w="120" w:type="dxa"/>
              <w:right w:w="180" w:type="dxa"/>
            </w:tcMar>
            <w:vAlign w:val="center"/>
            <w:hideMark/>
          </w:tcPr>
          <w:p w14:paraId="4BF131E6" w14:textId="77777777" w:rsidR="005A1B67" w:rsidRPr="005A1B67" w:rsidRDefault="005A1B67" w:rsidP="005A1B67">
            <w:pPr>
              <w:spacing w:line="480" w:lineRule="auto"/>
              <w:jc w:val="center"/>
              <w:rPr>
                <w:color w:val="000000"/>
                <w:sz w:val="21"/>
                <w:szCs w:val="21"/>
              </w:rPr>
            </w:pPr>
            <w:r w:rsidRPr="005A1B67">
              <w:rPr>
                <w:color w:val="000000"/>
                <w:sz w:val="21"/>
                <w:szCs w:val="21"/>
              </w:rPr>
              <w:t>-0.035</w:t>
            </w:r>
          </w:p>
        </w:tc>
      </w:tr>
      <w:tr w:rsidR="005A1B67" w:rsidRPr="005A1B67" w14:paraId="160380FA" w14:textId="77777777" w:rsidTr="00015ABA">
        <w:tc>
          <w:tcPr>
            <w:tcW w:w="1201" w:type="pct"/>
            <w:vMerge/>
            <w:vAlign w:val="center"/>
            <w:hideMark/>
          </w:tcPr>
          <w:p w14:paraId="40C5270A" w14:textId="77777777" w:rsidR="005A1B67" w:rsidRPr="005A1B67" w:rsidRDefault="005A1B67" w:rsidP="005A1B67">
            <w:pPr>
              <w:spacing w:line="480" w:lineRule="auto"/>
              <w:rPr>
                <w:b/>
                <w:bCs/>
                <w:color w:val="000000"/>
                <w:sz w:val="21"/>
                <w:szCs w:val="21"/>
              </w:rPr>
            </w:pPr>
          </w:p>
        </w:tc>
        <w:tc>
          <w:tcPr>
            <w:tcW w:w="805" w:type="pct"/>
            <w:tcBorders>
              <w:bottom w:val="single" w:sz="6" w:space="0" w:color="E0E0E0"/>
            </w:tcBorders>
            <w:tcMar>
              <w:top w:w="120" w:type="dxa"/>
              <w:left w:w="180" w:type="dxa"/>
              <w:bottom w:w="120" w:type="dxa"/>
              <w:right w:w="180" w:type="dxa"/>
            </w:tcMar>
            <w:vAlign w:val="center"/>
            <w:hideMark/>
          </w:tcPr>
          <w:p w14:paraId="667771E3" w14:textId="77777777" w:rsidR="005A1B67" w:rsidRPr="005A1B67" w:rsidRDefault="005A1B67" w:rsidP="005A1B67">
            <w:pPr>
              <w:spacing w:line="480" w:lineRule="auto"/>
              <w:rPr>
                <w:i/>
                <w:iCs/>
                <w:color w:val="444444"/>
                <w:sz w:val="21"/>
                <w:szCs w:val="21"/>
              </w:rPr>
            </w:pPr>
            <w:r w:rsidRPr="005A1B67">
              <w:rPr>
                <w:i/>
                <w:iCs/>
                <w:color w:val="444444"/>
                <w:sz w:val="21"/>
                <w:szCs w:val="21"/>
              </w:rPr>
              <w:t>Total</w:t>
            </w:r>
          </w:p>
        </w:tc>
        <w:tc>
          <w:tcPr>
            <w:tcW w:w="998" w:type="pct"/>
            <w:tcBorders>
              <w:bottom w:val="single" w:sz="6" w:space="0" w:color="E0E0E0"/>
            </w:tcBorders>
            <w:tcMar>
              <w:top w:w="120" w:type="dxa"/>
              <w:left w:w="180" w:type="dxa"/>
              <w:bottom w:w="120" w:type="dxa"/>
              <w:right w:w="180" w:type="dxa"/>
            </w:tcMar>
            <w:vAlign w:val="center"/>
            <w:hideMark/>
          </w:tcPr>
          <w:p w14:paraId="0F5907B4" w14:textId="77777777" w:rsidR="005A1B67" w:rsidRPr="005A1B67" w:rsidRDefault="005A1B67" w:rsidP="005A1B67">
            <w:pPr>
              <w:spacing w:line="480" w:lineRule="auto"/>
              <w:jc w:val="center"/>
              <w:rPr>
                <w:color w:val="000000"/>
                <w:sz w:val="21"/>
                <w:szCs w:val="21"/>
              </w:rPr>
            </w:pPr>
            <w:r w:rsidRPr="005A1B67">
              <w:rPr>
                <w:color w:val="000000"/>
                <w:sz w:val="21"/>
                <w:szCs w:val="21"/>
              </w:rPr>
              <w:t>0.629*</w:t>
            </w:r>
          </w:p>
        </w:tc>
        <w:tc>
          <w:tcPr>
            <w:tcW w:w="998" w:type="pct"/>
            <w:tcBorders>
              <w:bottom w:val="single" w:sz="6" w:space="0" w:color="E0E0E0"/>
            </w:tcBorders>
            <w:tcMar>
              <w:top w:w="120" w:type="dxa"/>
              <w:left w:w="180" w:type="dxa"/>
              <w:bottom w:w="120" w:type="dxa"/>
              <w:right w:w="180" w:type="dxa"/>
            </w:tcMar>
            <w:vAlign w:val="center"/>
            <w:hideMark/>
          </w:tcPr>
          <w:p w14:paraId="65894FFE" w14:textId="77777777" w:rsidR="005A1B67" w:rsidRPr="005A1B67" w:rsidRDefault="005A1B67" w:rsidP="005A1B67">
            <w:pPr>
              <w:spacing w:line="480" w:lineRule="auto"/>
              <w:jc w:val="center"/>
              <w:rPr>
                <w:color w:val="000000"/>
                <w:sz w:val="21"/>
                <w:szCs w:val="21"/>
              </w:rPr>
            </w:pPr>
            <w:r w:rsidRPr="005A1B67">
              <w:rPr>
                <w:color w:val="000000"/>
                <w:sz w:val="21"/>
                <w:szCs w:val="21"/>
              </w:rPr>
              <w:t>1.030***</w:t>
            </w:r>
          </w:p>
        </w:tc>
        <w:tc>
          <w:tcPr>
            <w:tcW w:w="998" w:type="pct"/>
            <w:tcBorders>
              <w:bottom w:val="single" w:sz="6" w:space="0" w:color="E0E0E0"/>
            </w:tcBorders>
            <w:tcMar>
              <w:top w:w="120" w:type="dxa"/>
              <w:left w:w="180" w:type="dxa"/>
              <w:bottom w:w="120" w:type="dxa"/>
              <w:right w:w="180" w:type="dxa"/>
            </w:tcMar>
            <w:vAlign w:val="center"/>
            <w:hideMark/>
          </w:tcPr>
          <w:p w14:paraId="5FCEA7AD" w14:textId="77777777" w:rsidR="005A1B67" w:rsidRPr="005A1B67" w:rsidRDefault="005A1B67" w:rsidP="005A1B67">
            <w:pPr>
              <w:spacing w:line="480" w:lineRule="auto"/>
              <w:jc w:val="center"/>
              <w:rPr>
                <w:color w:val="000000"/>
                <w:sz w:val="21"/>
                <w:szCs w:val="21"/>
              </w:rPr>
            </w:pPr>
            <w:r w:rsidRPr="005A1B67">
              <w:rPr>
                <w:color w:val="000000"/>
                <w:sz w:val="21"/>
                <w:szCs w:val="21"/>
              </w:rPr>
              <w:t>0.023</w:t>
            </w:r>
          </w:p>
        </w:tc>
      </w:tr>
      <w:tr w:rsidR="005A1B67" w:rsidRPr="005A1B67" w14:paraId="038141F2" w14:textId="77777777" w:rsidTr="00015ABA">
        <w:tc>
          <w:tcPr>
            <w:tcW w:w="1201" w:type="pct"/>
            <w:vMerge w:val="restart"/>
            <w:tcMar>
              <w:top w:w="120" w:type="dxa"/>
              <w:left w:w="180" w:type="dxa"/>
              <w:bottom w:w="120" w:type="dxa"/>
              <w:right w:w="180" w:type="dxa"/>
            </w:tcMar>
            <w:vAlign w:val="center"/>
            <w:hideMark/>
          </w:tcPr>
          <w:p w14:paraId="1F77A43B" w14:textId="77777777" w:rsidR="005A1B67" w:rsidRPr="005A1B67" w:rsidRDefault="005A1B67" w:rsidP="005A1B67">
            <w:pPr>
              <w:spacing w:line="480" w:lineRule="auto"/>
              <w:rPr>
                <w:b/>
                <w:bCs/>
                <w:color w:val="000000"/>
                <w:sz w:val="21"/>
                <w:szCs w:val="21"/>
              </w:rPr>
            </w:pPr>
            <w:r w:rsidRPr="005A1B67">
              <w:rPr>
                <w:b/>
                <w:bCs/>
                <w:color w:val="000000"/>
                <w:sz w:val="21"/>
                <w:szCs w:val="21"/>
              </w:rPr>
              <w:t>Wage</w:t>
            </w:r>
          </w:p>
        </w:tc>
        <w:tc>
          <w:tcPr>
            <w:tcW w:w="805" w:type="pct"/>
            <w:tcMar>
              <w:top w:w="120" w:type="dxa"/>
              <w:left w:w="180" w:type="dxa"/>
              <w:bottom w:w="120" w:type="dxa"/>
              <w:right w:w="180" w:type="dxa"/>
            </w:tcMar>
            <w:vAlign w:val="center"/>
            <w:hideMark/>
          </w:tcPr>
          <w:p w14:paraId="4BE421C2" w14:textId="77777777" w:rsidR="005A1B67" w:rsidRPr="005A1B67" w:rsidRDefault="005A1B67" w:rsidP="005A1B67">
            <w:pPr>
              <w:spacing w:line="480" w:lineRule="auto"/>
              <w:rPr>
                <w:i/>
                <w:iCs/>
                <w:color w:val="444444"/>
                <w:sz w:val="21"/>
                <w:szCs w:val="21"/>
              </w:rPr>
            </w:pPr>
            <w:r w:rsidRPr="005A1B67">
              <w:rPr>
                <w:i/>
                <w:iCs/>
                <w:color w:val="444444"/>
                <w:sz w:val="21"/>
                <w:szCs w:val="21"/>
              </w:rPr>
              <w:t>Direct</w:t>
            </w:r>
          </w:p>
        </w:tc>
        <w:tc>
          <w:tcPr>
            <w:tcW w:w="998" w:type="pct"/>
            <w:tcMar>
              <w:top w:w="120" w:type="dxa"/>
              <w:left w:w="180" w:type="dxa"/>
              <w:bottom w:w="120" w:type="dxa"/>
              <w:right w:w="180" w:type="dxa"/>
            </w:tcMar>
            <w:vAlign w:val="center"/>
            <w:hideMark/>
          </w:tcPr>
          <w:p w14:paraId="09EFDD68" w14:textId="77777777" w:rsidR="005A1B67" w:rsidRPr="005A1B67" w:rsidRDefault="005A1B67" w:rsidP="005A1B67">
            <w:pPr>
              <w:spacing w:line="480" w:lineRule="auto"/>
              <w:jc w:val="center"/>
              <w:rPr>
                <w:color w:val="000000"/>
                <w:sz w:val="21"/>
                <w:szCs w:val="21"/>
              </w:rPr>
            </w:pPr>
            <w:r w:rsidRPr="005A1B67">
              <w:rPr>
                <w:color w:val="000000"/>
                <w:sz w:val="21"/>
                <w:szCs w:val="21"/>
              </w:rPr>
              <w:t>0.822***</w:t>
            </w:r>
          </w:p>
        </w:tc>
        <w:tc>
          <w:tcPr>
            <w:tcW w:w="998" w:type="pct"/>
            <w:tcMar>
              <w:top w:w="120" w:type="dxa"/>
              <w:left w:w="180" w:type="dxa"/>
              <w:bottom w:w="120" w:type="dxa"/>
              <w:right w:w="180" w:type="dxa"/>
            </w:tcMar>
            <w:vAlign w:val="center"/>
            <w:hideMark/>
          </w:tcPr>
          <w:p w14:paraId="520D8EA9" w14:textId="77777777" w:rsidR="005A1B67" w:rsidRPr="005A1B67" w:rsidRDefault="005A1B67" w:rsidP="005A1B67">
            <w:pPr>
              <w:spacing w:line="480" w:lineRule="auto"/>
              <w:jc w:val="center"/>
              <w:rPr>
                <w:color w:val="000000"/>
                <w:sz w:val="21"/>
                <w:szCs w:val="21"/>
              </w:rPr>
            </w:pPr>
            <w:r w:rsidRPr="005A1B67">
              <w:rPr>
                <w:color w:val="000000"/>
                <w:sz w:val="21"/>
                <w:szCs w:val="21"/>
              </w:rPr>
              <w:t>0.973***</w:t>
            </w:r>
          </w:p>
        </w:tc>
        <w:tc>
          <w:tcPr>
            <w:tcW w:w="998" w:type="pct"/>
            <w:tcMar>
              <w:top w:w="120" w:type="dxa"/>
              <w:left w:w="180" w:type="dxa"/>
              <w:bottom w:w="120" w:type="dxa"/>
              <w:right w:w="180" w:type="dxa"/>
            </w:tcMar>
            <w:vAlign w:val="center"/>
            <w:hideMark/>
          </w:tcPr>
          <w:p w14:paraId="6D26C5DB" w14:textId="77777777" w:rsidR="005A1B67" w:rsidRPr="005A1B67" w:rsidRDefault="005A1B67" w:rsidP="005A1B67">
            <w:pPr>
              <w:spacing w:line="480" w:lineRule="auto"/>
              <w:jc w:val="center"/>
              <w:rPr>
                <w:color w:val="000000"/>
                <w:sz w:val="21"/>
                <w:szCs w:val="21"/>
              </w:rPr>
            </w:pPr>
            <w:r w:rsidRPr="005A1B67">
              <w:rPr>
                <w:color w:val="000000"/>
                <w:sz w:val="21"/>
                <w:szCs w:val="21"/>
              </w:rPr>
              <w:t>1.992***</w:t>
            </w:r>
          </w:p>
        </w:tc>
      </w:tr>
      <w:tr w:rsidR="005A1B67" w:rsidRPr="005A1B67" w14:paraId="782F066E" w14:textId="77777777" w:rsidTr="00015ABA">
        <w:tc>
          <w:tcPr>
            <w:tcW w:w="1201" w:type="pct"/>
            <w:vMerge/>
            <w:vAlign w:val="center"/>
            <w:hideMark/>
          </w:tcPr>
          <w:p w14:paraId="10CB9D3C" w14:textId="77777777" w:rsidR="005A1B67" w:rsidRPr="005A1B67" w:rsidRDefault="005A1B67" w:rsidP="005A1B67">
            <w:pPr>
              <w:spacing w:line="480" w:lineRule="auto"/>
              <w:rPr>
                <w:b/>
                <w:bCs/>
                <w:color w:val="000000"/>
                <w:sz w:val="21"/>
                <w:szCs w:val="21"/>
              </w:rPr>
            </w:pPr>
          </w:p>
        </w:tc>
        <w:tc>
          <w:tcPr>
            <w:tcW w:w="805" w:type="pct"/>
            <w:tcMar>
              <w:top w:w="120" w:type="dxa"/>
              <w:left w:w="180" w:type="dxa"/>
              <w:bottom w:w="120" w:type="dxa"/>
              <w:right w:w="180" w:type="dxa"/>
            </w:tcMar>
            <w:vAlign w:val="center"/>
            <w:hideMark/>
          </w:tcPr>
          <w:p w14:paraId="6E5BC2BD" w14:textId="77777777" w:rsidR="005A1B67" w:rsidRPr="005A1B67" w:rsidRDefault="005A1B67" w:rsidP="005A1B67">
            <w:pPr>
              <w:spacing w:line="480" w:lineRule="auto"/>
              <w:rPr>
                <w:i/>
                <w:iCs/>
                <w:color w:val="444444"/>
                <w:sz w:val="21"/>
                <w:szCs w:val="21"/>
              </w:rPr>
            </w:pPr>
            <w:r w:rsidRPr="005A1B67">
              <w:rPr>
                <w:i/>
                <w:iCs/>
                <w:color w:val="444444"/>
                <w:sz w:val="21"/>
                <w:szCs w:val="21"/>
              </w:rPr>
              <w:t>Indirect</w:t>
            </w:r>
          </w:p>
        </w:tc>
        <w:tc>
          <w:tcPr>
            <w:tcW w:w="998" w:type="pct"/>
            <w:tcMar>
              <w:top w:w="120" w:type="dxa"/>
              <w:left w:w="180" w:type="dxa"/>
              <w:bottom w:w="120" w:type="dxa"/>
              <w:right w:w="180" w:type="dxa"/>
            </w:tcMar>
            <w:vAlign w:val="center"/>
            <w:hideMark/>
          </w:tcPr>
          <w:p w14:paraId="514AB27D" w14:textId="77777777" w:rsidR="005A1B67" w:rsidRPr="005A1B67" w:rsidRDefault="005A1B67" w:rsidP="005A1B67">
            <w:pPr>
              <w:spacing w:line="480" w:lineRule="auto"/>
              <w:jc w:val="center"/>
              <w:rPr>
                <w:color w:val="000000"/>
                <w:sz w:val="21"/>
                <w:szCs w:val="21"/>
              </w:rPr>
            </w:pPr>
            <w:r w:rsidRPr="005A1B67">
              <w:rPr>
                <w:color w:val="000000"/>
                <w:sz w:val="21"/>
                <w:szCs w:val="21"/>
              </w:rPr>
              <w:t>-0.129</w:t>
            </w:r>
          </w:p>
        </w:tc>
        <w:tc>
          <w:tcPr>
            <w:tcW w:w="998" w:type="pct"/>
            <w:tcMar>
              <w:top w:w="120" w:type="dxa"/>
              <w:left w:w="180" w:type="dxa"/>
              <w:bottom w:w="120" w:type="dxa"/>
              <w:right w:w="180" w:type="dxa"/>
            </w:tcMar>
            <w:vAlign w:val="center"/>
            <w:hideMark/>
          </w:tcPr>
          <w:p w14:paraId="39AE398E" w14:textId="77777777" w:rsidR="005A1B67" w:rsidRPr="005A1B67" w:rsidRDefault="005A1B67" w:rsidP="005A1B67">
            <w:pPr>
              <w:spacing w:line="480" w:lineRule="auto"/>
              <w:jc w:val="center"/>
              <w:rPr>
                <w:color w:val="000000"/>
                <w:sz w:val="21"/>
                <w:szCs w:val="21"/>
              </w:rPr>
            </w:pPr>
            <w:r w:rsidRPr="005A1B67">
              <w:rPr>
                <w:color w:val="000000"/>
                <w:sz w:val="21"/>
                <w:szCs w:val="21"/>
              </w:rPr>
              <w:t>1.722**</w:t>
            </w:r>
          </w:p>
        </w:tc>
        <w:tc>
          <w:tcPr>
            <w:tcW w:w="998" w:type="pct"/>
            <w:tcMar>
              <w:top w:w="120" w:type="dxa"/>
              <w:left w:w="180" w:type="dxa"/>
              <w:bottom w:w="120" w:type="dxa"/>
              <w:right w:w="180" w:type="dxa"/>
            </w:tcMar>
            <w:vAlign w:val="center"/>
            <w:hideMark/>
          </w:tcPr>
          <w:p w14:paraId="6BE2D5C0" w14:textId="77777777" w:rsidR="005A1B67" w:rsidRPr="005A1B67" w:rsidRDefault="005A1B67" w:rsidP="005A1B67">
            <w:pPr>
              <w:spacing w:line="480" w:lineRule="auto"/>
              <w:jc w:val="center"/>
              <w:rPr>
                <w:color w:val="000000"/>
                <w:sz w:val="21"/>
                <w:szCs w:val="21"/>
              </w:rPr>
            </w:pPr>
            <w:r w:rsidRPr="005A1B67">
              <w:rPr>
                <w:color w:val="000000"/>
                <w:sz w:val="21"/>
                <w:szCs w:val="21"/>
              </w:rPr>
              <w:t>-5.258**</w:t>
            </w:r>
          </w:p>
        </w:tc>
      </w:tr>
      <w:tr w:rsidR="005A1B67" w:rsidRPr="005A1B67" w14:paraId="0AB16D51" w14:textId="77777777" w:rsidTr="00015ABA">
        <w:tc>
          <w:tcPr>
            <w:tcW w:w="1201" w:type="pct"/>
            <w:vMerge/>
            <w:vAlign w:val="center"/>
            <w:hideMark/>
          </w:tcPr>
          <w:p w14:paraId="3F16A884" w14:textId="77777777" w:rsidR="005A1B67" w:rsidRPr="005A1B67" w:rsidRDefault="005A1B67" w:rsidP="005A1B67">
            <w:pPr>
              <w:spacing w:line="480" w:lineRule="auto"/>
              <w:rPr>
                <w:b/>
                <w:bCs/>
                <w:color w:val="000000"/>
                <w:sz w:val="21"/>
                <w:szCs w:val="21"/>
              </w:rPr>
            </w:pPr>
          </w:p>
        </w:tc>
        <w:tc>
          <w:tcPr>
            <w:tcW w:w="805" w:type="pct"/>
            <w:tcBorders>
              <w:bottom w:val="single" w:sz="6" w:space="0" w:color="E0E0E0"/>
            </w:tcBorders>
            <w:tcMar>
              <w:top w:w="120" w:type="dxa"/>
              <w:left w:w="180" w:type="dxa"/>
              <w:bottom w:w="120" w:type="dxa"/>
              <w:right w:w="180" w:type="dxa"/>
            </w:tcMar>
            <w:vAlign w:val="center"/>
            <w:hideMark/>
          </w:tcPr>
          <w:p w14:paraId="634BA1D9" w14:textId="77777777" w:rsidR="005A1B67" w:rsidRPr="005A1B67" w:rsidRDefault="005A1B67" w:rsidP="005A1B67">
            <w:pPr>
              <w:spacing w:line="480" w:lineRule="auto"/>
              <w:rPr>
                <w:i/>
                <w:iCs/>
                <w:color w:val="444444"/>
                <w:sz w:val="21"/>
                <w:szCs w:val="21"/>
              </w:rPr>
            </w:pPr>
            <w:r w:rsidRPr="005A1B67">
              <w:rPr>
                <w:i/>
                <w:iCs/>
                <w:color w:val="444444"/>
                <w:sz w:val="21"/>
                <w:szCs w:val="21"/>
              </w:rPr>
              <w:t>Total</w:t>
            </w:r>
          </w:p>
        </w:tc>
        <w:tc>
          <w:tcPr>
            <w:tcW w:w="998" w:type="pct"/>
            <w:tcBorders>
              <w:bottom w:val="single" w:sz="6" w:space="0" w:color="E0E0E0"/>
            </w:tcBorders>
            <w:tcMar>
              <w:top w:w="120" w:type="dxa"/>
              <w:left w:w="180" w:type="dxa"/>
              <w:bottom w:w="120" w:type="dxa"/>
              <w:right w:w="180" w:type="dxa"/>
            </w:tcMar>
            <w:vAlign w:val="center"/>
            <w:hideMark/>
          </w:tcPr>
          <w:p w14:paraId="678CF020" w14:textId="77777777" w:rsidR="005A1B67" w:rsidRPr="005A1B67" w:rsidRDefault="005A1B67" w:rsidP="005A1B67">
            <w:pPr>
              <w:spacing w:line="480" w:lineRule="auto"/>
              <w:jc w:val="center"/>
              <w:rPr>
                <w:color w:val="000000"/>
                <w:sz w:val="21"/>
                <w:szCs w:val="21"/>
              </w:rPr>
            </w:pPr>
            <w:r w:rsidRPr="005A1B67">
              <w:rPr>
                <w:color w:val="000000"/>
                <w:sz w:val="21"/>
                <w:szCs w:val="21"/>
              </w:rPr>
              <w:t>0.693</w:t>
            </w:r>
          </w:p>
        </w:tc>
        <w:tc>
          <w:tcPr>
            <w:tcW w:w="998" w:type="pct"/>
            <w:tcBorders>
              <w:bottom w:val="single" w:sz="6" w:space="0" w:color="E0E0E0"/>
            </w:tcBorders>
            <w:tcMar>
              <w:top w:w="120" w:type="dxa"/>
              <w:left w:w="180" w:type="dxa"/>
              <w:bottom w:w="120" w:type="dxa"/>
              <w:right w:w="180" w:type="dxa"/>
            </w:tcMar>
            <w:vAlign w:val="center"/>
            <w:hideMark/>
          </w:tcPr>
          <w:p w14:paraId="24E4E3DA" w14:textId="77777777" w:rsidR="005A1B67" w:rsidRPr="005A1B67" w:rsidRDefault="005A1B67" w:rsidP="005A1B67">
            <w:pPr>
              <w:spacing w:line="480" w:lineRule="auto"/>
              <w:jc w:val="center"/>
              <w:rPr>
                <w:color w:val="000000"/>
                <w:sz w:val="21"/>
                <w:szCs w:val="21"/>
              </w:rPr>
            </w:pPr>
            <w:r w:rsidRPr="005A1B67">
              <w:rPr>
                <w:color w:val="000000"/>
                <w:sz w:val="21"/>
                <w:szCs w:val="21"/>
              </w:rPr>
              <w:t>2.695***</w:t>
            </w:r>
          </w:p>
        </w:tc>
        <w:tc>
          <w:tcPr>
            <w:tcW w:w="998" w:type="pct"/>
            <w:tcBorders>
              <w:bottom w:val="single" w:sz="6" w:space="0" w:color="E0E0E0"/>
            </w:tcBorders>
            <w:tcMar>
              <w:top w:w="120" w:type="dxa"/>
              <w:left w:w="180" w:type="dxa"/>
              <w:bottom w:w="120" w:type="dxa"/>
              <w:right w:w="180" w:type="dxa"/>
            </w:tcMar>
            <w:vAlign w:val="center"/>
            <w:hideMark/>
          </w:tcPr>
          <w:p w14:paraId="7C05EF12" w14:textId="77777777" w:rsidR="005A1B67" w:rsidRPr="005A1B67" w:rsidRDefault="005A1B67" w:rsidP="005A1B67">
            <w:pPr>
              <w:spacing w:line="480" w:lineRule="auto"/>
              <w:jc w:val="center"/>
              <w:rPr>
                <w:color w:val="000000"/>
                <w:sz w:val="21"/>
                <w:szCs w:val="21"/>
              </w:rPr>
            </w:pPr>
            <w:r w:rsidRPr="005A1B67">
              <w:rPr>
                <w:color w:val="000000"/>
                <w:sz w:val="21"/>
                <w:szCs w:val="21"/>
              </w:rPr>
              <w:t>-3.266</w:t>
            </w:r>
          </w:p>
        </w:tc>
      </w:tr>
      <w:tr w:rsidR="005A1B67" w:rsidRPr="005A1B67" w14:paraId="6383085A" w14:textId="77777777" w:rsidTr="00015ABA">
        <w:tc>
          <w:tcPr>
            <w:tcW w:w="1201" w:type="pct"/>
            <w:vMerge w:val="restart"/>
            <w:tcMar>
              <w:top w:w="120" w:type="dxa"/>
              <w:left w:w="180" w:type="dxa"/>
              <w:bottom w:w="120" w:type="dxa"/>
              <w:right w:w="180" w:type="dxa"/>
            </w:tcMar>
            <w:vAlign w:val="center"/>
            <w:hideMark/>
          </w:tcPr>
          <w:p w14:paraId="53BB85EE" w14:textId="77777777" w:rsidR="005A1B67" w:rsidRPr="005A1B67" w:rsidRDefault="005A1B67" w:rsidP="005A1B67">
            <w:pPr>
              <w:spacing w:line="480" w:lineRule="auto"/>
              <w:rPr>
                <w:b/>
                <w:bCs/>
                <w:color w:val="000000"/>
                <w:sz w:val="21"/>
                <w:szCs w:val="21"/>
              </w:rPr>
            </w:pPr>
            <w:r w:rsidRPr="005A1B67">
              <w:rPr>
                <w:b/>
                <w:bCs/>
                <w:color w:val="000000"/>
                <w:sz w:val="21"/>
                <w:szCs w:val="21"/>
              </w:rPr>
              <w:t>Tech</w:t>
            </w:r>
          </w:p>
        </w:tc>
        <w:tc>
          <w:tcPr>
            <w:tcW w:w="805" w:type="pct"/>
            <w:tcMar>
              <w:top w:w="120" w:type="dxa"/>
              <w:left w:w="180" w:type="dxa"/>
              <w:bottom w:w="120" w:type="dxa"/>
              <w:right w:w="180" w:type="dxa"/>
            </w:tcMar>
            <w:vAlign w:val="center"/>
            <w:hideMark/>
          </w:tcPr>
          <w:p w14:paraId="5C0DDC91" w14:textId="77777777" w:rsidR="005A1B67" w:rsidRPr="005A1B67" w:rsidRDefault="005A1B67" w:rsidP="005A1B67">
            <w:pPr>
              <w:spacing w:line="480" w:lineRule="auto"/>
              <w:rPr>
                <w:i/>
                <w:iCs/>
                <w:color w:val="444444"/>
                <w:sz w:val="21"/>
                <w:szCs w:val="21"/>
              </w:rPr>
            </w:pPr>
            <w:r w:rsidRPr="005A1B67">
              <w:rPr>
                <w:i/>
                <w:iCs/>
                <w:color w:val="444444"/>
                <w:sz w:val="21"/>
                <w:szCs w:val="21"/>
              </w:rPr>
              <w:t>Direct</w:t>
            </w:r>
          </w:p>
        </w:tc>
        <w:tc>
          <w:tcPr>
            <w:tcW w:w="998" w:type="pct"/>
            <w:tcMar>
              <w:top w:w="120" w:type="dxa"/>
              <w:left w:w="180" w:type="dxa"/>
              <w:bottom w:w="120" w:type="dxa"/>
              <w:right w:w="180" w:type="dxa"/>
            </w:tcMar>
            <w:vAlign w:val="center"/>
            <w:hideMark/>
          </w:tcPr>
          <w:p w14:paraId="1AD3901A" w14:textId="77777777" w:rsidR="005A1B67" w:rsidRPr="005A1B67" w:rsidRDefault="005A1B67" w:rsidP="005A1B67">
            <w:pPr>
              <w:spacing w:line="480" w:lineRule="auto"/>
              <w:jc w:val="center"/>
              <w:rPr>
                <w:color w:val="000000"/>
                <w:sz w:val="21"/>
                <w:szCs w:val="21"/>
              </w:rPr>
            </w:pPr>
            <w:r w:rsidRPr="005A1B67">
              <w:rPr>
                <w:color w:val="000000"/>
                <w:sz w:val="21"/>
                <w:szCs w:val="21"/>
              </w:rPr>
              <w:t>0.181**</w:t>
            </w:r>
          </w:p>
        </w:tc>
        <w:tc>
          <w:tcPr>
            <w:tcW w:w="998" w:type="pct"/>
            <w:tcMar>
              <w:top w:w="120" w:type="dxa"/>
              <w:left w:w="180" w:type="dxa"/>
              <w:bottom w:w="120" w:type="dxa"/>
              <w:right w:w="180" w:type="dxa"/>
            </w:tcMar>
            <w:vAlign w:val="center"/>
            <w:hideMark/>
          </w:tcPr>
          <w:p w14:paraId="414BFEBA" w14:textId="77777777" w:rsidR="005A1B67" w:rsidRPr="005A1B67" w:rsidRDefault="005A1B67" w:rsidP="005A1B67">
            <w:pPr>
              <w:spacing w:line="480" w:lineRule="auto"/>
              <w:jc w:val="center"/>
              <w:rPr>
                <w:color w:val="000000"/>
                <w:sz w:val="21"/>
                <w:szCs w:val="21"/>
              </w:rPr>
            </w:pPr>
            <w:r w:rsidRPr="005A1B67">
              <w:rPr>
                <w:color w:val="000000"/>
                <w:sz w:val="21"/>
                <w:szCs w:val="21"/>
              </w:rPr>
              <w:t>0.095</w:t>
            </w:r>
          </w:p>
        </w:tc>
        <w:tc>
          <w:tcPr>
            <w:tcW w:w="998" w:type="pct"/>
            <w:tcMar>
              <w:top w:w="120" w:type="dxa"/>
              <w:left w:w="180" w:type="dxa"/>
              <w:bottom w:w="120" w:type="dxa"/>
              <w:right w:w="180" w:type="dxa"/>
            </w:tcMar>
            <w:vAlign w:val="center"/>
            <w:hideMark/>
          </w:tcPr>
          <w:p w14:paraId="1B77F1C6" w14:textId="77777777" w:rsidR="005A1B67" w:rsidRPr="005A1B67" w:rsidRDefault="005A1B67" w:rsidP="005A1B67">
            <w:pPr>
              <w:spacing w:line="480" w:lineRule="auto"/>
              <w:jc w:val="center"/>
              <w:rPr>
                <w:color w:val="000000"/>
                <w:sz w:val="21"/>
                <w:szCs w:val="21"/>
              </w:rPr>
            </w:pPr>
            <w:r w:rsidRPr="005A1B67">
              <w:rPr>
                <w:color w:val="000000"/>
                <w:sz w:val="21"/>
                <w:szCs w:val="21"/>
              </w:rPr>
              <w:t>0.542***</w:t>
            </w:r>
          </w:p>
        </w:tc>
      </w:tr>
      <w:tr w:rsidR="005A1B67" w:rsidRPr="005A1B67" w14:paraId="4AF49804" w14:textId="77777777" w:rsidTr="00015ABA">
        <w:tc>
          <w:tcPr>
            <w:tcW w:w="1201" w:type="pct"/>
            <w:vMerge/>
            <w:vAlign w:val="center"/>
            <w:hideMark/>
          </w:tcPr>
          <w:p w14:paraId="34E45337" w14:textId="77777777" w:rsidR="005A1B67" w:rsidRPr="005A1B67" w:rsidRDefault="005A1B67" w:rsidP="005A1B67">
            <w:pPr>
              <w:spacing w:line="480" w:lineRule="auto"/>
              <w:rPr>
                <w:b/>
                <w:bCs/>
                <w:color w:val="000000"/>
                <w:sz w:val="21"/>
                <w:szCs w:val="21"/>
              </w:rPr>
            </w:pPr>
          </w:p>
        </w:tc>
        <w:tc>
          <w:tcPr>
            <w:tcW w:w="805" w:type="pct"/>
            <w:tcMar>
              <w:top w:w="120" w:type="dxa"/>
              <w:left w:w="180" w:type="dxa"/>
              <w:bottom w:w="120" w:type="dxa"/>
              <w:right w:w="180" w:type="dxa"/>
            </w:tcMar>
            <w:vAlign w:val="center"/>
            <w:hideMark/>
          </w:tcPr>
          <w:p w14:paraId="36593BC0" w14:textId="77777777" w:rsidR="005A1B67" w:rsidRPr="005A1B67" w:rsidRDefault="005A1B67" w:rsidP="005A1B67">
            <w:pPr>
              <w:spacing w:line="480" w:lineRule="auto"/>
              <w:rPr>
                <w:i/>
                <w:iCs/>
                <w:color w:val="444444"/>
                <w:sz w:val="21"/>
                <w:szCs w:val="21"/>
              </w:rPr>
            </w:pPr>
            <w:r w:rsidRPr="005A1B67">
              <w:rPr>
                <w:i/>
                <w:iCs/>
                <w:color w:val="444444"/>
                <w:sz w:val="21"/>
                <w:szCs w:val="21"/>
              </w:rPr>
              <w:t>Indirect</w:t>
            </w:r>
          </w:p>
        </w:tc>
        <w:tc>
          <w:tcPr>
            <w:tcW w:w="998" w:type="pct"/>
            <w:tcMar>
              <w:top w:w="120" w:type="dxa"/>
              <w:left w:w="180" w:type="dxa"/>
              <w:bottom w:w="120" w:type="dxa"/>
              <w:right w:w="180" w:type="dxa"/>
            </w:tcMar>
            <w:vAlign w:val="center"/>
            <w:hideMark/>
          </w:tcPr>
          <w:p w14:paraId="1855F544" w14:textId="77777777" w:rsidR="005A1B67" w:rsidRPr="005A1B67" w:rsidRDefault="005A1B67" w:rsidP="005A1B67">
            <w:pPr>
              <w:spacing w:line="480" w:lineRule="auto"/>
              <w:jc w:val="center"/>
              <w:rPr>
                <w:color w:val="000000"/>
                <w:sz w:val="21"/>
                <w:szCs w:val="21"/>
              </w:rPr>
            </w:pPr>
            <w:r w:rsidRPr="005A1B67">
              <w:rPr>
                <w:color w:val="000000"/>
                <w:sz w:val="21"/>
                <w:szCs w:val="21"/>
              </w:rPr>
              <w:t>0.174</w:t>
            </w:r>
          </w:p>
        </w:tc>
        <w:tc>
          <w:tcPr>
            <w:tcW w:w="998" w:type="pct"/>
            <w:tcMar>
              <w:top w:w="120" w:type="dxa"/>
              <w:left w:w="180" w:type="dxa"/>
              <w:bottom w:w="120" w:type="dxa"/>
              <w:right w:w="180" w:type="dxa"/>
            </w:tcMar>
            <w:vAlign w:val="center"/>
            <w:hideMark/>
          </w:tcPr>
          <w:p w14:paraId="34AEF43E" w14:textId="77777777" w:rsidR="005A1B67" w:rsidRPr="005A1B67" w:rsidRDefault="005A1B67" w:rsidP="005A1B67">
            <w:pPr>
              <w:spacing w:line="480" w:lineRule="auto"/>
              <w:jc w:val="center"/>
              <w:rPr>
                <w:color w:val="000000"/>
                <w:sz w:val="21"/>
                <w:szCs w:val="21"/>
              </w:rPr>
            </w:pPr>
            <w:r w:rsidRPr="005A1B67">
              <w:rPr>
                <w:color w:val="000000"/>
                <w:sz w:val="21"/>
                <w:szCs w:val="21"/>
              </w:rPr>
              <w:t>0.809***</w:t>
            </w:r>
          </w:p>
        </w:tc>
        <w:tc>
          <w:tcPr>
            <w:tcW w:w="998" w:type="pct"/>
            <w:tcMar>
              <w:top w:w="120" w:type="dxa"/>
              <w:left w:w="180" w:type="dxa"/>
              <w:bottom w:w="120" w:type="dxa"/>
              <w:right w:w="180" w:type="dxa"/>
            </w:tcMar>
            <w:vAlign w:val="center"/>
            <w:hideMark/>
          </w:tcPr>
          <w:p w14:paraId="36DCAD64" w14:textId="77777777" w:rsidR="005A1B67" w:rsidRPr="005A1B67" w:rsidRDefault="005A1B67" w:rsidP="005A1B67">
            <w:pPr>
              <w:spacing w:line="480" w:lineRule="auto"/>
              <w:jc w:val="center"/>
              <w:rPr>
                <w:color w:val="000000"/>
                <w:sz w:val="21"/>
                <w:szCs w:val="21"/>
              </w:rPr>
            </w:pPr>
            <w:r w:rsidRPr="005A1B67">
              <w:rPr>
                <w:color w:val="000000"/>
                <w:sz w:val="21"/>
                <w:szCs w:val="21"/>
              </w:rPr>
              <w:t>-0.494</w:t>
            </w:r>
          </w:p>
        </w:tc>
      </w:tr>
      <w:tr w:rsidR="005A1B67" w:rsidRPr="005A1B67" w14:paraId="015623B9" w14:textId="77777777" w:rsidTr="00015ABA">
        <w:tc>
          <w:tcPr>
            <w:tcW w:w="1201" w:type="pct"/>
            <w:vMerge/>
            <w:tcBorders>
              <w:bottom w:val="double" w:sz="4" w:space="0" w:color="auto"/>
            </w:tcBorders>
            <w:vAlign w:val="center"/>
            <w:hideMark/>
          </w:tcPr>
          <w:p w14:paraId="24789E42" w14:textId="77777777" w:rsidR="005A1B67" w:rsidRPr="005A1B67" w:rsidRDefault="005A1B67" w:rsidP="005A1B67">
            <w:pPr>
              <w:spacing w:line="480" w:lineRule="auto"/>
              <w:rPr>
                <w:b/>
                <w:bCs/>
                <w:color w:val="000000"/>
                <w:sz w:val="21"/>
                <w:szCs w:val="21"/>
              </w:rPr>
            </w:pPr>
          </w:p>
        </w:tc>
        <w:tc>
          <w:tcPr>
            <w:tcW w:w="805" w:type="pct"/>
            <w:tcBorders>
              <w:bottom w:val="double" w:sz="4" w:space="0" w:color="auto"/>
            </w:tcBorders>
            <w:tcMar>
              <w:top w:w="120" w:type="dxa"/>
              <w:left w:w="180" w:type="dxa"/>
              <w:bottom w:w="120" w:type="dxa"/>
              <w:right w:w="180" w:type="dxa"/>
            </w:tcMar>
            <w:vAlign w:val="center"/>
            <w:hideMark/>
          </w:tcPr>
          <w:p w14:paraId="425C046C" w14:textId="77777777" w:rsidR="005A1B67" w:rsidRPr="005A1B67" w:rsidRDefault="005A1B67" w:rsidP="005A1B67">
            <w:pPr>
              <w:spacing w:line="480" w:lineRule="auto"/>
              <w:rPr>
                <w:i/>
                <w:iCs/>
                <w:color w:val="444444"/>
                <w:sz w:val="21"/>
                <w:szCs w:val="21"/>
              </w:rPr>
            </w:pPr>
            <w:r w:rsidRPr="005A1B67">
              <w:rPr>
                <w:i/>
                <w:iCs/>
                <w:color w:val="444444"/>
                <w:sz w:val="21"/>
                <w:szCs w:val="21"/>
              </w:rPr>
              <w:t>Total</w:t>
            </w:r>
          </w:p>
        </w:tc>
        <w:tc>
          <w:tcPr>
            <w:tcW w:w="998" w:type="pct"/>
            <w:tcBorders>
              <w:bottom w:val="double" w:sz="4" w:space="0" w:color="auto"/>
            </w:tcBorders>
            <w:tcMar>
              <w:top w:w="120" w:type="dxa"/>
              <w:left w:w="180" w:type="dxa"/>
              <w:bottom w:w="120" w:type="dxa"/>
              <w:right w:w="180" w:type="dxa"/>
            </w:tcMar>
            <w:vAlign w:val="center"/>
            <w:hideMark/>
          </w:tcPr>
          <w:p w14:paraId="5F2270C9" w14:textId="77777777" w:rsidR="005A1B67" w:rsidRPr="005A1B67" w:rsidRDefault="005A1B67" w:rsidP="005A1B67">
            <w:pPr>
              <w:spacing w:line="480" w:lineRule="auto"/>
              <w:jc w:val="center"/>
              <w:rPr>
                <w:color w:val="000000"/>
                <w:sz w:val="21"/>
                <w:szCs w:val="21"/>
              </w:rPr>
            </w:pPr>
            <w:r w:rsidRPr="005A1B67">
              <w:rPr>
                <w:color w:val="000000"/>
                <w:sz w:val="21"/>
                <w:szCs w:val="21"/>
              </w:rPr>
              <w:t>0.355</w:t>
            </w:r>
          </w:p>
        </w:tc>
        <w:tc>
          <w:tcPr>
            <w:tcW w:w="998" w:type="pct"/>
            <w:tcBorders>
              <w:bottom w:val="double" w:sz="4" w:space="0" w:color="auto"/>
            </w:tcBorders>
            <w:tcMar>
              <w:top w:w="120" w:type="dxa"/>
              <w:left w:w="180" w:type="dxa"/>
              <w:bottom w:w="120" w:type="dxa"/>
              <w:right w:w="180" w:type="dxa"/>
            </w:tcMar>
            <w:vAlign w:val="center"/>
            <w:hideMark/>
          </w:tcPr>
          <w:p w14:paraId="474DA8C9" w14:textId="77777777" w:rsidR="005A1B67" w:rsidRPr="005A1B67" w:rsidRDefault="005A1B67" w:rsidP="005A1B67">
            <w:pPr>
              <w:spacing w:line="480" w:lineRule="auto"/>
              <w:jc w:val="center"/>
              <w:rPr>
                <w:color w:val="000000"/>
                <w:sz w:val="21"/>
                <w:szCs w:val="21"/>
              </w:rPr>
            </w:pPr>
            <w:r w:rsidRPr="005A1B67">
              <w:rPr>
                <w:color w:val="000000"/>
                <w:sz w:val="21"/>
                <w:szCs w:val="21"/>
              </w:rPr>
              <w:t>0.904***</w:t>
            </w:r>
          </w:p>
        </w:tc>
        <w:tc>
          <w:tcPr>
            <w:tcW w:w="998" w:type="pct"/>
            <w:tcBorders>
              <w:bottom w:val="double" w:sz="4" w:space="0" w:color="auto"/>
            </w:tcBorders>
            <w:tcMar>
              <w:top w:w="120" w:type="dxa"/>
              <w:left w:w="180" w:type="dxa"/>
              <w:bottom w:w="120" w:type="dxa"/>
              <w:right w:w="180" w:type="dxa"/>
            </w:tcMar>
            <w:vAlign w:val="center"/>
            <w:hideMark/>
          </w:tcPr>
          <w:p w14:paraId="0950F1BA" w14:textId="77777777" w:rsidR="005A1B67" w:rsidRPr="005A1B67" w:rsidRDefault="005A1B67" w:rsidP="005A1B67">
            <w:pPr>
              <w:spacing w:line="480" w:lineRule="auto"/>
              <w:jc w:val="center"/>
              <w:rPr>
                <w:color w:val="000000"/>
                <w:sz w:val="21"/>
                <w:szCs w:val="21"/>
              </w:rPr>
            </w:pPr>
            <w:r w:rsidRPr="005A1B67">
              <w:rPr>
                <w:color w:val="000000"/>
                <w:sz w:val="21"/>
                <w:szCs w:val="21"/>
              </w:rPr>
              <w:t>0.048</w:t>
            </w:r>
          </w:p>
        </w:tc>
      </w:tr>
    </w:tbl>
    <w:p w14:paraId="60A517B1" w14:textId="77777777" w:rsidR="005A1B67" w:rsidRPr="005A1B67" w:rsidRDefault="005A1B67" w:rsidP="005A1B67">
      <w:pPr>
        <w:spacing w:line="480" w:lineRule="auto"/>
        <w:rPr>
          <w:color w:val="333333"/>
          <w:sz w:val="18"/>
          <w:szCs w:val="18"/>
        </w:rPr>
      </w:pPr>
      <w:r w:rsidRPr="005A1B67">
        <w:rPr>
          <w:i/>
          <w:iCs/>
          <w:color w:val="333333"/>
          <w:sz w:val="18"/>
          <w:szCs w:val="18"/>
        </w:rPr>
        <w:t>Note: *** p&lt;0.01, ** p&lt;0.05, * p&lt;0.1.</w:t>
      </w:r>
    </w:p>
    <w:p w14:paraId="388AD6F1" w14:textId="77777777" w:rsidR="005A1B67" w:rsidRPr="005A1B67" w:rsidRDefault="005A1B67" w:rsidP="005A1B67">
      <w:pPr>
        <w:spacing w:line="480" w:lineRule="auto"/>
        <w:ind w:left="480" w:hangingChars="200" w:hanging="480"/>
        <w:rPr>
          <w:rFonts w:eastAsia="DengXian"/>
        </w:rPr>
      </w:pPr>
    </w:p>
    <w:p w14:paraId="4164A13C" w14:textId="77777777" w:rsidR="005A1B67" w:rsidRPr="005A1B67" w:rsidRDefault="005A1B67" w:rsidP="005A1B67">
      <w:pPr>
        <w:spacing w:line="480" w:lineRule="auto"/>
        <w:ind w:left="480" w:hangingChars="200" w:hanging="480"/>
        <w:rPr>
          <w:rFonts w:eastAsia="DengXian"/>
        </w:rPr>
      </w:pPr>
      <w:r w:rsidRPr="005A1B67">
        <w:rPr>
          <w:rFonts w:eastAsia="DengXian"/>
        </w:rPr>
        <w:lastRenderedPageBreak/>
        <w:t>Table A2. Decomposition of Spatial Effects: Beijing–Tianjin–Hebei (BTH)</w:t>
      </w:r>
    </w:p>
    <w:tbl>
      <w:tblPr>
        <w:tblW w:w="5000" w:type="pct"/>
        <w:tblCellMar>
          <w:top w:w="15" w:type="dxa"/>
          <w:left w:w="15" w:type="dxa"/>
          <w:bottom w:w="15" w:type="dxa"/>
          <w:right w:w="15" w:type="dxa"/>
        </w:tblCellMar>
        <w:tblLook w:val="04A0" w:firstRow="1" w:lastRow="0" w:firstColumn="1" w:lastColumn="0" w:noHBand="0" w:noVBand="1"/>
      </w:tblPr>
      <w:tblGrid>
        <w:gridCol w:w="1671"/>
        <w:gridCol w:w="934"/>
        <w:gridCol w:w="2348"/>
        <w:gridCol w:w="2449"/>
        <w:gridCol w:w="2348"/>
      </w:tblGrid>
      <w:tr w:rsidR="005A1B67" w:rsidRPr="005A1B67" w14:paraId="68767F5A" w14:textId="77777777" w:rsidTr="00015ABA">
        <w:trPr>
          <w:tblHeader/>
        </w:trPr>
        <w:tc>
          <w:tcPr>
            <w:tcW w:w="857" w:type="pct"/>
            <w:tcBorders>
              <w:top w:val="double" w:sz="4" w:space="0" w:color="auto"/>
              <w:bottom w:val="single" w:sz="6" w:space="0" w:color="000000"/>
            </w:tcBorders>
            <w:tcMar>
              <w:top w:w="75" w:type="dxa"/>
              <w:left w:w="150" w:type="dxa"/>
              <w:bottom w:w="120" w:type="dxa"/>
              <w:right w:w="150" w:type="dxa"/>
            </w:tcMar>
            <w:vAlign w:val="center"/>
            <w:hideMark/>
          </w:tcPr>
          <w:p w14:paraId="4C8A51CA" w14:textId="77777777" w:rsidR="005A1B67" w:rsidRPr="005A1B67" w:rsidRDefault="005A1B67" w:rsidP="005A1B67">
            <w:pPr>
              <w:spacing w:line="480" w:lineRule="auto"/>
              <w:rPr>
                <w:b/>
                <w:bCs/>
                <w:color w:val="000000"/>
                <w:sz w:val="20"/>
                <w:szCs w:val="20"/>
              </w:rPr>
            </w:pPr>
            <w:r w:rsidRPr="005A1B67">
              <w:rPr>
                <w:b/>
                <w:bCs/>
                <w:color w:val="000000"/>
                <w:sz w:val="20"/>
                <w:szCs w:val="20"/>
              </w:rPr>
              <w:t>Variable</w:t>
            </w:r>
          </w:p>
        </w:tc>
        <w:tc>
          <w:tcPr>
            <w:tcW w:w="479" w:type="pct"/>
            <w:tcBorders>
              <w:top w:val="double" w:sz="4" w:space="0" w:color="auto"/>
              <w:bottom w:val="single" w:sz="6" w:space="0" w:color="000000"/>
            </w:tcBorders>
            <w:tcMar>
              <w:top w:w="75" w:type="dxa"/>
              <w:left w:w="150" w:type="dxa"/>
              <w:bottom w:w="120" w:type="dxa"/>
              <w:right w:w="150" w:type="dxa"/>
            </w:tcMar>
            <w:vAlign w:val="center"/>
            <w:hideMark/>
          </w:tcPr>
          <w:p w14:paraId="717087CC" w14:textId="77777777" w:rsidR="005A1B67" w:rsidRPr="005A1B67" w:rsidRDefault="005A1B67" w:rsidP="005A1B67">
            <w:pPr>
              <w:spacing w:line="480" w:lineRule="auto"/>
              <w:rPr>
                <w:b/>
                <w:bCs/>
                <w:i/>
                <w:iCs/>
                <w:color w:val="555555"/>
                <w:sz w:val="20"/>
                <w:szCs w:val="20"/>
              </w:rPr>
            </w:pPr>
            <w:r w:rsidRPr="005A1B67">
              <w:rPr>
                <w:b/>
                <w:bCs/>
                <w:i/>
                <w:iCs/>
                <w:color w:val="555555"/>
                <w:sz w:val="20"/>
                <w:szCs w:val="20"/>
              </w:rPr>
              <w:t>Effect</w:t>
            </w:r>
          </w:p>
        </w:tc>
        <w:tc>
          <w:tcPr>
            <w:tcW w:w="1204" w:type="pct"/>
            <w:tcBorders>
              <w:top w:val="double" w:sz="4" w:space="0" w:color="auto"/>
              <w:bottom w:val="single" w:sz="6" w:space="0" w:color="000000"/>
            </w:tcBorders>
            <w:tcMar>
              <w:top w:w="75" w:type="dxa"/>
              <w:left w:w="150" w:type="dxa"/>
              <w:bottom w:w="120" w:type="dxa"/>
              <w:right w:w="150" w:type="dxa"/>
            </w:tcMar>
            <w:vAlign w:val="center"/>
            <w:hideMark/>
          </w:tcPr>
          <w:p w14:paraId="0516A003" w14:textId="77777777" w:rsidR="005A1B67" w:rsidRPr="005A1B67" w:rsidRDefault="005A1B67" w:rsidP="005A1B67">
            <w:pPr>
              <w:spacing w:line="480" w:lineRule="auto"/>
              <w:jc w:val="center"/>
              <w:rPr>
                <w:b/>
                <w:bCs/>
                <w:color w:val="000000"/>
                <w:sz w:val="20"/>
                <w:szCs w:val="20"/>
              </w:rPr>
            </w:pPr>
            <w:r w:rsidRPr="005A1B67">
              <w:rPr>
                <w:b/>
                <w:bCs/>
                <w:color w:val="000000"/>
                <w:sz w:val="20"/>
                <w:szCs w:val="20"/>
              </w:rPr>
              <w:t>(1)</w:t>
            </w:r>
            <w:r w:rsidRPr="005A1B67">
              <w:rPr>
                <w:b/>
                <w:bCs/>
                <w:color w:val="000000"/>
                <w:sz w:val="20"/>
                <w:szCs w:val="20"/>
              </w:rPr>
              <w:br/>
              <w:t>2008-2012</w:t>
            </w:r>
          </w:p>
        </w:tc>
        <w:tc>
          <w:tcPr>
            <w:tcW w:w="1256" w:type="pct"/>
            <w:tcBorders>
              <w:top w:val="double" w:sz="4" w:space="0" w:color="auto"/>
              <w:bottom w:val="single" w:sz="6" w:space="0" w:color="000000"/>
            </w:tcBorders>
            <w:tcMar>
              <w:top w:w="75" w:type="dxa"/>
              <w:left w:w="150" w:type="dxa"/>
              <w:bottom w:w="120" w:type="dxa"/>
              <w:right w:w="150" w:type="dxa"/>
            </w:tcMar>
            <w:vAlign w:val="center"/>
            <w:hideMark/>
          </w:tcPr>
          <w:p w14:paraId="50055327" w14:textId="77777777" w:rsidR="005A1B67" w:rsidRPr="005A1B67" w:rsidRDefault="005A1B67" w:rsidP="005A1B67">
            <w:pPr>
              <w:spacing w:line="480" w:lineRule="auto"/>
              <w:jc w:val="center"/>
              <w:rPr>
                <w:b/>
                <w:bCs/>
                <w:color w:val="000000"/>
                <w:sz w:val="20"/>
                <w:szCs w:val="20"/>
              </w:rPr>
            </w:pPr>
            <w:r w:rsidRPr="005A1B67">
              <w:rPr>
                <w:b/>
                <w:bCs/>
                <w:color w:val="000000"/>
                <w:sz w:val="20"/>
                <w:szCs w:val="20"/>
              </w:rPr>
              <w:t>(2)</w:t>
            </w:r>
            <w:r w:rsidRPr="005A1B67">
              <w:rPr>
                <w:b/>
                <w:bCs/>
                <w:color w:val="000000"/>
                <w:sz w:val="20"/>
                <w:szCs w:val="20"/>
              </w:rPr>
              <w:br/>
              <w:t>2012-2017</w:t>
            </w:r>
          </w:p>
        </w:tc>
        <w:tc>
          <w:tcPr>
            <w:tcW w:w="1204" w:type="pct"/>
            <w:tcBorders>
              <w:top w:val="double" w:sz="4" w:space="0" w:color="auto"/>
              <w:bottom w:val="single" w:sz="6" w:space="0" w:color="000000"/>
            </w:tcBorders>
            <w:tcMar>
              <w:top w:w="75" w:type="dxa"/>
              <w:left w:w="150" w:type="dxa"/>
              <w:bottom w:w="120" w:type="dxa"/>
              <w:right w:w="150" w:type="dxa"/>
            </w:tcMar>
            <w:vAlign w:val="center"/>
            <w:hideMark/>
          </w:tcPr>
          <w:p w14:paraId="7753E49E" w14:textId="77777777" w:rsidR="005A1B67" w:rsidRPr="005A1B67" w:rsidRDefault="005A1B67" w:rsidP="005A1B67">
            <w:pPr>
              <w:spacing w:line="480" w:lineRule="auto"/>
              <w:jc w:val="center"/>
              <w:rPr>
                <w:b/>
                <w:bCs/>
                <w:color w:val="000000"/>
                <w:sz w:val="20"/>
                <w:szCs w:val="20"/>
              </w:rPr>
            </w:pPr>
            <w:r w:rsidRPr="005A1B67">
              <w:rPr>
                <w:b/>
                <w:bCs/>
                <w:color w:val="000000"/>
                <w:sz w:val="20"/>
                <w:szCs w:val="20"/>
              </w:rPr>
              <w:t>(3)</w:t>
            </w:r>
            <w:r w:rsidRPr="005A1B67">
              <w:rPr>
                <w:b/>
                <w:bCs/>
                <w:color w:val="000000"/>
                <w:sz w:val="20"/>
                <w:szCs w:val="20"/>
              </w:rPr>
              <w:br/>
              <w:t>2017-2021</w:t>
            </w:r>
          </w:p>
        </w:tc>
      </w:tr>
      <w:tr w:rsidR="005A1B67" w:rsidRPr="005A1B67" w14:paraId="11AC8E8F" w14:textId="77777777" w:rsidTr="00015ABA">
        <w:tc>
          <w:tcPr>
            <w:tcW w:w="857" w:type="pct"/>
            <w:vMerge w:val="restart"/>
            <w:tcBorders>
              <w:top w:val="single" w:sz="6" w:space="0" w:color="E0E0E0"/>
            </w:tcBorders>
            <w:tcMar>
              <w:top w:w="75" w:type="dxa"/>
              <w:left w:w="150" w:type="dxa"/>
              <w:bottom w:w="75" w:type="dxa"/>
              <w:right w:w="150" w:type="dxa"/>
            </w:tcMar>
            <w:vAlign w:val="center"/>
            <w:hideMark/>
          </w:tcPr>
          <w:p w14:paraId="25008693" w14:textId="77777777" w:rsidR="005A1B67" w:rsidRPr="005A1B67" w:rsidRDefault="005A1B67" w:rsidP="005A1B67">
            <w:pPr>
              <w:spacing w:line="480" w:lineRule="auto"/>
              <w:rPr>
                <w:b/>
                <w:bCs/>
                <w:color w:val="000000"/>
                <w:sz w:val="20"/>
                <w:szCs w:val="20"/>
              </w:rPr>
            </w:pPr>
            <w:r w:rsidRPr="005A1B67">
              <w:rPr>
                <w:b/>
                <w:bCs/>
                <w:color w:val="000000"/>
                <w:sz w:val="20"/>
                <w:szCs w:val="20"/>
              </w:rPr>
              <w:t>Indus</w:t>
            </w:r>
          </w:p>
        </w:tc>
        <w:tc>
          <w:tcPr>
            <w:tcW w:w="479" w:type="pct"/>
            <w:tcBorders>
              <w:top w:val="single" w:sz="6" w:space="0" w:color="E0E0E0"/>
            </w:tcBorders>
            <w:tcMar>
              <w:top w:w="75" w:type="dxa"/>
              <w:left w:w="150" w:type="dxa"/>
              <w:bottom w:w="75" w:type="dxa"/>
              <w:right w:w="150" w:type="dxa"/>
            </w:tcMar>
            <w:vAlign w:val="center"/>
            <w:hideMark/>
          </w:tcPr>
          <w:p w14:paraId="203777F1" w14:textId="77777777" w:rsidR="005A1B67" w:rsidRPr="005A1B67" w:rsidRDefault="005A1B67" w:rsidP="005A1B67">
            <w:pPr>
              <w:spacing w:line="480" w:lineRule="auto"/>
              <w:rPr>
                <w:i/>
                <w:iCs/>
                <w:color w:val="555555"/>
                <w:sz w:val="20"/>
                <w:szCs w:val="20"/>
              </w:rPr>
            </w:pPr>
            <w:r w:rsidRPr="005A1B67">
              <w:rPr>
                <w:i/>
                <w:iCs/>
                <w:color w:val="555555"/>
                <w:sz w:val="20"/>
                <w:szCs w:val="20"/>
              </w:rPr>
              <w:t>Direct</w:t>
            </w:r>
          </w:p>
        </w:tc>
        <w:tc>
          <w:tcPr>
            <w:tcW w:w="1204" w:type="pct"/>
            <w:tcBorders>
              <w:top w:val="single" w:sz="6" w:space="0" w:color="E0E0E0"/>
            </w:tcBorders>
            <w:tcMar>
              <w:top w:w="75" w:type="dxa"/>
              <w:left w:w="150" w:type="dxa"/>
              <w:bottom w:w="75" w:type="dxa"/>
              <w:right w:w="150" w:type="dxa"/>
            </w:tcMar>
            <w:vAlign w:val="center"/>
            <w:hideMark/>
          </w:tcPr>
          <w:p w14:paraId="0B01176B" w14:textId="77777777" w:rsidR="005A1B67" w:rsidRPr="005A1B67" w:rsidRDefault="005A1B67" w:rsidP="005A1B67">
            <w:pPr>
              <w:spacing w:line="480" w:lineRule="auto"/>
              <w:jc w:val="center"/>
              <w:rPr>
                <w:color w:val="000000"/>
                <w:sz w:val="20"/>
                <w:szCs w:val="20"/>
              </w:rPr>
            </w:pPr>
            <w:r w:rsidRPr="005A1B67">
              <w:rPr>
                <w:color w:val="000000"/>
                <w:sz w:val="20"/>
                <w:szCs w:val="20"/>
              </w:rPr>
              <w:t>-0.782</w:t>
            </w:r>
          </w:p>
        </w:tc>
        <w:tc>
          <w:tcPr>
            <w:tcW w:w="1256" w:type="pct"/>
            <w:tcBorders>
              <w:top w:val="single" w:sz="6" w:space="0" w:color="E0E0E0"/>
            </w:tcBorders>
            <w:tcMar>
              <w:top w:w="75" w:type="dxa"/>
              <w:left w:w="150" w:type="dxa"/>
              <w:bottom w:w="75" w:type="dxa"/>
              <w:right w:w="150" w:type="dxa"/>
            </w:tcMar>
            <w:vAlign w:val="center"/>
            <w:hideMark/>
          </w:tcPr>
          <w:p w14:paraId="43EC268F" w14:textId="77777777" w:rsidR="005A1B67" w:rsidRPr="005A1B67" w:rsidRDefault="005A1B67" w:rsidP="005A1B67">
            <w:pPr>
              <w:spacing w:line="480" w:lineRule="auto"/>
              <w:jc w:val="center"/>
              <w:rPr>
                <w:color w:val="000000"/>
                <w:sz w:val="20"/>
                <w:szCs w:val="20"/>
              </w:rPr>
            </w:pPr>
            <w:r w:rsidRPr="005A1B67">
              <w:rPr>
                <w:color w:val="000000"/>
                <w:sz w:val="20"/>
                <w:szCs w:val="20"/>
              </w:rPr>
              <w:t>0.394</w:t>
            </w:r>
          </w:p>
        </w:tc>
        <w:tc>
          <w:tcPr>
            <w:tcW w:w="1204" w:type="pct"/>
            <w:tcBorders>
              <w:top w:val="single" w:sz="6" w:space="0" w:color="E0E0E0"/>
            </w:tcBorders>
            <w:tcMar>
              <w:top w:w="75" w:type="dxa"/>
              <w:left w:w="150" w:type="dxa"/>
              <w:bottom w:w="75" w:type="dxa"/>
              <w:right w:w="150" w:type="dxa"/>
            </w:tcMar>
            <w:vAlign w:val="center"/>
            <w:hideMark/>
          </w:tcPr>
          <w:p w14:paraId="559008C0" w14:textId="77777777" w:rsidR="005A1B67" w:rsidRPr="005A1B67" w:rsidRDefault="005A1B67" w:rsidP="005A1B67">
            <w:pPr>
              <w:spacing w:line="480" w:lineRule="auto"/>
              <w:jc w:val="center"/>
              <w:rPr>
                <w:color w:val="000000"/>
                <w:sz w:val="20"/>
                <w:szCs w:val="20"/>
              </w:rPr>
            </w:pPr>
            <w:r w:rsidRPr="005A1B67">
              <w:rPr>
                <w:color w:val="000000"/>
                <w:sz w:val="20"/>
                <w:szCs w:val="20"/>
              </w:rPr>
              <w:t>0.182</w:t>
            </w:r>
          </w:p>
        </w:tc>
      </w:tr>
      <w:tr w:rsidR="005A1B67" w:rsidRPr="005A1B67" w14:paraId="0FD3CFD3" w14:textId="77777777" w:rsidTr="00015ABA">
        <w:tc>
          <w:tcPr>
            <w:tcW w:w="857" w:type="pct"/>
            <w:vMerge/>
            <w:tcBorders>
              <w:top w:val="single" w:sz="6" w:space="0" w:color="E0E0E0"/>
            </w:tcBorders>
            <w:vAlign w:val="center"/>
            <w:hideMark/>
          </w:tcPr>
          <w:p w14:paraId="23E5D181"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42A2F544" w14:textId="77777777" w:rsidR="005A1B67" w:rsidRPr="005A1B67" w:rsidRDefault="005A1B67" w:rsidP="005A1B67">
            <w:pPr>
              <w:spacing w:line="480" w:lineRule="auto"/>
              <w:rPr>
                <w:i/>
                <w:iCs/>
                <w:color w:val="555555"/>
                <w:sz w:val="20"/>
                <w:szCs w:val="20"/>
              </w:rPr>
            </w:pPr>
            <w:r w:rsidRPr="005A1B67">
              <w:rPr>
                <w:i/>
                <w:iCs/>
                <w:color w:val="555555"/>
                <w:sz w:val="20"/>
                <w:szCs w:val="20"/>
              </w:rPr>
              <w:t>Indirect</w:t>
            </w:r>
          </w:p>
        </w:tc>
        <w:tc>
          <w:tcPr>
            <w:tcW w:w="1204" w:type="pct"/>
            <w:tcMar>
              <w:top w:w="75" w:type="dxa"/>
              <w:left w:w="150" w:type="dxa"/>
              <w:bottom w:w="75" w:type="dxa"/>
              <w:right w:w="150" w:type="dxa"/>
            </w:tcMar>
            <w:vAlign w:val="center"/>
            <w:hideMark/>
          </w:tcPr>
          <w:p w14:paraId="00A7FC69" w14:textId="77777777" w:rsidR="005A1B67" w:rsidRPr="005A1B67" w:rsidRDefault="005A1B67" w:rsidP="005A1B67">
            <w:pPr>
              <w:spacing w:line="480" w:lineRule="auto"/>
              <w:jc w:val="center"/>
              <w:rPr>
                <w:color w:val="000000"/>
                <w:sz w:val="20"/>
                <w:szCs w:val="20"/>
              </w:rPr>
            </w:pPr>
            <w:r w:rsidRPr="005A1B67">
              <w:rPr>
                <w:color w:val="000000"/>
                <w:sz w:val="20"/>
                <w:szCs w:val="20"/>
              </w:rPr>
              <w:t>-1.995</w:t>
            </w:r>
          </w:p>
        </w:tc>
        <w:tc>
          <w:tcPr>
            <w:tcW w:w="1256" w:type="pct"/>
            <w:tcMar>
              <w:top w:w="75" w:type="dxa"/>
              <w:left w:w="150" w:type="dxa"/>
              <w:bottom w:w="75" w:type="dxa"/>
              <w:right w:w="150" w:type="dxa"/>
            </w:tcMar>
            <w:vAlign w:val="center"/>
            <w:hideMark/>
          </w:tcPr>
          <w:p w14:paraId="478AFF4B" w14:textId="77777777" w:rsidR="005A1B67" w:rsidRPr="005A1B67" w:rsidRDefault="005A1B67" w:rsidP="005A1B67">
            <w:pPr>
              <w:spacing w:line="480" w:lineRule="auto"/>
              <w:jc w:val="center"/>
              <w:rPr>
                <w:color w:val="000000"/>
                <w:sz w:val="20"/>
                <w:szCs w:val="20"/>
              </w:rPr>
            </w:pPr>
            <w:r w:rsidRPr="005A1B67">
              <w:rPr>
                <w:color w:val="000000"/>
                <w:sz w:val="20"/>
                <w:szCs w:val="20"/>
              </w:rPr>
              <w:t>1.892</w:t>
            </w:r>
          </w:p>
        </w:tc>
        <w:tc>
          <w:tcPr>
            <w:tcW w:w="1204" w:type="pct"/>
            <w:tcMar>
              <w:top w:w="75" w:type="dxa"/>
              <w:left w:w="150" w:type="dxa"/>
              <w:bottom w:w="75" w:type="dxa"/>
              <w:right w:w="150" w:type="dxa"/>
            </w:tcMar>
            <w:vAlign w:val="center"/>
            <w:hideMark/>
          </w:tcPr>
          <w:p w14:paraId="3A70AE19" w14:textId="77777777" w:rsidR="005A1B67" w:rsidRPr="005A1B67" w:rsidRDefault="005A1B67" w:rsidP="005A1B67">
            <w:pPr>
              <w:spacing w:line="480" w:lineRule="auto"/>
              <w:jc w:val="center"/>
              <w:rPr>
                <w:color w:val="000000"/>
                <w:sz w:val="20"/>
                <w:szCs w:val="20"/>
              </w:rPr>
            </w:pPr>
            <w:r w:rsidRPr="005A1B67">
              <w:rPr>
                <w:color w:val="000000"/>
                <w:sz w:val="20"/>
                <w:szCs w:val="20"/>
              </w:rPr>
              <w:t>-0.337</w:t>
            </w:r>
          </w:p>
        </w:tc>
      </w:tr>
      <w:tr w:rsidR="005A1B67" w:rsidRPr="005A1B67" w14:paraId="2536FF26" w14:textId="77777777" w:rsidTr="00015ABA">
        <w:tc>
          <w:tcPr>
            <w:tcW w:w="857" w:type="pct"/>
            <w:vMerge/>
            <w:tcBorders>
              <w:top w:val="single" w:sz="6" w:space="0" w:color="E0E0E0"/>
            </w:tcBorders>
            <w:vAlign w:val="center"/>
            <w:hideMark/>
          </w:tcPr>
          <w:p w14:paraId="4BD883DB"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4C4736DC" w14:textId="77777777" w:rsidR="005A1B67" w:rsidRPr="005A1B67" w:rsidRDefault="005A1B67" w:rsidP="005A1B67">
            <w:pPr>
              <w:spacing w:line="480" w:lineRule="auto"/>
              <w:rPr>
                <w:i/>
                <w:iCs/>
                <w:color w:val="555555"/>
                <w:sz w:val="20"/>
                <w:szCs w:val="20"/>
              </w:rPr>
            </w:pPr>
            <w:r w:rsidRPr="005A1B67">
              <w:rPr>
                <w:i/>
                <w:iCs/>
                <w:color w:val="555555"/>
                <w:sz w:val="20"/>
                <w:szCs w:val="20"/>
              </w:rPr>
              <w:t>Total</w:t>
            </w:r>
          </w:p>
        </w:tc>
        <w:tc>
          <w:tcPr>
            <w:tcW w:w="1204" w:type="pct"/>
            <w:tcMar>
              <w:top w:w="75" w:type="dxa"/>
              <w:left w:w="150" w:type="dxa"/>
              <w:bottom w:w="75" w:type="dxa"/>
              <w:right w:w="150" w:type="dxa"/>
            </w:tcMar>
            <w:vAlign w:val="center"/>
            <w:hideMark/>
          </w:tcPr>
          <w:p w14:paraId="631068A4" w14:textId="77777777" w:rsidR="005A1B67" w:rsidRPr="005A1B67" w:rsidRDefault="005A1B67" w:rsidP="005A1B67">
            <w:pPr>
              <w:spacing w:line="480" w:lineRule="auto"/>
              <w:jc w:val="center"/>
              <w:rPr>
                <w:color w:val="000000"/>
                <w:sz w:val="20"/>
                <w:szCs w:val="20"/>
              </w:rPr>
            </w:pPr>
            <w:r w:rsidRPr="005A1B67">
              <w:rPr>
                <w:color w:val="000000"/>
                <w:sz w:val="20"/>
                <w:szCs w:val="20"/>
              </w:rPr>
              <w:t>-2.777*</w:t>
            </w:r>
          </w:p>
        </w:tc>
        <w:tc>
          <w:tcPr>
            <w:tcW w:w="1256" w:type="pct"/>
            <w:tcMar>
              <w:top w:w="75" w:type="dxa"/>
              <w:left w:w="150" w:type="dxa"/>
              <w:bottom w:w="75" w:type="dxa"/>
              <w:right w:w="150" w:type="dxa"/>
            </w:tcMar>
            <w:vAlign w:val="center"/>
            <w:hideMark/>
          </w:tcPr>
          <w:p w14:paraId="078B49CD" w14:textId="77777777" w:rsidR="005A1B67" w:rsidRPr="005A1B67" w:rsidRDefault="005A1B67" w:rsidP="005A1B67">
            <w:pPr>
              <w:spacing w:line="480" w:lineRule="auto"/>
              <w:jc w:val="center"/>
              <w:rPr>
                <w:color w:val="000000"/>
                <w:sz w:val="20"/>
                <w:szCs w:val="20"/>
              </w:rPr>
            </w:pPr>
            <w:r w:rsidRPr="005A1B67">
              <w:rPr>
                <w:color w:val="000000"/>
                <w:sz w:val="20"/>
                <w:szCs w:val="20"/>
              </w:rPr>
              <w:t>2.285</w:t>
            </w:r>
          </w:p>
        </w:tc>
        <w:tc>
          <w:tcPr>
            <w:tcW w:w="1204" w:type="pct"/>
            <w:tcMar>
              <w:top w:w="75" w:type="dxa"/>
              <w:left w:w="150" w:type="dxa"/>
              <w:bottom w:w="75" w:type="dxa"/>
              <w:right w:w="150" w:type="dxa"/>
            </w:tcMar>
            <w:vAlign w:val="center"/>
            <w:hideMark/>
          </w:tcPr>
          <w:p w14:paraId="059AF85F" w14:textId="77777777" w:rsidR="005A1B67" w:rsidRPr="005A1B67" w:rsidRDefault="005A1B67" w:rsidP="005A1B67">
            <w:pPr>
              <w:spacing w:line="480" w:lineRule="auto"/>
              <w:jc w:val="center"/>
              <w:rPr>
                <w:color w:val="000000"/>
                <w:sz w:val="20"/>
                <w:szCs w:val="20"/>
              </w:rPr>
            </w:pPr>
            <w:r w:rsidRPr="005A1B67">
              <w:rPr>
                <w:color w:val="000000"/>
                <w:sz w:val="20"/>
                <w:szCs w:val="20"/>
              </w:rPr>
              <w:t>-0.155</w:t>
            </w:r>
          </w:p>
        </w:tc>
      </w:tr>
      <w:tr w:rsidR="005A1B67" w:rsidRPr="005A1B67" w14:paraId="0B93AD9A" w14:textId="77777777" w:rsidTr="00015ABA">
        <w:tc>
          <w:tcPr>
            <w:tcW w:w="857" w:type="pct"/>
            <w:vMerge w:val="restart"/>
            <w:tcBorders>
              <w:top w:val="single" w:sz="6" w:space="0" w:color="E0E0E0"/>
            </w:tcBorders>
            <w:tcMar>
              <w:top w:w="75" w:type="dxa"/>
              <w:left w:w="150" w:type="dxa"/>
              <w:bottom w:w="75" w:type="dxa"/>
              <w:right w:w="150" w:type="dxa"/>
            </w:tcMar>
            <w:vAlign w:val="center"/>
            <w:hideMark/>
          </w:tcPr>
          <w:p w14:paraId="49E715D8" w14:textId="77777777" w:rsidR="005A1B67" w:rsidRPr="005A1B67" w:rsidRDefault="005A1B67" w:rsidP="005A1B67">
            <w:pPr>
              <w:spacing w:line="480" w:lineRule="auto"/>
              <w:rPr>
                <w:b/>
                <w:bCs/>
                <w:color w:val="000000"/>
                <w:sz w:val="20"/>
                <w:szCs w:val="20"/>
              </w:rPr>
            </w:pPr>
            <w:r w:rsidRPr="005A1B67">
              <w:rPr>
                <w:b/>
                <w:bCs/>
                <w:color w:val="000000"/>
                <w:sz w:val="20"/>
                <w:szCs w:val="20"/>
              </w:rPr>
              <w:t>Inf</w:t>
            </w:r>
          </w:p>
        </w:tc>
        <w:tc>
          <w:tcPr>
            <w:tcW w:w="479" w:type="pct"/>
            <w:tcBorders>
              <w:top w:val="single" w:sz="6" w:space="0" w:color="E0E0E0"/>
            </w:tcBorders>
            <w:tcMar>
              <w:top w:w="75" w:type="dxa"/>
              <w:left w:w="150" w:type="dxa"/>
              <w:bottom w:w="75" w:type="dxa"/>
              <w:right w:w="150" w:type="dxa"/>
            </w:tcMar>
            <w:vAlign w:val="center"/>
            <w:hideMark/>
          </w:tcPr>
          <w:p w14:paraId="413DCC6C" w14:textId="77777777" w:rsidR="005A1B67" w:rsidRPr="005A1B67" w:rsidRDefault="005A1B67" w:rsidP="005A1B67">
            <w:pPr>
              <w:spacing w:line="480" w:lineRule="auto"/>
              <w:rPr>
                <w:i/>
                <w:iCs/>
                <w:color w:val="555555"/>
                <w:sz w:val="20"/>
                <w:szCs w:val="20"/>
              </w:rPr>
            </w:pPr>
            <w:r w:rsidRPr="005A1B67">
              <w:rPr>
                <w:i/>
                <w:iCs/>
                <w:color w:val="555555"/>
                <w:sz w:val="20"/>
                <w:szCs w:val="20"/>
              </w:rPr>
              <w:t>Direct</w:t>
            </w:r>
          </w:p>
        </w:tc>
        <w:tc>
          <w:tcPr>
            <w:tcW w:w="1204" w:type="pct"/>
            <w:tcBorders>
              <w:top w:val="single" w:sz="6" w:space="0" w:color="E0E0E0"/>
            </w:tcBorders>
            <w:tcMar>
              <w:top w:w="75" w:type="dxa"/>
              <w:left w:w="150" w:type="dxa"/>
              <w:bottom w:w="75" w:type="dxa"/>
              <w:right w:w="150" w:type="dxa"/>
            </w:tcMar>
            <w:vAlign w:val="center"/>
            <w:hideMark/>
          </w:tcPr>
          <w:p w14:paraId="7AD8139D" w14:textId="77777777" w:rsidR="005A1B67" w:rsidRPr="005A1B67" w:rsidRDefault="005A1B67" w:rsidP="005A1B67">
            <w:pPr>
              <w:spacing w:line="480" w:lineRule="auto"/>
              <w:jc w:val="center"/>
              <w:rPr>
                <w:color w:val="000000"/>
                <w:sz w:val="20"/>
                <w:szCs w:val="20"/>
              </w:rPr>
            </w:pPr>
            <w:r w:rsidRPr="005A1B67">
              <w:rPr>
                <w:color w:val="000000"/>
                <w:sz w:val="20"/>
                <w:szCs w:val="20"/>
              </w:rPr>
              <w:t>-0.388*</w:t>
            </w:r>
          </w:p>
        </w:tc>
        <w:tc>
          <w:tcPr>
            <w:tcW w:w="1256" w:type="pct"/>
            <w:tcBorders>
              <w:top w:val="single" w:sz="6" w:space="0" w:color="E0E0E0"/>
            </w:tcBorders>
            <w:tcMar>
              <w:top w:w="75" w:type="dxa"/>
              <w:left w:w="150" w:type="dxa"/>
              <w:bottom w:w="75" w:type="dxa"/>
              <w:right w:w="150" w:type="dxa"/>
            </w:tcMar>
            <w:vAlign w:val="center"/>
            <w:hideMark/>
          </w:tcPr>
          <w:p w14:paraId="4E7559B5" w14:textId="77777777" w:rsidR="005A1B67" w:rsidRPr="005A1B67" w:rsidRDefault="005A1B67" w:rsidP="005A1B67">
            <w:pPr>
              <w:spacing w:line="480" w:lineRule="auto"/>
              <w:jc w:val="center"/>
              <w:rPr>
                <w:color w:val="000000"/>
                <w:sz w:val="20"/>
                <w:szCs w:val="20"/>
              </w:rPr>
            </w:pPr>
            <w:r w:rsidRPr="005A1B67">
              <w:rPr>
                <w:color w:val="000000"/>
                <w:sz w:val="20"/>
                <w:szCs w:val="20"/>
              </w:rPr>
              <w:t>-0.354***</w:t>
            </w:r>
          </w:p>
        </w:tc>
        <w:tc>
          <w:tcPr>
            <w:tcW w:w="1204" w:type="pct"/>
            <w:tcBorders>
              <w:top w:val="single" w:sz="6" w:space="0" w:color="E0E0E0"/>
            </w:tcBorders>
            <w:tcMar>
              <w:top w:w="75" w:type="dxa"/>
              <w:left w:w="150" w:type="dxa"/>
              <w:bottom w:w="75" w:type="dxa"/>
              <w:right w:w="150" w:type="dxa"/>
            </w:tcMar>
            <w:vAlign w:val="center"/>
            <w:hideMark/>
          </w:tcPr>
          <w:p w14:paraId="06FF4F59" w14:textId="77777777" w:rsidR="005A1B67" w:rsidRPr="005A1B67" w:rsidRDefault="005A1B67" w:rsidP="005A1B67">
            <w:pPr>
              <w:spacing w:line="480" w:lineRule="auto"/>
              <w:jc w:val="center"/>
              <w:rPr>
                <w:color w:val="000000"/>
                <w:sz w:val="20"/>
                <w:szCs w:val="20"/>
              </w:rPr>
            </w:pPr>
            <w:r w:rsidRPr="005A1B67">
              <w:rPr>
                <w:color w:val="000000"/>
                <w:sz w:val="20"/>
                <w:szCs w:val="20"/>
              </w:rPr>
              <w:t>0.121</w:t>
            </w:r>
          </w:p>
        </w:tc>
      </w:tr>
      <w:tr w:rsidR="005A1B67" w:rsidRPr="005A1B67" w14:paraId="3705B2FF" w14:textId="77777777" w:rsidTr="00015ABA">
        <w:tc>
          <w:tcPr>
            <w:tcW w:w="857" w:type="pct"/>
            <w:vMerge/>
            <w:tcBorders>
              <w:top w:val="single" w:sz="6" w:space="0" w:color="E0E0E0"/>
            </w:tcBorders>
            <w:vAlign w:val="center"/>
            <w:hideMark/>
          </w:tcPr>
          <w:p w14:paraId="3B779D20"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76D3A698" w14:textId="77777777" w:rsidR="005A1B67" w:rsidRPr="005A1B67" w:rsidRDefault="005A1B67" w:rsidP="005A1B67">
            <w:pPr>
              <w:spacing w:line="480" w:lineRule="auto"/>
              <w:rPr>
                <w:i/>
                <w:iCs/>
                <w:color w:val="555555"/>
                <w:sz w:val="20"/>
                <w:szCs w:val="20"/>
              </w:rPr>
            </w:pPr>
            <w:r w:rsidRPr="005A1B67">
              <w:rPr>
                <w:i/>
                <w:iCs/>
                <w:color w:val="555555"/>
                <w:sz w:val="20"/>
                <w:szCs w:val="20"/>
              </w:rPr>
              <w:t>Indirect</w:t>
            </w:r>
          </w:p>
        </w:tc>
        <w:tc>
          <w:tcPr>
            <w:tcW w:w="1204" w:type="pct"/>
            <w:tcMar>
              <w:top w:w="75" w:type="dxa"/>
              <w:left w:w="150" w:type="dxa"/>
              <w:bottom w:w="75" w:type="dxa"/>
              <w:right w:w="150" w:type="dxa"/>
            </w:tcMar>
            <w:vAlign w:val="center"/>
            <w:hideMark/>
          </w:tcPr>
          <w:p w14:paraId="30AB0A7C" w14:textId="77777777" w:rsidR="005A1B67" w:rsidRPr="005A1B67" w:rsidRDefault="005A1B67" w:rsidP="005A1B67">
            <w:pPr>
              <w:spacing w:line="480" w:lineRule="auto"/>
              <w:jc w:val="center"/>
              <w:rPr>
                <w:color w:val="000000"/>
                <w:sz w:val="20"/>
                <w:szCs w:val="20"/>
              </w:rPr>
            </w:pPr>
            <w:r w:rsidRPr="005A1B67">
              <w:rPr>
                <w:color w:val="000000"/>
                <w:sz w:val="20"/>
                <w:szCs w:val="20"/>
              </w:rPr>
              <w:t>-1.590**</w:t>
            </w:r>
          </w:p>
        </w:tc>
        <w:tc>
          <w:tcPr>
            <w:tcW w:w="1256" w:type="pct"/>
            <w:tcMar>
              <w:top w:w="75" w:type="dxa"/>
              <w:left w:w="150" w:type="dxa"/>
              <w:bottom w:w="75" w:type="dxa"/>
              <w:right w:w="150" w:type="dxa"/>
            </w:tcMar>
            <w:vAlign w:val="center"/>
            <w:hideMark/>
          </w:tcPr>
          <w:p w14:paraId="2CBDF4DD" w14:textId="77777777" w:rsidR="005A1B67" w:rsidRPr="005A1B67" w:rsidRDefault="005A1B67" w:rsidP="005A1B67">
            <w:pPr>
              <w:spacing w:line="480" w:lineRule="auto"/>
              <w:jc w:val="center"/>
              <w:rPr>
                <w:color w:val="000000"/>
                <w:sz w:val="20"/>
                <w:szCs w:val="20"/>
              </w:rPr>
            </w:pPr>
            <w:r w:rsidRPr="005A1B67">
              <w:rPr>
                <w:color w:val="000000"/>
                <w:sz w:val="20"/>
                <w:szCs w:val="20"/>
              </w:rPr>
              <w:t>-1.069*</w:t>
            </w:r>
          </w:p>
        </w:tc>
        <w:tc>
          <w:tcPr>
            <w:tcW w:w="1204" w:type="pct"/>
            <w:tcMar>
              <w:top w:w="75" w:type="dxa"/>
              <w:left w:w="150" w:type="dxa"/>
              <w:bottom w:w="75" w:type="dxa"/>
              <w:right w:w="150" w:type="dxa"/>
            </w:tcMar>
            <w:vAlign w:val="center"/>
            <w:hideMark/>
          </w:tcPr>
          <w:p w14:paraId="0E679682" w14:textId="77777777" w:rsidR="005A1B67" w:rsidRPr="005A1B67" w:rsidRDefault="005A1B67" w:rsidP="005A1B67">
            <w:pPr>
              <w:spacing w:line="480" w:lineRule="auto"/>
              <w:jc w:val="center"/>
              <w:rPr>
                <w:color w:val="000000"/>
                <w:sz w:val="20"/>
                <w:szCs w:val="20"/>
              </w:rPr>
            </w:pPr>
            <w:r w:rsidRPr="005A1B67">
              <w:rPr>
                <w:color w:val="000000"/>
                <w:sz w:val="20"/>
                <w:szCs w:val="20"/>
              </w:rPr>
              <w:t>0.757*</w:t>
            </w:r>
          </w:p>
        </w:tc>
      </w:tr>
      <w:tr w:rsidR="005A1B67" w:rsidRPr="005A1B67" w14:paraId="37528300" w14:textId="77777777" w:rsidTr="00015ABA">
        <w:tc>
          <w:tcPr>
            <w:tcW w:w="857" w:type="pct"/>
            <w:vMerge/>
            <w:tcBorders>
              <w:top w:val="single" w:sz="6" w:space="0" w:color="E0E0E0"/>
            </w:tcBorders>
            <w:vAlign w:val="center"/>
            <w:hideMark/>
          </w:tcPr>
          <w:p w14:paraId="70B0BC32"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4730C904" w14:textId="77777777" w:rsidR="005A1B67" w:rsidRPr="005A1B67" w:rsidRDefault="005A1B67" w:rsidP="005A1B67">
            <w:pPr>
              <w:spacing w:line="480" w:lineRule="auto"/>
              <w:rPr>
                <w:i/>
                <w:iCs/>
                <w:color w:val="555555"/>
                <w:sz w:val="20"/>
                <w:szCs w:val="20"/>
              </w:rPr>
            </w:pPr>
            <w:r w:rsidRPr="005A1B67">
              <w:rPr>
                <w:i/>
                <w:iCs/>
                <w:color w:val="555555"/>
                <w:sz w:val="20"/>
                <w:szCs w:val="20"/>
              </w:rPr>
              <w:t>Total</w:t>
            </w:r>
          </w:p>
        </w:tc>
        <w:tc>
          <w:tcPr>
            <w:tcW w:w="1204" w:type="pct"/>
            <w:tcMar>
              <w:top w:w="75" w:type="dxa"/>
              <w:left w:w="150" w:type="dxa"/>
              <w:bottom w:w="75" w:type="dxa"/>
              <w:right w:w="150" w:type="dxa"/>
            </w:tcMar>
            <w:vAlign w:val="center"/>
            <w:hideMark/>
          </w:tcPr>
          <w:p w14:paraId="359C8C39" w14:textId="77777777" w:rsidR="005A1B67" w:rsidRPr="005A1B67" w:rsidRDefault="005A1B67" w:rsidP="005A1B67">
            <w:pPr>
              <w:spacing w:line="480" w:lineRule="auto"/>
              <w:jc w:val="center"/>
              <w:rPr>
                <w:color w:val="000000"/>
                <w:sz w:val="20"/>
                <w:szCs w:val="20"/>
              </w:rPr>
            </w:pPr>
            <w:r w:rsidRPr="005A1B67">
              <w:rPr>
                <w:color w:val="000000"/>
                <w:sz w:val="20"/>
                <w:szCs w:val="20"/>
              </w:rPr>
              <w:t>-1.978**</w:t>
            </w:r>
          </w:p>
        </w:tc>
        <w:tc>
          <w:tcPr>
            <w:tcW w:w="1256" w:type="pct"/>
            <w:tcMar>
              <w:top w:w="75" w:type="dxa"/>
              <w:left w:w="150" w:type="dxa"/>
              <w:bottom w:w="75" w:type="dxa"/>
              <w:right w:w="150" w:type="dxa"/>
            </w:tcMar>
            <w:vAlign w:val="center"/>
            <w:hideMark/>
          </w:tcPr>
          <w:p w14:paraId="51BC4484" w14:textId="77777777" w:rsidR="005A1B67" w:rsidRPr="005A1B67" w:rsidRDefault="005A1B67" w:rsidP="005A1B67">
            <w:pPr>
              <w:spacing w:line="480" w:lineRule="auto"/>
              <w:jc w:val="center"/>
              <w:rPr>
                <w:color w:val="000000"/>
                <w:sz w:val="20"/>
                <w:szCs w:val="20"/>
              </w:rPr>
            </w:pPr>
            <w:r w:rsidRPr="005A1B67">
              <w:rPr>
                <w:color w:val="000000"/>
                <w:sz w:val="20"/>
                <w:szCs w:val="20"/>
              </w:rPr>
              <w:t>-1.423**</w:t>
            </w:r>
          </w:p>
        </w:tc>
        <w:tc>
          <w:tcPr>
            <w:tcW w:w="1204" w:type="pct"/>
            <w:tcMar>
              <w:top w:w="75" w:type="dxa"/>
              <w:left w:w="150" w:type="dxa"/>
              <w:bottom w:w="75" w:type="dxa"/>
              <w:right w:w="150" w:type="dxa"/>
            </w:tcMar>
            <w:vAlign w:val="center"/>
            <w:hideMark/>
          </w:tcPr>
          <w:p w14:paraId="3E9D65AD" w14:textId="77777777" w:rsidR="005A1B67" w:rsidRPr="005A1B67" w:rsidRDefault="005A1B67" w:rsidP="005A1B67">
            <w:pPr>
              <w:spacing w:line="480" w:lineRule="auto"/>
              <w:jc w:val="center"/>
              <w:rPr>
                <w:color w:val="000000"/>
                <w:sz w:val="20"/>
                <w:szCs w:val="20"/>
              </w:rPr>
            </w:pPr>
            <w:r w:rsidRPr="005A1B67">
              <w:rPr>
                <w:color w:val="000000"/>
                <w:sz w:val="20"/>
                <w:szCs w:val="20"/>
              </w:rPr>
              <w:t>0.878**</w:t>
            </w:r>
          </w:p>
        </w:tc>
      </w:tr>
      <w:tr w:rsidR="005A1B67" w:rsidRPr="005A1B67" w14:paraId="0A1379A6" w14:textId="77777777" w:rsidTr="00015ABA">
        <w:tc>
          <w:tcPr>
            <w:tcW w:w="857" w:type="pct"/>
            <w:vMerge w:val="restart"/>
            <w:tcBorders>
              <w:top w:val="single" w:sz="6" w:space="0" w:color="E0E0E0"/>
            </w:tcBorders>
            <w:tcMar>
              <w:top w:w="75" w:type="dxa"/>
              <w:left w:w="150" w:type="dxa"/>
              <w:bottom w:w="75" w:type="dxa"/>
              <w:right w:w="150" w:type="dxa"/>
            </w:tcMar>
            <w:vAlign w:val="center"/>
            <w:hideMark/>
          </w:tcPr>
          <w:p w14:paraId="73787914" w14:textId="77777777" w:rsidR="005A1B67" w:rsidRPr="005A1B67" w:rsidRDefault="005A1B67" w:rsidP="005A1B67">
            <w:pPr>
              <w:spacing w:line="480" w:lineRule="auto"/>
              <w:rPr>
                <w:b/>
                <w:bCs/>
                <w:color w:val="000000"/>
                <w:sz w:val="20"/>
                <w:szCs w:val="20"/>
              </w:rPr>
            </w:pPr>
            <w:r w:rsidRPr="005A1B67">
              <w:rPr>
                <w:b/>
                <w:bCs/>
                <w:color w:val="000000"/>
                <w:sz w:val="20"/>
                <w:szCs w:val="20"/>
              </w:rPr>
              <w:t>Cons</w:t>
            </w:r>
          </w:p>
        </w:tc>
        <w:tc>
          <w:tcPr>
            <w:tcW w:w="479" w:type="pct"/>
            <w:tcBorders>
              <w:top w:val="single" w:sz="6" w:space="0" w:color="E0E0E0"/>
            </w:tcBorders>
            <w:tcMar>
              <w:top w:w="75" w:type="dxa"/>
              <w:left w:w="150" w:type="dxa"/>
              <w:bottom w:w="75" w:type="dxa"/>
              <w:right w:w="150" w:type="dxa"/>
            </w:tcMar>
            <w:vAlign w:val="center"/>
            <w:hideMark/>
          </w:tcPr>
          <w:p w14:paraId="6FC9EB8D" w14:textId="77777777" w:rsidR="005A1B67" w:rsidRPr="005A1B67" w:rsidRDefault="005A1B67" w:rsidP="005A1B67">
            <w:pPr>
              <w:spacing w:line="480" w:lineRule="auto"/>
              <w:rPr>
                <w:i/>
                <w:iCs/>
                <w:color w:val="555555"/>
                <w:sz w:val="20"/>
                <w:szCs w:val="20"/>
              </w:rPr>
            </w:pPr>
            <w:r w:rsidRPr="005A1B67">
              <w:rPr>
                <w:i/>
                <w:iCs/>
                <w:color w:val="555555"/>
                <w:sz w:val="20"/>
                <w:szCs w:val="20"/>
              </w:rPr>
              <w:t>Direct</w:t>
            </w:r>
          </w:p>
        </w:tc>
        <w:tc>
          <w:tcPr>
            <w:tcW w:w="1204" w:type="pct"/>
            <w:tcBorders>
              <w:top w:val="single" w:sz="6" w:space="0" w:color="E0E0E0"/>
            </w:tcBorders>
            <w:tcMar>
              <w:top w:w="75" w:type="dxa"/>
              <w:left w:w="150" w:type="dxa"/>
              <w:bottom w:w="75" w:type="dxa"/>
              <w:right w:w="150" w:type="dxa"/>
            </w:tcMar>
            <w:vAlign w:val="center"/>
            <w:hideMark/>
          </w:tcPr>
          <w:p w14:paraId="305E60A8" w14:textId="77777777" w:rsidR="005A1B67" w:rsidRPr="005A1B67" w:rsidRDefault="005A1B67" w:rsidP="005A1B67">
            <w:pPr>
              <w:spacing w:line="480" w:lineRule="auto"/>
              <w:jc w:val="center"/>
              <w:rPr>
                <w:color w:val="000000"/>
                <w:sz w:val="20"/>
                <w:szCs w:val="20"/>
              </w:rPr>
            </w:pPr>
            <w:r w:rsidRPr="005A1B67">
              <w:rPr>
                <w:color w:val="000000"/>
                <w:sz w:val="20"/>
                <w:szCs w:val="20"/>
              </w:rPr>
              <w:t>2.435***</w:t>
            </w:r>
          </w:p>
        </w:tc>
        <w:tc>
          <w:tcPr>
            <w:tcW w:w="1256" w:type="pct"/>
            <w:tcBorders>
              <w:top w:val="single" w:sz="6" w:space="0" w:color="E0E0E0"/>
            </w:tcBorders>
            <w:tcMar>
              <w:top w:w="75" w:type="dxa"/>
              <w:left w:w="150" w:type="dxa"/>
              <w:bottom w:w="75" w:type="dxa"/>
              <w:right w:w="150" w:type="dxa"/>
            </w:tcMar>
            <w:vAlign w:val="center"/>
            <w:hideMark/>
          </w:tcPr>
          <w:p w14:paraId="2FAEDE2E" w14:textId="77777777" w:rsidR="005A1B67" w:rsidRPr="005A1B67" w:rsidRDefault="005A1B67" w:rsidP="005A1B67">
            <w:pPr>
              <w:spacing w:line="480" w:lineRule="auto"/>
              <w:jc w:val="center"/>
              <w:rPr>
                <w:color w:val="000000"/>
                <w:sz w:val="20"/>
                <w:szCs w:val="20"/>
              </w:rPr>
            </w:pPr>
            <w:r w:rsidRPr="005A1B67">
              <w:rPr>
                <w:color w:val="000000"/>
                <w:sz w:val="20"/>
                <w:szCs w:val="20"/>
              </w:rPr>
              <w:t>2.267***</w:t>
            </w:r>
          </w:p>
        </w:tc>
        <w:tc>
          <w:tcPr>
            <w:tcW w:w="1204" w:type="pct"/>
            <w:tcBorders>
              <w:top w:val="single" w:sz="6" w:space="0" w:color="E0E0E0"/>
            </w:tcBorders>
            <w:tcMar>
              <w:top w:w="75" w:type="dxa"/>
              <w:left w:w="150" w:type="dxa"/>
              <w:bottom w:w="75" w:type="dxa"/>
              <w:right w:w="150" w:type="dxa"/>
            </w:tcMar>
            <w:vAlign w:val="center"/>
            <w:hideMark/>
          </w:tcPr>
          <w:p w14:paraId="628E59AF" w14:textId="77777777" w:rsidR="005A1B67" w:rsidRPr="005A1B67" w:rsidRDefault="005A1B67" w:rsidP="005A1B67">
            <w:pPr>
              <w:spacing w:line="480" w:lineRule="auto"/>
              <w:jc w:val="center"/>
              <w:rPr>
                <w:color w:val="000000"/>
                <w:sz w:val="20"/>
                <w:szCs w:val="20"/>
              </w:rPr>
            </w:pPr>
            <w:r w:rsidRPr="005A1B67">
              <w:rPr>
                <w:color w:val="000000"/>
                <w:sz w:val="20"/>
                <w:szCs w:val="20"/>
              </w:rPr>
              <w:t>0.438**</w:t>
            </w:r>
          </w:p>
        </w:tc>
      </w:tr>
      <w:tr w:rsidR="005A1B67" w:rsidRPr="005A1B67" w14:paraId="3844FE20" w14:textId="77777777" w:rsidTr="00015ABA">
        <w:tc>
          <w:tcPr>
            <w:tcW w:w="857" w:type="pct"/>
            <w:vMerge/>
            <w:tcBorders>
              <w:top w:val="single" w:sz="6" w:space="0" w:color="E0E0E0"/>
            </w:tcBorders>
            <w:vAlign w:val="center"/>
            <w:hideMark/>
          </w:tcPr>
          <w:p w14:paraId="282E9E70"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1F80ECF5" w14:textId="77777777" w:rsidR="005A1B67" w:rsidRPr="005A1B67" w:rsidRDefault="005A1B67" w:rsidP="005A1B67">
            <w:pPr>
              <w:spacing w:line="480" w:lineRule="auto"/>
              <w:rPr>
                <w:i/>
                <w:iCs/>
                <w:color w:val="555555"/>
                <w:sz w:val="20"/>
                <w:szCs w:val="20"/>
              </w:rPr>
            </w:pPr>
            <w:r w:rsidRPr="005A1B67">
              <w:rPr>
                <w:i/>
                <w:iCs/>
                <w:color w:val="555555"/>
                <w:sz w:val="20"/>
                <w:szCs w:val="20"/>
              </w:rPr>
              <w:t>Indirect</w:t>
            </w:r>
          </w:p>
        </w:tc>
        <w:tc>
          <w:tcPr>
            <w:tcW w:w="1204" w:type="pct"/>
            <w:tcMar>
              <w:top w:w="75" w:type="dxa"/>
              <w:left w:w="150" w:type="dxa"/>
              <w:bottom w:w="75" w:type="dxa"/>
              <w:right w:w="150" w:type="dxa"/>
            </w:tcMar>
            <w:vAlign w:val="center"/>
            <w:hideMark/>
          </w:tcPr>
          <w:p w14:paraId="300F244F" w14:textId="77777777" w:rsidR="005A1B67" w:rsidRPr="005A1B67" w:rsidRDefault="005A1B67" w:rsidP="005A1B67">
            <w:pPr>
              <w:spacing w:line="480" w:lineRule="auto"/>
              <w:jc w:val="center"/>
              <w:rPr>
                <w:color w:val="000000"/>
                <w:sz w:val="20"/>
                <w:szCs w:val="20"/>
              </w:rPr>
            </w:pPr>
            <w:r w:rsidRPr="005A1B67">
              <w:rPr>
                <w:color w:val="000000"/>
                <w:sz w:val="20"/>
                <w:szCs w:val="20"/>
              </w:rPr>
              <w:t>6.326***</w:t>
            </w:r>
          </w:p>
        </w:tc>
        <w:tc>
          <w:tcPr>
            <w:tcW w:w="1256" w:type="pct"/>
            <w:tcMar>
              <w:top w:w="75" w:type="dxa"/>
              <w:left w:w="150" w:type="dxa"/>
              <w:bottom w:w="75" w:type="dxa"/>
              <w:right w:w="150" w:type="dxa"/>
            </w:tcMar>
            <w:vAlign w:val="center"/>
            <w:hideMark/>
          </w:tcPr>
          <w:p w14:paraId="4FF0B21B" w14:textId="77777777" w:rsidR="005A1B67" w:rsidRPr="005A1B67" w:rsidRDefault="005A1B67" w:rsidP="005A1B67">
            <w:pPr>
              <w:spacing w:line="480" w:lineRule="auto"/>
              <w:jc w:val="center"/>
              <w:rPr>
                <w:color w:val="000000"/>
                <w:sz w:val="20"/>
                <w:szCs w:val="20"/>
              </w:rPr>
            </w:pPr>
            <w:r w:rsidRPr="005A1B67">
              <w:rPr>
                <w:color w:val="000000"/>
                <w:sz w:val="20"/>
                <w:szCs w:val="20"/>
              </w:rPr>
              <w:t>3.805***</w:t>
            </w:r>
          </w:p>
        </w:tc>
        <w:tc>
          <w:tcPr>
            <w:tcW w:w="1204" w:type="pct"/>
            <w:tcMar>
              <w:top w:w="75" w:type="dxa"/>
              <w:left w:w="150" w:type="dxa"/>
              <w:bottom w:w="75" w:type="dxa"/>
              <w:right w:w="150" w:type="dxa"/>
            </w:tcMar>
            <w:vAlign w:val="center"/>
            <w:hideMark/>
          </w:tcPr>
          <w:p w14:paraId="5FED939E" w14:textId="77777777" w:rsidR="005A1B67" w:rsidRPr="005A1B67" w:rsidRDefault="005A1B67" w:rsidP="005A1B67">
            <w:pPr>
              <w:spacing w:line="480" w:lineRule="auto"/>
              <w:jc w:val="center"/>
              <w:rPr>
                <w:color w:val="000000"/>
                <w:sz w:val="20"/>
                <w:szCs w:val="20"/>
              </w:rPr>
            </w:pPr>
            <w:r w:rsidRPr="005A1B67">
              <w:rPr>
                <w:color w:val="000000"/>
                <w:sz w:val="20"/>
                <w:szCs w:val="20"/>
              </w:rPr>
              <w:t>-2.556**</w:t>
            </w:r>
          </w:p>
        </w:tc>
      </w:tr>
      <w:tr w:rsidR="005A1B67" w:rsidRPr="005A1B67" w14:paraId="7AFFFCF2" w14:textId="77777777" w:rsidTr="00015ABA">
        <w:tc>
          <w:tcPr>
            <w:tcW w:w="857" w:type="pct"/>
            <w:vMerge/>
            <w:tcBorders>
              <w:top w:val="single" w:sz="6" w:space="0" w:color="E0E0E0"/>
            </w:tcBorders>
            <w:vAlign w:val="center"/>
            <w:hideMark/>
          </w:tcPr>
          <w:p w14:paraId="49D5D06A"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2AA95497" w14:textId="77777777" w:rsidR="005A1B67" w:rsidRPr="005A1B67" w:rsidRDefault="005A1B67" w:rsidP="005A1B67">
            <w:pPr>
              <w:spacing w:line="480" w:lineRule="auto"/>
              <w:rPr>
                <w:i/>
                <w:iCs/>
                <w:color w:val="555555"/>
                <w:sz w:val="20"/>
                <w:szCs w:val="20"/>
              </w:rPr>
            </w:pPr>
            <w:r w:rsidRPr="005A1B67">
              <w:rPr>
                <w:i/>
                <w:iCs/>
                <w:color w:val="555555"/>
                <w:sz w:val="20"/>
                <w:szCs w:val="20"/>
              </w:rPr>
              <w:t>Total</w:t>
            </w:r>
          </w:p>
        </w:tc>
        <w:tc>
          <w:tcPr>
            <w:tcW w:w="1204" w:type="pct"/>
            <w:tcMar>
              <w:top w:w="75" w:type="dxa"/>
              <w:left w:w="150" w:type="dxa"/>
              <w:bottom w:w="75" w:type="dxa"/>
              <w:right w:w="150" w:type="dxa"/>
            </w:tcMar>
            <w:vAlign w:val="center"/>
            <w:hideMark/>
          </w:tcPr>
          <w:p w14:paraId="3D1EF5C7" w14:textId="77777777" w:rsidR="005A1B67" w:rsidRPr="005A1B67" w:rsidRDefault="005A1B67" w:rsidP="005A1B67">
            <w:pPr>
              <w:spacing w:line="480" w:lineRule="auto"/>
              <w:jc w:val="center"/>
              <w:rPr>
                <w:color w:val="000000"/>
                <w:sz w:val="20"/>
                <w:szCs w:val="20"/>
              </w:rPr>
            </w:pPr>
            <w:r w:rsidRPr="005A1B67">
              <w:rPr>
                <w:color w:val="000000"/>
                <w:sz w:val="20"/>
                <w:szCs w:val="20"/>
              </w:rPr>
              <w:t>8.761***</w:t>
            </w:r>
          </w:p>
        </w:tc>
        <w:tc>
          <w:tcPr>
            <w:tcW w:w="1256" w:type="pct"/>
            <w:tcMar>
              <w:top w:w="75" w:type="dxa"/>
              <w:left w:w="150" w:type="dxa"/>
              <w:bottom w:w="75" w:type="dxa"/>
              <w:right w:w="150" w:type="dxa"/>
            </w:tcMar>
            <w:vAlign w:val="center"/>
            <w:hideMark/>
          </w:tcPr>
          <w:p w14:paraId="67C7B3B9" w14:textId="77777777" w:rsidR="005A1B67" w:rsidRPr="005A1B67" w:rsidRDefault="005A1B67" w:rsidP="005A1B67">
            <w:pPr>
              <w:spacing w:line="480" w:lineRule="auto"/>
              <w:jc w:val="center"/>
              <w:rPr>
                <w:color w:val="000000"/>
                <w:sz w:val="20"/>
                <w:szCs w:val="20"/>
              </w:rPr>
            </w:pPr>
            <w:r w:rsidRPr="005A1B67">
              <w:rPr>
                <w:color w:val="000000"/>
                <w:sz w:val="20"/>
                <w:szCs w:val="20"/>
              </w:rPr>
              <w:t>6.073***</w:t>
            </w:r>
          </w:p>
        </w:tc>
        <w:tc>
          <w:tcPr>
            <w:tcW w:w="1204" w:type="pct"/>
            <w:tcMar>
              <w:top w:w="75" w:type="dxa"/>
              <w:left w:w="150" w:type="dxa"/>
              <w:bottom w:w="75" w:type="dxa"/>
              <w:right w:w="150" w:type="dxa"/>
            </w:tcMar>
            <w:vAlign w:val="center"/>
            <w:hideMark/>
          </w:tcPr>
          <w:p w14:paraId="7346B7A4" w14:textId="77777777" w:rsidR="005A1B67" w:rsidRPr="005A1B67" w:rsidRDefault="005A1B67" w:rsidP="005A1B67">
            <w:pPr>
              <w:spacing w:line="480" w:lineRule="auto"/>
              <w:jc w:val="center"/>
              <w:rPr>
                <w:color w:val="000000"/>
                <w:sz w:val="20"/>
                <w:szCs w:val="20"/>
              </w:rPr>
            </w:pPr>
            <w:r w:rsidRPr="005A1B67">
              <w:rPr>
                <w:color w:val="000000"/>
                <w:sz w:val="20"/>
                <w:szCs w:val="20"/>
              </w:rPr>
              <w:t>-2.118*</w:t>
            </w:r>
          </w:p>
        </w:tc>
      </w:tr>
      <w:tr w:rsidR="005A1B67" w:rsidRPr="005A1B67" w14:paraId="2A7B6F4B" w14:textId="77777777" w:rsidTr="00015ABA">
        <w:tc>
          <w:tcPr>
            <w:tcW w:w="857" w:type="pct"/>
            <w:vMerge w:val="restart"/>
            <w:tcBorders>
              <w:top w:val="single" w:sz="6" w:space="0" w:color="E0E0E0"/>
            </w:tcBorders>
            <w:tcMar>
              <w:top w:w="75" w:type="dxa"/>
              <w:left w:w="150" w:type="dxa"/>
              <w:bottom w:w="75" w:type="dxa"/>
              <w:right w:w="150" w:type="dxa"/>
            </w:tcMar>
            <w:vAlign w:val="center"/>
            <w:hideMark/>
          </w:tcPr>
          <w:p w14:paraId="4997BF2F" w14:textId="77777777" w:rsidR="005A1B67" w:rsidRPr="005A1B67" w:rsidRDefault="005A1B67" w:rsidP="005A1B67">
            <w:pPr>
              <w:spacing w:line="480" w:lineRule="auto"/>
              <w:rPr>
                <w:b/>
                <w:bCs/>
                <w:color w:val="000000"/>
                <w:sz w:val="20"/>
                <w:szCs w:val="20"/>
              </w:rPr>
            </w:pPr>
            <w:r w:rsidRPr="005A1B67">
              <w:rPr>
                <w:b/>
                <w:bCs/>
                <w:color w:val="000000"/>
                <w:sz w:val="20"/>
                <w:szCs w:val="20"/>
              </w:rPr>
              <w:t>Wage</w:t>
            </w:r>
          </w:p>
        </w:tc>
        <w:tc>
          <w:tcPr>
            <w:tcW w:w="479" w:type="pct"/>
            <w:tcBorders>
              <w:top w:val="single" w:sz="6" w:space="0" w:color="E0E0E0"/>
            </w:tcBorders>
            <w:tcMar>
              <w:top w:w="75" w:type="dxa"/>
              <w:left w:w="150" w:type="dxa"/>
              <w:bottom w:w="75" w:type="dxa"/>
              <w:right w:w="150" w:type="dxa"/>
            </w:tcMar>
            <w:vAlign w:val="center"/>
            <w:hideMark/>
          </w:tcPr>
          <w:p w14:paraId="5D8E3DDF" w14:textId="77777777" w:rsidR="005A1B67" w:rsidRPr="005A1B67" w:rsidRDefault="005A1B67" w:rsidP="005A1B67">
            <w:pPr>
              <w:spacing w:line="480" w:lineRule="auto"/>
              <w:rPr>
                <w:i/>
                <w:iCs/>
                <w:color w:val="555555"/>
                <w:sz w:val="20"/>
                <w:szCs w:val="20"/>
              </w:rPr>
            </w:pPr>
            <w:r w:rsidRPr="005A1B67">
              <w:rPr>
                <w:i/>
                <w:iCs/>
                <w:color w:val="555555"/>
                <w:sz w:val="20"/>
                <w:szCs w:val="20"/>
              </w:rPr>
              <w:t>Direct</w:t>
            </w:r>
          </w:p>
        </w:tc>
        <w:tc>
          <w:tcPr>
            <w:tcW w:w="1204" w:type="pct"/>
            <w:tcBorders>
              <w:top w:val="single" w:sz="6" w:space="0" w:color="E0E0E0"/>
            </w:tcBorders>
            <w:tcMar>
              <w:top w:w="75" w:type="dxa"/>
              <w:left w:w="150" w:type="dxa"/>
              <w:bottom w:w="75" w:type="dxa"/>
              <w:right w:w="150" w:type="dxa"/>
            </w:tcMar>
            <w:vAlign w:val="center"/>
            <w:hideMark/>
          </w:tcPr>
          <w:p w14:paraId="34E87F03" w14:textId="77777777" w:rsidR="005A1B67" w:rsidRPr="005A1B67" w:rsidRDefault="005A1B67" w:rsidP="005A1B67">
            <w:pPr>
              <w:spacing w:line="480" w:lineRule="auto"/>
              <w:jc w:val="center"/>
              <w:rPr>
                <w:color w:val="000000"/>
                <w:sz w:val="20"/>
                <w:szCs w:val="20"/>
              </w:rPr>
            </w:pPr>
            <w:r w:rsidRPr="005A1B67">
              <w:rPr>
                <w:color w:val="000000"/>
                <w:sz w:val="20"/>
                <w:szCs w:val="20"/>
              </w:rPr>
              <w:t>-0.169</w:t>
            </w:r>
          </w:p>
        </w:tc>
        <w:tc>
          <w:tcPr>
            <w:tcW w:w="1256" w:type="pct"/>
            <w:tcBorders>
              <w:top w:val="single" w:sz="6" w:space="0" w:color="E0E0E0"/>
            </w:tcBorders>
            <w:tcMar>
              <w:top w:w="75" w:type="dxa"/>
              <w:left w:w="150" w:type="dxa"/>
              <w:bottom w:w="75" w:type="dxa"/>
              <w:right w:w="150" w:type="dxa"/>
            </w:tcMar>
            <w:vAlign w:val="center"/>
            <w:hideMark/>
          </w:tcPr>
          <w:p w14:paraId="565D5840" w14:textId="77777777" w:rsidR="005A1B67" w:rsidRPr="005A1B67" w:rsidRDefault="005A1B67" w:rsidP="005A1B67">
            <w:pPr>
              <w:spacing w:line="480" w:lineRule="auto"/>
              <w:jc w:val="center"/>
              <w:rPr>
                <w:color w:val="000000"/>
                <w:sz w:val="20"/>
                <w:szCs w:val="20"/>
              </w:rPr>
            </w:pPr>
            <w:r w:rsidRPr="005A1B67">
              <w:rPr>
                <w:color w:val="000000"/>
                <w:sz w:val="20"/>
                <w:szCs w:val="20"/>
              </w:rPr>
              <w:t>0.605</w:t>
            </w:r>
          </w:p>
        </w:tc>
        <w:tc>
          <w:tcPr>
            <w:tcW w:w="1204" w:type="pct"/>
            <w:tcBorders>
              <w:top w:val="single" w:sz="6" w:space="0" w:color="E0E0E0"/>
            </w:tcBorders>
            <w:tcMar>
              <w:top w:w="75" w:type="dxa"/>
              <w:left w:w="150" w:type="dxa"/>
              <w:bottom w:w="75" w:type="dxa"/>
              <w:right w:w="150" w:type="dxa"/>
            </w:tcMar>
            <w:vAlign w:val="center"/>
            <w:hideMark/>
          </w:tcPr>
          <w:p w14:paraId="560F7800" w14:textId="77777777" w:rsidR="005A1B67" w:rsidRPr="005A1B67" w:rsidRDefault="005A1B67" w:rsidP="005A1B67">
            <w:pPr>
              <w:spacing w:line="480" w:lineRule="auto"/>
              <w:jc w:val="center"/>
              <w:rPr>
                <w:color w:val="000000"/>
                <w:sz w:val="20"/>
                <w:szCs w:val="20"/>
              </w:rPr>
            </w:pPr>
            <w:r w:rsidRPr="005A1B67">
              <w:rPr>
                <w:color w:val="000000"/>
                <w:sz w:val="20"/>
                <w:szCs w:val="20"/>
              </w:rPr>
              <w:t>-0.790*</w:t>
            </w:r>
          </w:p>
        </w:tc>
      </w:tr>
      <w:tr w:rsidR="005A1B67" w:rsidRPr="005A1B67" w14:paraId="3E5150FE" w14:textId="77777777" w:rsidTr="00015ABA">
        <w:tc>
          <w:tcPr>
            <w:tcW w:w="857" w:type="pct"/>
            <w:vMerge/>
            <w:tcBorders>
              <w:top w:val="single" w:sz="6" w:space="0" w:color="E0E0E0"/>
            </w:tcBorders>
            <w:vAlign w:val="center"/>
            <w:hideMark/>
          </w:tcPr>
          <w:p w14:paraId="5C695B2C"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50DB9966" w14:textId="77777777" w:rsidR="005A1B67" w:rsidRPr="005A1B67" w:rsidRDefault="005A1B67" w:rsidP="005A1B67">
            <w:pPr>
              <w:spacing w:line="480" w:lineRule="auto"/>
              <w:rPr>
                <w:i/>
                <w:iCs/>
                <w:color w:val="555555"/>
                <w:sz w:val="20"/>
                <w:szCs w:val="20"/>
              </w:rPr>
            </w:pPr>
            <w:r w:rsidRPr="005A1B67">
              <w:rPr>
                <w:i/>
                <w:iCs/>
                <w:color w:val="555555"/>
                <w:sz w:val="20"/>
                <w:szCs w:val="20"/>
              </w:rPr>
              <w:t>Indirect</w:t>
            </w:r>
          </w:p>
        </w:tc>
        <w:tc>
          <w:tcPr>
            <w:tcW w:w="1204" w:type="pct"/>
            <w:tcMar>
              <w:top w:w="75" w:type="dxa"/>
              <w:left w:w="150" w:type="dxa"/>
              <w:bottom w:w="75" w:type="dxa"/>
              <w:right w:w="150" w:type="dxa"/>
            </w:tcMar>
            <w:vAlign w:val="center"/>
            <w:hideMark/>
          </w:tcPr>
          <w:p w14:paraId="1398C5E9" w14:textId="77777777" w:rsidR="005A1B67" w:rsidRPr="005A1B67" w:rsidRDefault="005A1B67" w:rsidP="005A1B67">
            <w:pPr>
              <w:spacing w:line="480" w:lineRule="auto"/>
              <w:jc w:val="center"/>
              <w:rPr>
                <w:color w:val="000000"/>
                <w:sz w:val="20"/>
                <w:szCs w:val="20"/>
              </w:rPr>
            </w:pPr>
            <w:r w:rsidRPr="005A1B67">
              <w:rPr>
                <w:color w:val="000000"/>
                <w:sz w:val="20"/>
                <w:szCs w:val="20"/>
              </w:rPr>
              <w:t>3.054**</w:t>
            </w:r>
          </w:p>
        </w:tc>
        <w:tc>
          <w:tcPr>
            <w:tcW w:w="1256" w:type="pct"/>
            <w:tcMar>
              <w:top w:w="75" w:type="dxa"/>
              <w:left w:w="150" w:type="dxa"/>
              <w:bottom w:w="75" w:type="dxa"/>
              <w:right w:w="150" w:type="dxa"/>
            </w:tcMar>
            <w:vAlign w:val="center"/>
            <w:hideMark/>
          </w:tcPr>
          <w:p w14:paraId="66ED25AD" w14:textId="77777777" w:rsidR="005A1B67" w:rsidRPr="005A1B67" w:rsidRDefault="005A1B67" w:rsidP="005A1B67">
            <w:pPr>
              <w:spacing w:line="480" w:lineRule="auto"/>
              <w:jc w:val="center"/>
              <w:rPr>
                <w:color w:val="000000"/>
                <w:sz w:val="20"/>
                <w:szCs w:val="20"/>
              </w:rPr>
            </w:pPr>
            <w:r w:rsidRPr="005A1B67">
              <w:rPr>
                <w:color w:val="000000"/>
                <w:sz w:val="20"/>
                <w:szCs w:val="20"/>
              </w:rPr>
              <w:t>1.790</w:t>
            </w:r>
          </w:p>
        </w:tc>
        <w:tc>
          <w:tcPr>
            <w:tcW w:w="1204" w:type="pct"/>
            <w:tcMar>
              <w:top w:w="75" w:type="dxa"/>
              <w:left w:w="150" w:type="dxa"/>
              <w:bottom w:w="75" w:type="dxa"/>
              <w:right w:w="150" w:type="dxa"/>
            </w:tcMar>
            <w:vAlign w:val="center"/>
            <w:hideMark/>
          </w:tcPr>
          <w:p w14:paraId="32CB5A3B" w14:textId="77777777" w:rsidR="005A1B67" w:rsidRPr="005A1B67" w:rsidRDefault="005A1B67" w:rsidP="005A1B67">
            <w:pPr>
              <w:spacing w:line="480" w:lineRule="auto"/>
              <w:jc w:val="center"/>
              <w:rPr>
                <w:color w:val="000000"/>
                <w:sz w:val="20"/>
                <w:szCs w:val="20"/>
              </w:rPr>
            </w:pPr>
            <w:r w:rsidRPr="005A1B67">
              <w:rPr>
                <w:color w:val="000000"/>
                <w:sz w:val="20"/>
                <w:szCs w:val="20"/>
              </w:rPr>
              <w:t>-0.367</w:t>
            </w:r>
          </w:p>
        </w:tc>
      </w:tr>
      <w:tr w:rsidR="005A1B67" w:rsidRPr="005A1B67" w14:paraId="6E057464" w14:textId="77777777" w:rsidTr="00015ABA">
        <w:tc>
          <w:tcPr>
            <w:tcW w:w="857" w:type="pct"/>
            <w:vMerge/>
            <w:tcBorders>
              <w:top w:val="single" w:sz="6" w:space="0" w:color="E0E0E0"/>
              <w:bottom w:val="single" w:sz="6" w:space="0" w:color="E0E0E0"/>
            </w:tcBorders>
            <w:vAlign w:val="center"/>
            <w:hideMark/>
          </w:tcPr>
          <w:p w14:paraId="509CE5A8" w14:textId="77777777" w:rsidR="005A1B67" w:rsidRPr="005A1B67" w:rsidRDefault="005A1B67" w:rsidP="005A1B67">
            <w:pPr>
              <w:spacing w:line="480" w:lineRule="auto"/>
              <w:rPr>
                <w:b/>
                <w:bCs/>
                <w:color w:val="000000"/>
                <w:sz w:val="20"/>
                <w:szCs w:val="20"/>
              </w:rPr>
            </w:pPr>
          </w:p>
        </w:tc>
        <w:tc>
          <w:tcPr>
            <w:tcW w:w="479" w:type="pct"/>
            <w:tcBorders>
              <w:bottom w:val="single" w:sz="6" w:space="0" w:color="E0E0E0"/>
            </w:tcBorders>
            <w:tcMar>
              <w:top w:w="75" w:type="dxa"/>
              <w:left w:w="150" w:type="dxa"/>
              <w:bottom w:w="75" w:type="dxa"/>
              <w:right w:w="150" w:type="dxa"/>
            </w:tcMar>
            <w:vAlign w:val="center"/>
            <w:hideMark/>
          </w:tcPr>
          <w:p w14:paraId="2E233F84" w14:textId="77777777" w:rsidR="005A1B67" w:rsidRPr="005A1B67" w:rsidRDefault="005A1B67" w:rsidP="005A1B67">
            <w:pPr>
              <w:spacing w:line="480" w:lineRule="auto"/>
              <w:rPr>
                <w:i/>
                <w:iCs/>
                <w:color w:val="555555"/>
                <w:sz w:val="20"/>
                <w:szCs w:val="20"/>
              </w:rPr>
            </w:pPr>
            <w:r w:rsidRPr="005A1B67">
              <w:rPr>
                <w:i/>
                <w:iCs/>
                <w:color w:val="555555"/>
                <w:sz w:val="20"/>
                <w:szCs w:val="20"/>
              </w:rPr>
              <w:t>Total</w:t>
            </w:r>
          </w:p>
        </w:tc>
        <w:tc>
          <w:tcPr>
            <w:tcW w:w="1204" w:type="pct"/>
            <w:tcBorders>
              <w:bottom w:val="single" w:sz="6" w:space="0" w:color="E0E0E0"/>
            </w:tcBorders>
            <w:tcMar>
              <w:top w:w="75" w:type="dxa"/>
              <w:left w:w="150" w:type="dxa"/>
              <w:bottom w:w="75" w:type="dxa"/>
              <w:right w:w="150" w:type="dxa"/>
            </w:tcMar>
            <w:vAlign w:val="center"/>
            <w:hideMark/>
          </w:tcPr>
          <w:p w14:paraId="19486A7F" w14:textId="77777777" w:rsidR="005A1B67" w:rsidRPr="005A1B67" w:rsidRDefault="005A1B67" w:rsidP="005A1B67">
            <w:pPr>
              <w:spacing w:line="480" w:lineRule="auto"/>
              <w:jc w:val="center"/>
              <w:rPr>
                <w:color w:val="000000"/>
                <w:sz w:val="20"/>
                <w:szCs w:val="20"/>
              </w:rPr>
            </w:pPr>
            <w:r w:rsidRPr="005A1B67">
              <w:rPr>
                <w:color w:val="000000"/>
                <w:sz w:val="20"/>
                <w:szCs w:val="20"/>
              </w:rPr>
              <w:t>2.885*</w:t>
            </w:r>
          </w:p>
        </w:tc>
        <w:tc>
          <w:tcPr>
            <w:tcW w:w="1256" w:type="pct"/>
            <w:tcBorders>
              <w:bottom w:val="single" w:sz="6" w:space="0" w:color="E0E0E0"/>
            </w:tcBorders>
            <w:tcMar>
              <w:top w:w="75" w:type="dxa"/>
              <w:left w:w="150" w:type="dxa"/>
              <w:bottom w:w="75" w:type="dxa"/>
              <w:right w:w="150" w:type="dxa"/>
            </w:tcMar>
            <w:vAlign w:val="center"/>
            <w:hideMark/>
          </w:tcPr>
          <w:p w14:paraId="0A2A3ED1" w14:textId="77777777" w:rsidR="005A1B67" w:rsidRPr="005A1B67" w:rsidRDefault="005A1B67" w:rsidP="005A1B67">
            <w:pPr>
              <w:spacing w:line="480" w:lineRule="auto"/>
              <w:jc w:val="center"/>
              <w:rPr>
                <w:color w:val="000000"/>
                <w:sz w:val="20"/>
                <w:szCs w:val="20"/>
              </w:rPr>
            </w:pPr>
            <w:r w:rsidRPr="005A1B67">
              <w:rPr>
                <w:color w:val="000000"/>
                <w:sz w:val="20"/>
                <w:szCs w:val="20"/>
              </w:rPr>
              <w:t>2.395</w:t>
            </w:r>
          </w:p>
        </w:tc>
        <w:tc>
          <w:tcPr>
            <w:tcW w:w="1204" w:type="pct"/>
            <w:tcBorders>
              <w:bottom w:val="single" w:sz="6" w:space="0" w:color="E0E0E0"/>
            </w:tcBorders>
            <w:tcMar>
              <w:top w:w="75" w:type="dxa"/>
              <w:left w:w="150" w:type="dxa"/>
              <w:bottom w:w="75" w:type="dxa"/>
              <w:right w:w="150" w:type="dxa"/>
            </w:tcMar>
            <w:vAlign w:val="center"/>
            <w:hideMark/>
          </w:tcPr>
          <w:p w14:paraId="11B87FA4" w14:textId="77777777" w:rsidR="005A1B67" w:rsidRPr="005A1B67" w:rsidRDefault="005A1B67" w:rsidP="005A1B67">
            <w:pPr>
              <w:spacing w:line="480" w:lineRule="auto"/>
              <w:jc w:val="center"/>
              <w:rPr>
                <w:color w:val="000000"/>
                <w:sz w:val="20"/>
                <w:szCs w:val="20"/>
              </w:rPr>
            </w:pPr>
            <w:r w:rsidRPr="005A1B67">
              <w:rPr>
                <w:color w:val="000000"/>
                <w:sz w:val="20"/>
                <w:szCs w:val="20"/>
              </w:rPr>
              <w:t>-1.157</w:t>
            </w:r>
          </w:p>
        </w:tc>
      </w:tr>
      <w:tr w:rsidR="005A1B67" w:rsidRPr="005A1B67" w14:paraId="6AFB58ED" w14:textId="77777777" w:rsidTr="00015ABA">
        <w:tc>
          <w:tcPr>
            <w:tcW w:w="857" w:type="pct"/>
            <w:vMerge w:val="restart"/>
            <w:tcBorders>
              <w:top w:val="single" w:sz="6" w:space="0" w:color="E0E0E0"/>
            </w:tcBorders>
            <w:tcMar>
              <w:top w:w="75" w:type="dxa"/>
              <w:left w:w="150" w:type="dxa"/>
              <w:bottom w:w="75" w:type="dxa"/>
              <w:right w:w="150" w:type="dxa"/>
            </w:tcMar>
            <w:vAlign w:val="center"/>
            <w:hideMark/>
          </w:tcPr>
          <w:p w14:paraId="624F1AE9" w14:textId="77777777" w:rsidR="005A1B67" w:rsidRPr="005A1B67" w:rsidRDefault="005A1B67" w:rsidP="005A1B67">
            <w:pPr>
              <w:spacing w:line="480" w:lineRule="auto"/>
              <w:rPr>
                <w:b/>
                <w:bCs/>
                <w:color w:val="000000"/>
                <w:sz w:val="20"/>
                <w:szCs w:val="20"/>
              </w:rPr>
            </w:pPr>
            <w:r w:rsidRPr="005A1B67">
              <w:rPr>
                <w:b/>
                <w:bCs/>
                <w:color w:val="000000"/>
                <w:sz w:val="20"/>
                <w:szCs w:val="20"/>
              </w:rPr>
              <w:t>Tech</w:t>
            </w:r>
          </w:p>
        </w:tc>
        <w:tc>
          <w:tcPr>
            <w:tcW w:w="479" w:type="pct"/>
            <w:tcBorders>
              <w:top w:val="single" w:sz="6" w:space="0" w:color="E0E0E0"/>
            </w:tcBorders>
            <w:tcMar>
              <w:top w:w="75" w:type="dxa"/>
              <w:left w:w="150" w:type="dxa"/>
              <w:bottom w:w="75" w:type="dxa"/>
              <w:right w:w="150" w:type="dxa"/>
            </w:tcMar>
            <w:vAlign w:val="center"/>
            <w:hideMark/>
          </w:tcPr>
          <w:p w14:paraId="0FC83CC8" w14:textId="77777777" w:rsidR="005A1B67" w:rsidRPr="005A1B67" w:rsidRDefault="005A1B67" w:rsidP="005A1B67">
            <w:pPr>
              <w:spacing w:line="480" w:lineRule="auto"/>
              <w:rPr>
                <w:i/>
                <w:iCs/>
                <w:color w:val="555555"/>
                <w:sz w:val="20"/>
                <w:szCs w:val="20"/>
              </w:rPr>
            </w:pPr>
            <w:r w:rsidRPr="005A1B67">
              <w:rPr>
                <w:i/>
                <w:iCs/>
                <w:color w:val="555555"/>
                <w:sz w:val="20"/>
                <w:szCs w:val="20"/>
              </w:rPr>
              <w:t>Direct</w:t>
            </w:r>
          </w:p>
        </w:tc>
        <w:tc>
          <w:tcPr>
            <w:tcW w:w="1204" w:type="pct"/>
            <w:tcBorders>
              <w:top w:val="single" w:sz="6" w:space="0" w:color="E0E0E0"/>
            </w:tcBorders>
            <w:tcMar>
              <w:top w:w="75" w:type="dxa"/>
              <w:left w:w="150" w:type="dxa"/>
              <w:bottom w:w="75" w:type="dxa"/>
              <w:right w:w="150" w:type="dxa"/>
            </w:tcMar>
            <w:vAlign w:val="center"/>
            <w:hideMark/>
          </w:tcPr>
          <w:p w14:paraId="0FD079DC" w14:textId="77777777" w:rsidR="005A1B67" w:rsidRPr="005A1B67" w:rsidRDefault="005A1B67" w:rsidP="005A1B67">
            <w:pPr>
              <w:spacing w:line="480" w:lineRule="auto"/>
              <w:jc w:val="center"/>
              <w:rPr>
                <w:color w:val="000000"/>
                <w:sz w:val="20"/>
                <w:szCs w:val="20"/>
              </w:rPr>
            </w:pPr>
            <w:r w:rsidRPr="005A1B67">
              <w:rPr>
                <w:color w:val="000000"/>
                <w:sz w:val="20"/>
                <w:szCs w:val="20"/>
              </w:rPr>
              <w:t>-0.327***</w:t>
            </w:r>
          </w:p>
        </w:tc>
        <w:tc>
          <w:tcPr>
            <w:tcW w:w="1256" w:type="pct"/>
            <w:tcBorders>
              <w:top w:val="single" w:sz="6" w:space="0" w:color="E0E0E0"/>
            </w:tcBorders>
            <w:tcMar>
              <w:top w:w="75" w:type="dxa"/>
              <w:left w:w="150" w:type="dxa"/>
              <w:bottom w:w="75" w:type="dxa"/>
              <w:right w:w="150" w:type="dxa"/>
            </w:tcMar>
            <w:vAlign w:val="center"/>
            <w:hideMark/>
          </w:tcPr>
          <w:p w14:paraId="4BDF9F0C" w14:textId="77777777" w:rsidR="005A1B67" w:rsidRPr="005A1B67" w:rsidRDefault="005A1B67" w:rsidP="005A1B67">
            <w:pPr>
              <w:spacing w:line="480" w:lineRule="auto"/>
              <w:jc w:val="center"/>
              <w:rPr>
                <w:color w:val="000000"/>
                <w:sz w:val="20"/>
                <w:szCs w:val="20"/>
              </w:rPr>
            </w:pPr>
            <w:r w:rsidRPr="005A1B67">
              <w:rPr>
                <w:color w:val="000000"/>
                <w:sz w:val="20"/>
                <w:szCs w:val="20"/>
              </w:rPr>
              <w:t>-0.147</w:t>
            </w:r>
          </w:p>
        </w:tc>
        <w:tc>
          <w:tcPr>
            <w:tcW w:w="1204" w:type="pct"/>
            <w:tcBorders>
              <w:top w:val="single" w:sz="6" w:space="0" w:color="E0E0E0"/>
            </w:tcBorders>
            <w:tcMar>
              <w:top w:w="75" w:type="dxa"/>
              <w:left w:w="150" w:type="dxa"/>
              <w:bottom w:w="75" w:type="dxa"/>
              <w:right w:w="150" w:type="dxa"/>
            </w:tcMar>
            <w:vAlign w:val="center"/>
            <w:hideMark/>
          </w:tcPr>
          <w:p w14:paraId="5CE57D0E" w14:textId="77777777" w:rsidR="005A1B67" w:rsidRPr="005A1B67" w:rsidRDefault="005A1B67" w:rsidP="005A1B67">
            <w:pPr>
              <w:spacing w:line="480" w:lineRule="auto"/>
              <w:jc w:val="center"/>
              <w:rPr>
                <w:color w:val="000000"/>
                <w:sz w:val="20"/>
                <w:szCs w:val="20"/>
              </w:rPr>
            </w:pPr>
            <w:r w:rsidRPr="005A1B67">
              <w:rPr>
                <w:color w:val="000000"/>
                <w:sz w:val="20"/>
                <w:szCs w:val="20"/>
              </w:rPr>
              <w:t>0.750***</w:t>
            </w:r>
          </w:p>
        </w:tc>
      </w:tr>
      <w:tr w:rsidR="005A1B67" w:rsidRPr="005A1B67" w14:paraId="3BF28C36" w14:textId="77777777" w:rsidTr="00015ABA">
        <w:tc>
          <w:tcPr>
            <w:tcW w:w="857" w:type="pct"/>
            <w:vMerge/>
            <w:tcBorders>
              <w:top w:val="single" w:sz="6" w:space="0" w:color="E0E0E0"/>
            </w:tcBorders>
            <w:vAlign w:val="center"/>
            <w:hideMark/>
          </w:tcPr>
          <w:p w14:paraId="478F69F1"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63E02754" w14:textId="77777777" w:rsidR="005A1B67" w:rsidRPr="005A1B67" w:rsidRDefault="005A1B67" w:rsidP="005A1B67">
            <w:pPr>
              <w:spacing w:line="480" w:lineRule="auto"/>
              <w:rPr>
                <w:i/>
                <w:iCs/>
                <w:color w:val="555555"/>
                <w:sz w:val="20"/>
                <w:szCs w:val="20"/>
              </w:rPr>
            </w:pPr>
            <w:r w:rsidRPr="005A1B67">
              <w:rPr>
                <w:i/>
                <w:iCs/>
                <w:color w:val="555555"/>
                <w:sz w:val="20"/>
                <w:szCs w:val="20"/>
              </w:rPr>
              <w:t>Indirect</w:t>
            </w:r>
          </w:p>
        </w:tc>
        <w:tc>
          <w:tcPr>
            <w:tcW w:w="1204" w:type="pct"/>
            <w:tcMar>
              <w:top w:w="75" w:type="dxa"/>
              <w:left w:w="150" w:type="dxa"/>
              <w:bottom w:w="75" w:type="dxa"/>
              <w:right w:w="150" w:type="dxa"/>
            </w:tcMar>
            <w:vAlign w:val="center"/>
            <w:hideMark/>
          </w:tcPr>
          <w:p w14:paraId="2951A71F" w14:textId="77777777" w:rsidR="005A1B67" w:rsidRPr="005A1B67" w:rsidRDefault="005A1B67" w:rsidP="005A1B67">
            <w:pPr>
              <w:spacing w:line="480" w:lineRule="auto"/>
              <w:jc w:val="center"/>
              <w:rPr>
                <w:color w:val="000000"/>
                <w:sz w:val="20"/>
                <w:szCs w:val="20"/>
              </w:rPr>
            </w:pPr>
            <w:r w:rsidRPr="005A1B67">
              <w:rPr>
                <w:color w:val="000000"/>
                <w:sz w:val="20"/>
                <w:szCs w:val="20"/>
              </w:rPr>
              <w:t>-1.072***</w:t>
            </w:r>
          </w:p>
        </w:tc>
        <w:tc>
          <w:tcPr>
            <w:tcW w:w="1256" w:type="pct"/>
            <w:tcMar>
              <w:top w:w="75" w:type="dxa"/>
              <w:left w:w="150" w:type="dxa"/>
              <w:bottom w:w="75" w:type="dxa"/>
              <w:right w:w="150" w:type="dxa"/>
            </w:tcMar>
            <w:vAlign w:val="center"/>
            <w:hideMark/>
          </w:tcPr>
          <w:p w14:paraId="3C850F6D" w14:textId="77777777" w:rsidR="005A1B67" w:rsidRPr="005A1B67" w:rsidRDefault="005A1B67" w:rsidP="005A1B67">
            <w:pPr>
              <w:spacing w:line="480" w:lineRule="auto"/>
              <w:jc w:val="center"/>
              <w:rPr>
                <w:color w:val="000000"/>
                <w:sz w:val="20"/>
                <w:szCs w:val="20"/>
              </w:rPr>
            </w:pPr>
            <w:r w:rsidRPr="005A1B67">
              <w:rPr>
                <w:color w:val="000000"/>
                <w:sz w:val="20"/>
                <w:szCs w:val="20"/>
              </w:rPr>
              <w:t>-1.354***</w:t>
            </w:r>
          </w:p>
        </w:tc>
        <w:tc>
          <w:tcPr>
            <w:tcW w:w="1204" w:type="pct"/>
            <w:tcMar>
              <w:top w:w="75" w:type="dxa"/>
              <w:left w:w="150" w:type="dxa"/>
              <w:bottom w:w="75" w:type="dxa"/>
              <w:right w:w="150" w:type="dxa"/>
            </w:tcMar>
            <w:vAlign w:val="center"/>
            <w:hideMark/>
          </w:tcPr>
          <w:p w14:paraId="57ADA728" w14:textId="77777777" w:rsidR="005A1B67" w:rsidRPr="005A1B67" w:rsidRDefault="005A1B67" w:rsidP="005A1B67">
            <w:pPr>
              <w:spacing w:line="480" w:lineRule="auto"/>
              <w:jc w:val="center"/>
              <w:rPr>
                <w:color w:val="000000"/>
                <w:sz w:val="20"/>
                <w:szCs w:val="20"/>
              </w:rPr>
            </w:pPr>
            <w:r w:rsidRPr="005A1B67">
              <w:rPr>
                <w:color w:val="000000"/>
                <w:sz w:val="20"/>
                <w:szCs w:val="20"/>
              </w:rPr>
              <w:t>0.119</w:t>
            </w:r>
          </w:p>
        </w:tc>
      </w:tr>
      <w:tr w:rsidR="005A1B67" w:rsidRPr="005A1B67" w14:paraId="412A9EC0" w14:textId="77777777" w:rsidTr="00015ABA">
        <w:tc>
          <w:tcPr>
            <w:tcW w:w="857" w:type="pct"/>
            <w:vMerge/>
            <w:tcBorders>
              <w:top w:val="single" w:sz="6" w:space="0" w:color="E0E0E0"/>
              <w:bottom w:val="double" w:sz="4" w:space="0" w:color="auto"/>
            </w:tcBorders>
            <w:vAlign w:val="center"/>
            <w:hideMark/>
          </w:tcPr>
          <w:p w14:paraId="62F9D5EC" w14:textId="77777777" w:rsidR="005A1B67" w:rsidRPr="005A1B67" w:rsidRDefault="005A1B67" w:rsidP="005A1B67">
            <w:pPr>
              <w:spacing w:line="480" w:lineRule="auto"/>
              <w:rPr>
                <w:b/>
                <w:bCs/>
                <w:color w:val="000000"/>
                <w:sz w:val="20"/>
                <w:szCs w:val="20"/>
              </w:rPr>
            </w:pPr>
          </w:p>
        </w:tc>
        <w:tc>
          <w:tcPr>
            <w:tcW w:w="479" w:type="pct"/>
            <w:tcBorders>
              <w:bottom w:val="double" w:sz="4" w:space="0" w:color="auto"/>
            </w:tcBorders>
            <w:tcMar>
              <w:top w:w="75" w:type="dxa"/>
              <w:left w:w="150" w:type="dxa"/>
              <w:bottom w:w="75" w:type="dxa"/>
              <w:right w:w="150" w:type="dxa"/>
            </w:tcMar>
            <w:vAlign w:val="center"/>
            <w:hideMark/>
          </w:tcPr>
          <w:p w14:paraId="2590A490" w14:textId="77777777" w:rsidR="005A1B67" w:rsidRPr="005A1B67" w:rsidRDefault="005A1B67" w:rsidP="005A1B67">
            <w:pPr>
              <w:spacing w:line="480" w:lineRule="auto"/>
              <w:rPr>
                <w:i/>
                <w:iCs/>
                <w:color w:val="555555"/>
                <w:sz w:val="20"/>
                <w:szCs w:val="20"/>
              </w:rPr>
            </w:pPr>
            <w:r w:rsidRPr="005A1B67">
              <w:rPr>
                <w:i/>
                <w:iCs/>
                <w:color w:val="555555"/>
                <w:sz w:val="20"/>
                <w:szCs w:val="20"/>
              </w:rPr>
              <w:t>Total</w:t>
            </w:r>
          </w:p>
        </w:tc>
        <w:tc>
          <w:tcPr>
            <w:tcW w:w="1204" w:type="pct"/>
            <w:tcBorders>
              <w:bottom w:val="double" w:sz="4" w:space="0" w:color="auto"/>
            </w:tcBorders>
            <w:tcMar>
              <w:top w:w="75" w:type="dxa"/>
              <w:left w:w="150" w:type="dxa"/>
              <w:bottom w:w="75" w:type="dxa"/>
              <w:right w:w="150" w:type="dxa"/>
            </w:tcMar>
            <w:vAlign w:val="center"/>
            <w:hideMark/>
          </w:tcPr>
          <w:p w14:paraId="3905FC62" w14:textId="77777777" w:rsidR="005A1B67" w:rsidRPr="005A1B67" w:rsidRDefault="005A1B67" w:rsidP="005A1B67">
            <w:pPr>
              <w:spacing w:line="480" w:lineRule="auto"/>
              <w:jc w:val="center"/>
              <w:rPr>
                <w:color w:val="000000"/>
                <w:sz w:val="20"/>
                <w:szCs w:val="20"/>
              </w:rPr>
            </w:pPr>
            <w:r w:rsidRPr="005A1B67">
              <w:rPr>
                <w:color w:val="000000"/>
                <w:sz w:val="20"/>
                <w:szCs w:val="20"/>
              </w:rPr>
              <w:t>-1.399***</w:t>
            </w:r>
          </w:p>
        </w:tc>
        <w:tc>
          <w:tcPr>
            <w:tcW w:w="1256" w:type="pct"/>
            <w:tcBorders>
              <w:bottom w:val="double" w:sz="4" w:space="0" w:color="auto"/>
            </w:tcBorders>
            <w:tcMar>
              <w:top w:w="75" w:type="dxa"/>
              <w:left w:w="150" w:type="dxa"/>
              <w:bottom w:w="75" w:type="dxa"/>
              <w:right w:w="150" w:type="dxa"/>
            </w:tcMar>
            <w:vAlign w:val="center"/>
            <w:hideMark/>
          </w:tcPr>
          <w:p w14:paraId="35B00DCD" w14:textId="77777777" w:rsidR="005A1B67" w:rsidRPr="005A1B67" w:rsidRDefault="005A1B67" w:rsidP="005A1B67">
            <w:pPr>
              <w:spacing w:line="480" w:lineRule="auto"/>
              <w:jc w:val="center"/>
              <w:rPr>
                <w:color w:val="000000"/>
                <w:sz w:val="20"/>
                <w:szCs w:val="20"/>
              </w:rPr>
            </w:pPr>
            <w:r w:rsidRPr="005A1B67">
              <w:rPr>
                <w:color w:val="000000"/>
                <w:sz w:val="20"/>
                <w:szCs w:val="20"/>
              </w:rPr>
              <w:t>-1.501***</w:t>
            </w:r>
          </w:p>
        </w:tc>
        <w:tc>
          <w:tcPr>
            <w:tcW w:w="1204" w:type="pct"/>
            <w:tcBorders>
              <w:bottom w:val="double" w:sz="4" w:space="0" w:color="auto"/>
            </w:tcBorders>
            <w:tcMar>
              <w:top w:w="75" w:type="dxa"/>
              <w:left w:w="150" w:type="dxa"/>
              <w:bottom w:w="75" w:type="dxa"/>
              <w:right w:w="150" w:type="dxa"/>
            </w:tcMar>
            <w:vAlign w:val="center"/>
            <w:hideMark/>
          </w:tcPr>
          <w:p w14:paraId="3E0E2EEA" w14:textId="77777777" w:rsidR="005A1B67" w:rsidRPr="005A1B67" w:rsidRDefault="005A1B67" w:rsidP="005A1B67">
            <w:pPr>
              <w:spacing w:line="480" w:lineRule="auto"/>
              <w:jc w:val="center"/>
              <w:rPr>
                <w:color w:val="000000"/>
                <w:sz w:val="20"/>
                <w:szCs w:val="20"/>
              </w:rPr>
            </w:pPr>
            <w:r w:rsidRPr="005A1B67">
              <w:rPr>
                <w:color w:val="000000"/>
                <w:sz w:val="20"/>
                <w:szCs w:val="20"/>
              </w:rPr>
              <w:t>0.868*</w:t>
            </w:r>
          </w:p>
        </w:tc>
      </w:tr>
    </w:tbl>
    <w:p w14:paraId="1B18FA21" w14:textId="77777777" w:rsidR="005A1B67" w:rsidRPr="005A1B67" w:rsidRDefault="005A1B67" w:rsidP="005A1B67">
      <w:pPr>
        <w:spacing w:line="480" w:lineRule="auto"/>
        <w:ind w:left="480" w:hangingChars="200" w:hanging="480"/>
        <w:rPr>
          <w:rFonts w:eastAsia="DengXian"/>
        </w:rPr>
      </w:pPr>
    </w:p>
    <w:p w14:paraId="28407751" w14:textId="77777777" w:rsidR="005A1B67" w:rsidRPr="005A1B67" w:rsidRDefault="005A1B67" w:rsidP="005A1B67">
      <w:pPr>
        <w:spacing w:line="480" w:lineRule="auto"/>
        <w:ind w:left="480" w:hangingChars="200" w:hanging="480"/>
        <w:rPr>
          <w:rFonts w:eastAsia="DengXian"/>
        </w:rPr>
      </w:pPr>
      <w:r w:rsidRPr="005A1B67">
        <w:rPr>
          <w:rFonts w:eastAsia="DengXian"/>
        </w:rPr>
        <w:t>Table A3. Decomposition of Spatial Effects: Greater Bay Area (GBA)</w:t>
      </w:r>
    </w:p>
    <w:tbl>
      <w:tblPr>
        <w:tblW w:w="5000" w:type="pct"/>
        <w:tblCellMar>
          <w:top w:w="15" w:type="dxa"/>
          <w:left w:w="15" w:type="dxa"/>
          <w:bottom w:w="15" w:type="dxa"/>
          <w:right w:w="15" w:type="dxa"/>
        </w:tblCellMar>
        <w:tblLook w:val="04A0" w:firstRow="1" w:lastRow="0" w:firstColumn="1" w:lastColumn="0" w:noHBand="0" w:noVBand="1"/>
      </w:tblPr>
      <w:tblGrid>
        <w:gridCol w:w="1669"/>
        <w:gridCol w:w="934"/>
        <w:gridCol w:w="2383"/>
        <w:gridCol w:w="2383"/>
        <w:gridCol w:w="2381"/>
      </w:tblGrid>
      <w:tr w:rsidR="005A1B67" w:rsidRPr="005A1B67" w14:paraId="69D8EE0F" w14:textId="77777777" w:rsidTr="00015ABA">
        <w:trPr>
          <w:tblHeader/>
        </w:trPr>
        <w:tc>
          <w:tcPr>
            <w:tcW w:w="856" w:type="pct"/>
            <w:tcBorders>
              <w:top w:val="double" w:sz="4" w:space="0" w:color="auto"/>
              <w:bottom w:val="single" w:sz="6" w:space="0" w:color="000000"/>
            </w:tcBorders>
            <w:tcMar>
              <w:top w:w="75" w:type="dxa"/>
              <w:left w:w="150" w:type="dxa"/>
              <w:bottom w:w="120" w:type="dxa"/>
              <w:right w:w="150" w:type="dxa"/>
            </w:tcMar>
            <w:vAlign w:val="center"/>
            <w:hideMark/>
          </w:tcPr>
          <w:p w14:paraId="4C2E2229" w14:textId="77777777" w:rsidR="005A1B67" w:rsidRPr="005A1B67" w:rsidRDefault="005A1B67" w:rsidP="005A1B67">
            <w:pPr>
              <w:spacing w:line="480" w:lineRule="auto"/>
              <w:rPr>
                <w:b/>
                <w:bCs/>
                <w:color w:val="000000"/>
                <w:sz w:val="20"/>
                <w:szCs w:val="20"/>
              </w:rPr>
            </w:pPr>
            <w:r w:rsidRPr="005A1B67">
              <w:rPr>
                <w:b/>
                <w:bCs/>
                <w:color w:val="000000"/>
                <w:sz w:val="20"/>
                <w:szCs w:val="20"/>
              </w:rPr>
              <w:t>Variable</w:t>
            </w:r>
          </w:p>
        </w:tc>
        <w:tc>
          <w:tcPr>
            <w:tcW w:w="479" w:type="pct"/>
            <w:tcBorders>
              <w:top w:val="double" w:sz="4" w:space="0" w:color="auto"/>
              <w:bottom w:val="single" w:sz="6" w:space="0" w:color="000000"/>
            </w:tcBorders>
            <w:tcMar>
              <w:top w:w="75" w:type="dxa"/>
              <w:left w:w="150" w:type="dxa"/>
              <w:bottom w:w="120" w:type="dxa"/>
              <w:right w:w="150" w:type="dxa"/>
            </w:tcMar>
            <w:vAlign w:val="center"/>
            <w:hideMark/>
          </w:tcPr>
          <w:p w14:paraId="20E16087" w14:textId="77777777" w:rsidR="005A1B67" w:rsidRPr="005A1B67" w:rsidRDefault="005A1B67" w:rsidP="005A1B67">
            <w:pPr>
              <w:spacing w:line="480" w:lineRule="auto"/>
              <w:rPr>
                <w:b/>
                <w:bCs/>
                <w:i/>
                <w:iCs/>
                <w:color w:val="555555"/>
                <w:sz w:val="20"/>
                <w:szCs w:val="20"/>
              </w:rPr>
            </w:pPr>
            <w:r w:rsidRPr="005A1B67">
              <w:rPr>
                <w:b/>
                <w:bCs/>
                <w:i/>
                <w:iCs/>
                <w:color w:val="555555"/>
                <w:sz w:val="20"/>
                <w:szCs w:val="20"/>
              </w:rPr>
              <w:t>Effect</w:t>
            </w:r>
          </w:p>
        </w:tc>
        <w:tc>
          <w:tcPr>
            <w:tcW w:w="1222" w:type="pct"/>
            <w:tcBorders>
              <w:top w:val="double" w:sz="4" w:space="0" w:color="auto"/>
              <w:bottom w:val="single" w:sz="6" w:space="0" w:color="000000"/>
            </w:tcBorders>
            <w:tcMar>
              <w:top w:w="75" w:type="dxa"/>
              <w:left w:w="150" w:type="dxa"/>
              <w:bottom w:w="120" w:type="dxa"/>
              <w:right w:w="150" w:type="dxa"/>
            </w:tcMar>
            <w:vAlign w:val="center"/>
            <w:hideMark/>
          </w:tcPr>
          <w:p w14:paraId="0140E886" w14:textId="77777777" w:rsidR="005A1B67" w:rsidRPr="005A1B67" w:rsidRDefault="005A1B67" w:rsidP="005A1B67">
            <w:pPr>
              <w:spacing w:line="480" w:lineRule="auto"/>
              <w:jc w:val="center"/>
              <w:rPr>
                <w:b/>
                <w:bCs/>
                <w:color w:val="000000"/>
                <w:sz w:val="20"/>
                <w:szCs w:val="20"/>
              </w:rPr>
            </w:pPr>
            <w:r w:rsidRPr="005A1B67">
              <w:rPr>
                <w:b/>
                <w:bCs/>
                <w:color w:val="000000"/>
                <w:sz w:val="20"/>
                <w:szCs w:val="20"/>
              </w:rPr>
              <w:t>(1)</w:t>
            </w:r>
            <w:r w:rsidRPr="005A1B67">
              <w:rPr>
                <w:b/>
                <w:bCs/>
                <w:color w:val="000000"/>
                <w:sz w:val="20"/>
                <w:szCs w:val="20"/>
              </w:rPr>
              <w:br/>
              <w:t>2008-2012</w:t>
            </w:r>
          </w:p>
        </w:tc>
        <w:tc>
          <w:tcPr>
            <w:tcW w:w="1222" w:type="pct"/>
            <w:tcBorders>
              <w:top w:val="double" w:sz="4" w:space="0" w:color="auto"/>
              <w:bottom w:val="single" w:sz="6" w:space="0" w:color="000000"/>
            </w:tcBorders>
            <w:tcMar>
              <w:top w:w="75" w:type="dxa"/>
              <w:left w:w="150" w:type="dxa"/>
              <w:bottom w:w="120" w:type="dxa"/>
              <w:right w:w="150" w:type="dxa"/>
            </w:tcMar>
            <w:vAlign w:val="center"/>
            <w:hideMark/>
          </w:tcPr>
          <w:p w14:paraId="3225091D" w14:textId="77777777" w:rsidR="005A1B67" w:rsidRPr="005A1B67" w:rsidRDefault="005A1B67" w:rsidP="005A1B67">
            <w:pPr>
              <w:spacing w:line="480" w:lineRule="auto"/>
              <w:jc w:val="center"/>
              <w:rPr>
                <w:b/>
                <w:bCs/>
                <w:color w:val="000000"/>
                <w:sz w:val="20"/>
                <w:szCs w:val="20"/>
              </w:rPr>
            </w:pPr>
            <w:r w:rsidRPr="005A1B67">
              <w:rPr>
                <w:b/>
                <w:bCs/>
                <w:color w:val="000000"/>
                <w:sz w:val="20"/>
                <w:szCs w:val="20"/>
              </w:rPr>
              <w:t>(2)</w:t>
            </w:r>
            <w:r w:rsidRPr="005A1B67">
              <w:rPr>
                <w:b/>
                <w:bCs/>
                <w:color w:val="000000"/>
                <w:sz w:val="20"/>
                <w:szCs w:val="20"/>
              </w:rPr>
              <w:br/>
              <w:t>2012-2017</w:t>
            </w:r>
          </w:p>
        </w:tc>
        <w:tc>
          <w:tcPr>
            <w:tcW w:w="1221" w:type="pct"/>
            <w:tcBorders>
              <w:top w:val="double" w:sz="4" w:space="0" w:color="auto"/>
              <w:bottom w:val="single" w:sz="6" w:space="0" w:color="000000"/>
            </w:tcBorders>
            <w:tcMar>
              <w:top w:w="75" w:type="dxa"/>
              <w:left w:w="150" w:type="dxa"/>
              <w:bottom w:w="120" w:type="dxa"/>
              <w:right w:w="150" w:type="dxa"/>
            </w:tcMar>
            <w:vAlign w:val="center"/>
            <w:hideMark/>
          </w:tcPr>
          <w:p w14:paraId="51DB6C5C" w14:textId="77777777" w:rsidR="005A1B67" w:rsidRPr="005A1B67" w:rsidRDefault="005A1B67" w:rsidP="005A1B67">
            <w:pPr>
              <w:spacing w:line="480" w:lineRule="auto"/>
              <w:jc w:val="center"/>
              <w:rPr>
                <w:b/>
                <w:bCs/>
                <w:color w:val="000000"/>
                <w:sz w:val="20"/>
                <w:szCs w:val="20"/>
              </w:rPr>
            </w:pPr>
            <w:r w:rsidRPr="005A1B67">
              <w:rPr>
                <w:b/>
                <w:bCs/>
                <w:color w:val="000000"/>
                <w:sz w:val="20"/>
                <w:szCs w:val="20"/>
              </w:rPr>
              <w:t>(3)</w:t>
            </w:r>
            <w:r w:rsidRPr="005A1B67">
              <w:rPr>
                <w:b/>
                <w:bCs/>
                <w:color w:val="000000"/>
                <w:sz w:val="20"/>
                <w:szCs w:val="20"/>
              </w:rPr>
              <w:br/>
              <w:t>2017-2021</w:t>
            </w:r>
          </w:p>
        </w:tc>
      </w:tr>
      <w:tr w:rsidR="005A1B67" w:rsidRPr="005A1B67" w14:paraId="355DE493" w14:textId="77777777" w:rsidTr="00015ABA">
        <w:tc>
          <w:tcPr>
            <w:tcW w:w="856" w:type="pct"/>
            <w:vMerge w:val="restart"/>
            <w:tcBorders>
              <w:top w:val="single" w:sz="6" w:space="0" w:color="E0E0E0"/>
            </w:tcBorders>
            <w:tcMar>
              <w:top w:w="75" w:type="dxa"/>
              <w:left w:w="150" w:type="dxa"/>
              <w:bottom w:w="75" w:type="dxa"/>
              <w:right w:w="150" w:type="dxa"/>
            </w:tcMar>
            <w:vAlign w:val="center"/>
            <w:hideMark/>
          </w:tcPr>
          <w:p w14:paraId="42319582" w14:textId="77777777" w:rsidR="005A1B67" w:rsidRPr="005A1B67" w:rsidRDefault="005A1B67" w:rsidP="005A1B67">
            <w:pPr>
              <w:spacing w:line="480" w:lineRule="auto"/>
              <w:rPr>
                <w:b/>
                <w:bCs/>
                <w:color w:val="000000"/>
                <w:sz w:val="20"/>
                <w:szCs w:val="20"/>
              </w:rPr>
            </w:pPr>
            <w:r w:rsidRPr="005A1B67">
              <w:rPr>
                <w:b/>
                <w:bCs/>
                <w:color w:val="000000"/>
                <w:sz w:val="20"/>
                <w:szCs w:val="20"/>
              </w:rPr>
              <w:t>Indus</w:t>
            </w:r>
          </w:p>
        </w:tc>
        <w:tc>
          <w:tcPr>
            <w:tcW w:w="479" w:type="pct"/>
            <w:tcBorders>
              <w:top w:val="single" w:sz="6" w:space="0" w:color="E0E0E0"/>
            </w:tcBorders>
            <w:tcMar>
              <w:top w:w="75" w:type="dxa"/>
              <w:left w:w="150" w:type="dxa"/>
              <w:bottom w:w="75" w:type="dxa"/>
              <w:right w:w="150" w:type="dxa"/>
            </w:tcMar>
            <w:vAlign w:val="center"/>
            <w:hideMark/>
          </w:tcPr>
          <w:p w14:paraId="034170D3" w14:textId="77777777" w:rsidR="005A1B67" w:rsidRPr="005A1B67" w:rsidRDefault="005A1B67" w:rsidP="005A1B67">
            <w:pPr>
              <w:spacing w:line="480" w:lineRule="auto"/>
              <w:rPr>
                <w:i/>
                <w:iCs/>
                <w:color w:val="555555"/>
                <w:sz w:val="20"/>
                <w:szCs w:val="20"/>
              </w:rPr>
            </w:pPr>
            <w:r w:rsidRPr="005A1B67">
              <w:rPr>
                <w:i/>
                <w:iCs/>
                <w:color w:val="555555"/>
                <w:sz w:val="20"/>
                <w:szCs w:val="20"/>
              </w:rPr>
              <w:t>Direct</w:t>
            </w:r>
          </w:p>
        </w:tc>
        <w:tc>
          <w:tcPr>
            <w:tcW w:w="1222" w:type="pct"/>
            <w:tcBorders>
              <w:top w:val="single" w:sz="6" w:space="0" w:color="E0E0E0"/>
            </w:tcBorders>
            <w:tcMar>
              <w:top w:w="75" w:type="dxa"/>
              <w:left w:w="150" w:type="dxa"/>
              <w:bottom w:w="75" w:type="dxa"/>
              <w:right w:w="150" w:type="dxa"/>
            </w:tcMar>
            <w:vAlign w:val="center"/>
            <w:hideMark/>
          </w:tcPr>
          <w:p w14:paraId="009204E8" w14:textId="77777777" w:rsidR="005A1B67" w:rsidRPr="005A1B67" w:rsidRDefault="005A1B67" w:rsidP="005A1B67">
            <w:pPr>
              <w:spacing w:line="480" w:lineRule="auto"/>
              <w:jc w:val="center"/>
              <w:rPr>
                <w:color w:val="000000"/>
                <w:sz w:val="20"/>
                <w:szCs w:val="20"/>
              </w:rPr>
            </w:pPr>
            <w:r w:rsidRPr="005A1B67">
              <w:rPr>
                <w:color w:val="000000"/>
                <w:sz w:val="20"/>
                <w:szCs w:val="20"/>
              </w:rPr>
              <w:t>0.508</w:t>
            </w:r>
          </w:p>
        </w:tc>
        <w:tc>
          <w:tcPr>
            <w:tcW w:w="1222" w:type="pct"/>
            <w:tcBorders>
              <w:top w:val="single" w:sz="6" w:space="0" w:color="E0E0E0"/>
            </w:tcBorders>
            <w:tcMar>
              <w:top w:w="75" w:type="dxa"/>
              <w:left w:w="150" w:type="dxa"/>
              <w:bottom w:w="75" w:type="dxa"/>
              <w:right w:w="150" w:type="dxa"/>
            </w:tcMar>
            <w:vAlign w:val="center"/>
            <w:hideMark/>
          </w:tcPr>
          <w:p w14:paraId="7CD2D8E0" w14:textId="77777777" w:rsidR="005A1B67" w:rsidRPr="005A1B67" w:rsidRDefault="005A1B67" w:rsidP="005A1B67">
            <w:pPr>
              <w:spacing w:line="480" w:lineRule="auto"/>
              <w:jc w:val="center"/>
              <w:rPr>
                <w:color w:val="000000"/>
                <w:sz w:val="20"/>
                <w:szCs w:val="20"/>
              </w:rPr>
            </w:pPr>
            <w:r w:rsidRPr="005A1B67">
              <w:rPr>
                <w:color w:val="000000"/>
                <w:sz w:val="20"/>
                <w:szCs w:val="20"/>
              </w:rPr>
              <w:t>2.063***</w:t>
            </w:r>
          </w:p>
        </w:tc>
        <w:tc>
          <w:tcPr>
            <w:tcW w:w="1221" w:type="pct"/>
            <w:tcBorders>
              <w:top w:val="single" w:sz="6" w:space="0" w:color="E0E0E0"/>
            </w:tcBorders>
            <w:tcMar>
              <w:top w:w="75" w:type="dxa"/>
              <w:left w:w="150" w:type="dxa"/>
              <w:bottom w:w="75" w:type="dxa"/>
              <w:right w:w="150" w:type="dxa"/>
            </w:tcMar>
            <w:vAlign w:val="center"/>
            <w:hideMark/>
          </w:tcPr>
          <w:p w14:paraId="3FD6FABC" w14:textId="77777777" w:rsidR="005A1B67" w:rsidRPr="005A1B67" w:rsidRDefault="005A1B67" w:rsidP="005A1B67">
            <w:pPr>
              <w:spacing w:line="480" w:lineRule="auto"/>
              <w:jc w:val="center"/>
              <w:rPr>
                <w:color w:val="000000"/>
                <w:sz w:val="20"/>
                <w:szCs w:val="20"/>
              </w:rPr>
            </w:pPr>
            <w:r w:rsidRPr="005A1B67">
              <w:rPr>
                <w:color w:val="000000"/>
                <w:sz w:val="20"/>
                <w:szCs w:val="20"/>
              </w:rPr>
              <w:t>0.548</w:t>
            </w:r>
          </w:p>
        </w:tc>
      </w:tr>
      <w:tr w:rsidR="005A1B67" w:rsidRPr="005A1B67" w14:paraId="10CFE766" w14:textId="77777777" w:rsidTr="00015ABA">
        <w:tc>
          <w:tcPr>
            <w:tcW w:w="856" w:type="pct"/>
            <w:vMerge/>
            <w:tcBorders>
              <w:top w:val="single" w:sz="6" w:space="0" w:color="E0E0E0"/>
            </w:tcBorders>
            <w:vAlign w:val="center"/>
            <w:hideMark/>
          </w:tcPr>
          <w:p w14:paraId="6E16B2EB"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77DAC134" w14:textId="77777777" w:rsidR="005A1B67" w:rsidRPr="005A1B67" w:rsidRDefault="005A1B67" w:rsidP="005A1B67">
            <w:pPr>
              <w:spacing w:line="480" w:lineRule="auto"/>
              <w:rPr>
                <w:i/>
                <w:iCs/>
                <w:color w:val="555555"/>
                <w:sz w:val="20"/>
                <w:szCs w:val="20"/>
              </w:rPr>
            </w:pPr>
            <w:r w:rsidRPr="005A1B67">
              <w:rPr>
                <w:i/>
                <w:iCs/>
                <w:color w:val="555555"/>
                <w:sz w:val="20"/>
                <w:szCs w:val="20"/>
              </w:rPr>
              <w:t>Indirect</w:t>
            </w:r>
          </w:p>
        </w:tc>
        <w:tc>
          <w:tcPr>
            <w:tcW w:w="1222" w:type="pct"/>
            <w:tcMar>
              <w:top w:w="75" w:type="dxa"/>
              <w:left w:w="150" w:type="dxa"/>
              <w:bottom w:w="75" w:type="dxa"/>
              <w:right w:w="150" w:type="dxa"/>
            </w:tcMar>
            <w:vAlign w:val="center"/>
            <w:hideMark/>
          </w:tcPr>
          <w:p w14:paraId="1E32CE05" w14:textId="77777777" w:rsidR="005A1B67" w:rsidRPr="005A1B67" w:rsidRDefault="005A1B67" w:rsidP="005A1B67">
            <w:pPr>
              <w:spacing w:line="480" w:lineRule="auto"/>
              <w:jc w:val="center"/>
              <w:rPr>
                <w:color w:val="000000"/>
                <w:sz w:val="20"/>
                <w:szCs w:val="20"/>
              </w:rPr>
            </w:pPr>
            <w:r w:rsidRPr="005A1B67">
              <w:rPr>
                <w:color w:val="000000"/>
                <w:sz w:val="20"/>
                <w:szCs w:val="20"/>
              </w:rPr>
              <w:t>-0.788</w:t>
            </w:r>
          </w:p>
        </w:tc>
        <w:tc>
          <w:tcPr>
            <w:tcW w:w="1222" w:type="pct"/>
            <w:tcMar>
              <w:top w:w="75" w:type="dxa"/>
              <w:left w:w="150" w:type="dxa"/>
              <w:bottom w:w="75" w:type="dxa"/>
              <w:right w:w="150" w:type="dxa"/>
            </w:tcMar>
            <w:vAlign w:val="center"/>
            <w:hideMark/>
          </w:tcPr>
          <w:p w14:paraId="1E165F79" w14:textId="77777777" w:rsidR="005A1B67" w:rsidRPr="005A1B67" w:rsidRDefault="005A1B67" w:rsidP="005A1B67">
            <w:pPr>
              <w:spacing w:line="480" w:lineRule="auto"/>
              <w:jc w:val="center"/>
              <w:rPr>
                <w:color w:val="000000"/>
                <w:sz w:val="20"/>
                <w:szCs w:val="20"/>
              </w:rPr>
            </w:pPr>
            <w:r w:rsidRPr="005A1B67">
              <w:rPr>
                <w:color w:val="000000"/>
                <w:sz w:val="20"/>
                <w:szCs w:val="20"/>
              </w:rPr>
              <w:t>9.217***</w:t>
            </w:r>
          </w:p>
        </w:tc>
        <w:tc>
          <w:tcPr>
            <w:tcW w:w="1221" w:type="pct"/>
            <w:tcMar>
              <w:top w:w="75" w:type="dxa"/>
              <w:left w:w="150" w:type="dxa"/>
              <w:bottom w:w="75" w:type="dxa"/>
              <w:right w:w="150" w:type="dxa"/>
            </w:tcMar>
            <w:vAlign w:val="center"/>
            <w:hideMark/>
          </w:tcPr>
          <w:p w14:paraId="5B596DA3" w14:textId="77777777" w:rsidR="005A1B67" w:rsidRPr="005A1B67" w:rsidRDefault="005A1B67" w:rsidP="005A1B67">
            <w:pPr>
              <w:spacing w:line="480" w:lineRule="auto"/>
              <w:jc w:val="center"/>
              <w:rPr>
                <w:color w:val="000000"/>
                <w:sz w:val="20"/>
                <w:szCs w:val="20"/>
              </w:rPr>
            </w:pPr>
            <w:r w:rsidRPr="005A1B67">
              <w:rPr>
                <w:color w:val="000000"/>
                <w:sz w:val="20"/>
                <w:szCs w:val="20"/>
              </w:rPr>
              <w:t>4.021**</w:t>
            </w:r>
          </w:p>
        </w:tc>
      </w:tr>
      <w:tr w:rsidR="005A1B67" w:rsidRPr="005A1B67" w14:paraId="6362D8BF" w14:textId="77777777" w:rsidTr="00015ABA">
        <w:tc>
          <w:tcPr>
            <w:tcW w:w="856" w:type="pct"/>
            <w:vMerge/>
            <w:tcBorders>
              <w:top w:val="single" w:sz="6" w:space="0" w:color="E0E0E0"/>
            </w:tcBorders>
            <w:vAlign w:val="center"/>
            <w:hideMark/>
          </w:tcPr>
          <w:p w14:paraId="12ECFE16"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28DC5727" w14:textId="77777777" w:rsidR="005A1B67" w:rsidRPr="005A1B67" w:rsidRDefault="005A1B67" w:rsidP="005A1B67">
            <w:pPr>
              <w:spacing w:line="480" w:lineRule="auto"/>
              <w:rPr>
                <w:i/>
                <w:iCs/>
                <w:color w:val="555555"/>
                <w:sz w:val="20"/>
                <w:szCs w:val="20"/>
              </w:rPr>
            </w:pPr>
            <w:r w:rsidRPr="005A1B67">
              <w:rPr>
                <w:i/>
                <w:iCs/>
                <w:color w:val="555555"/>
                <w:sz w:val="20"/>
                <w:szCs w:val="20"/>
              </w:rPr>
              <w:t>Total</w:t>
            </w:r>
          </w:p>
        </w:tc>
        <w:tc>
          <w:tcPr>
            <w:tcW w:w="1222" w:type="pct"/>
            <w:tcMar>
              <w:top w:w="75" w:type="dxa"/>
              <w:left w:w="150" w:type="dxa"/>
              <w:bottom w:w="75" w:type="dxa"/>
              <w:right w:w="150" w:type="dxa"/>
            </w:tcMar>
            <w:vAlign w:val="center"/>
            <w:hideMark/>
          </w:tcPr>
          <w:p w14:paraId="28083FBF" w14:textId="77777777" w:rsidR="005A1B67" w:rsidRPr="005A1B67" w:rsidRDefault="005A1B67" w:rsidP="005A1B67">
            <w:pPr>
              <w:spacing w:line="480" w:lineRule="auto"/>
              <w:jc w:val="center"/>
              <w:rPr>
                <w:color w:val="000000"/>
                <w:sz w:val="20"/>
                <w:szCs w:val="20"/>
              </w:rPr>
            </w:pPr>
            <w:r w:rsidRPr="005A1B67">
              <w:rPr>
                <w:color w:val="000000"/>
                <w:sz w:val="20"/>
                <w:szCs w:val="20"/>
              </w:rPr>
              <w:t>-0.280</w:t>
            </w:r>
          </w:p>
        </w:tc>
        <w:tc>
          <w:tcPr>
            <w:tcW w:w="1222" w:type="pct"/>
            <w:tcMar>
              <w:top w:w="75" w:type="dxa"/>
              <w:left w:w="150" w:type="dxa"/>
              <w:bottom w:w="75" w:type="dxa"/>
              <w:right w:w="150" w:type="dxa"/>
            </w:tcMar>
            <w:vAlign w:val="center"/>
            <w:hideMark/>
          </w:tcPr>
          <w:p w14:paraId="5F824E4A" w14:textId="77777777" w:rsidR="005A1B67" w:rsidRPr="005A1B67" w:rsidRDefault="005A1B67" w:rsidP="005A1B67">
            <w:pPr>
              <w:spacing w:line="480" w:lineRule="auto"/>
              <w:jc w:val="center"/>
              <w:rPr>
                <w:color w:val="000000"/>
                <w:sz w:val="20"/>
                <w:szCs w:val="20"/>
              </w:rPr>
            </w:pPr>
            <w:r w:rsidRPr="005A1B67">
              <w:rPr>
                <w:color w:val="000000"/>
                <w:sz w:val="20"/>
                <w:szCs w:val="20"/>
              </w:rPr>
              <w:t>11.280***</w:t>
            </w:r>
          </w:p>
        </w:tc>
        <w:tc>
          <w:tcPr>
            <w:tcW w:w="1221" w:type="pct"/>
            <w:tcMar>
              <w:top w:w="75" w:type="dxa"/>
              <w:left w:w="150" w:type="dxa"/>
              <w:bottom w:w="75" w:type="dxa"/>
              <w:right w:w="150" w:type="dxa"/>
            </w:tcMar>
            <w:vAlign w:val="center"/>
            <w:hideMark/>
          </w:tcPr>
          <w:p w14:paraId="250246CC" w14:textId="77777777" w:rsidR="005A1B67" w:rsidRPr="005A1B67" w:rsidRDefault="005A1B67" w:rsidP="005A1B67">
            <w:pPr>
              <w:spacing w:line="480" w:lineRule="auto"/>
              <w:jc w:val="center"/>
              <w:rPr>
                <w:color w:val="000000"/>
                <w:sz w:val="20"/>
                <w:szCs w:val="20"/>
              </w:rPr>
            </w:pPr>
            <w:r w:rsidRPr="005A1B67">
              <w:rPr>
                <w:color w:val="000000"/>
                <w:sz w:val="20"/>
                <w:szCs w:val="20"/>
              </w:rPr>
              <w:t>4.570**</w:t>
            </w:r>
          </w:p>
        </w:tc>
      </w:tr>
      <w:tr w:rsidR="005A1B67" w:rsidRPr="005A1B67" w14:paraId="5F82BE81" w14:textId="77777777" w:rsidTr="00015ABA">
        <w:tc>
          <w:tcPr>
            <w:tcW w:w="856" w:type="pct"/>
            <w:vMerge w:val="restart"/>
            <w:tcBorders>
              <w:top w:val="single" w:sz="6" w:space="0" w:color="E0E0E0"/>
            </w:tcBorders>
            <w:tcMar>
              <w:top w:w="75" w:type="dxa"/>
              <w:left w:w="150" w:type="dxa"/>
              <w:bottom w:w="75" w:type="dxa"/>
              <w:right w:w="150" w:type="dxa"/>
            </w:tcMar>
            <w:vAlign w:val="center"/>
            <w:hideMark/>
          </w:tcPr>
          <w:p w14:paraId="62221304" w14:textId="77777777" w:rsidR="005A1B67" w:rsidRPr="005A1B67" w:rsidRDefault="005A1B67" w:rsidP="005A1B67">
            <w:pPr>
              <w:spacing w:line="480" w:lineRule="auto"/>
              <w:rPr>
                <w:b/>
                <w:bCs/>
                <w:color w:val="000000"/>
                <w:sz w:val="20"/>
                <w:szCs w:val="20"/>
              </w:rPr>
            </w:pPr>
            <w:r w:rsidRPr="005A1B67">
              <w:rPr>
                <w:b/>
                <w:bCs/>
                <w:color w:val="000000"/>
                <w:sz w:val="20"/>
                <w:szCs w:val="20"/>
              </w:rPr>
              <w:t>Inf</w:t>
            </w:r>
          </w:p>
        </w:tc>
        <w:tc>
          <w:tcPr>
            <w:tcW w:w="479" w:type="pct"/>
            <w:tcBorders>
              <w:top w:val="single" w:sz="6" w:space="0" w:color="E0E0E0"/>
            </w:tcBorders>
            <w:tcMar>
              <w:top w:w="75" w:type="dxa"/>
              <w:left w:w="150" w:type="dxa"/>
              <w:bottom w:w="75" w:type="dxa"/>
              <w:right w:w="150" w:type="dxa"/>
            </w:tcMar>
            <w:vAlign w:val="center"/>
            <w:hideMark/>
          </w:tcPr>
          <w:p w14:paraId="5040756A" w14:textId="77777777" w:rsidR="005A1B67" w:rsidRPr="005A1B67" w:rsidRDefault="005A1B67" w:rsidP="005A1B67">
            <w:pPr>
              <w:spacing w:line="480" w:lineRule="auto"/>
              <w:rPr>
                <w:i/>
                <w:iCs/>
                <w:color w:val="555555"/>
                <w:sz w:val="20"/>
                <w:szCs w:val="20"/>
              </w:rPr>
            </w:pPr>
            <w:r w:rsidRPr="005A1B67">
              <w:rPr>
                <w:i/>
                <w:iCs/>
                <w:color w:val="555555"/>
                <w:sz w:val="20"/>
                <w:szCs w:val="20"/>
              </w:rPr>
              <w:t>Direct</w:t>
            </w:r>
          </w:p>
        </w:tc>
        <w:tc>
          <w:tcPr>
            <w:tcW w:w="1222" w:type="pct"/>
            <w:tcBorders>
              <w:top w:val="single" w:sz="6" w:space="0" w:color="E0E0E0"/>
            </w:tcBorders>
            <w:tcMar>
              <w:top w:w="75" w:type="dxa"/>
              <w:left w:w="150" w:type="dxa"/>
              <w:bottom w:w="75" w:type="dxa"/>
              <w:right w:w="150" w:type="dxa"/>
            </w:tcMar>
            <w:vAlign w:val="center"/>
            <w:hideMark/>
          </w:tcPr>
          <w:p w14:paraId="53E5521A" w14:textId="77777777" w:rsidR="005A1B67" w:rsidRPr="005A1B67" w:rsidRDefault="005A1B67" w:rsidP="005A1B67">
            <w:pPr>
              <w:spacing w:line="480" w:lineRule="auto"/>
              <w:jc w:val="center"/>
              <w:rPr>
                <w:color w:val="000000"/>
                <w:sz w:val="20"/>
                <w:szCs w:val="20"/>
              </w:rPr>
            </w:pPr>
            <w:r w:rsidRPr="005A1B67">
              <w:rPr>
                <w:color w:val="000000"/>
                <w:sz w:val="20"/>
                <w:szCs w:val="20"/>
              </w:rPr>
              <w:t>0.587**</w:t>
            </w:r>
          </w:p>
        </w:tc>
        <w:tc>
          <w:tcPr>
            <w:tcW w:w="1222" w:type="pct"/>
            <w:tcBorders>
              <w:top w:val="single" w:sz="6" w:space="0" w:color="E0E0E0"/>
            </w:tcBorders>
            <w:tcMar>
              <w:top w:w="75" w:type="dxa"/>
              <w:left w:w="150" w:type="dxa"/>
              <w:bottom w:w="75" w:type="dxa"/>
              <w:right w:w="150" w:type="dxa"/>
            </w:tcMar>
            <w:vAlign w:val="center"/>
            <w:hideMark/>
          </w:tcPr>
          <w:p w14:paraId="1F8B8D2F" w14:textId="77777777" w:rsidR="005A1B67" w:rsidRPr="005A1B67" w:rsidRDefault="005A1B67" w:rsidP="005A1B67">
            <w:pPr>
              <w:spacing w:line="480" w:lineRule="auto"/>
              <w:jc w:val="center"/>
              <w:rPr>
                <w:color w:val="000000"/>
                <w:sz w:val="20"/>
                <w:szCs w:val="20"/>
              </w:rPr>
            </w:pPr>
            <w:r w:rsidRPr="005A1B67">
              <w:rPr>
                <w:color w:val="000000"/>
                <w:sz w:val="20"/>
                <w:szCs w:val="20"/>
              </w:rPr>
              <w:t>0.486***</w:t>
            </w:r>
          </w:p>
        </w:tc>
        <w:tc>
          <w:tcPr>
            <w:tcW w:w="1221" w:type="pct"/>
            <w:tcBorders>
              <w:top w:val="single" w:sz="6" w:space="0" w:color="E0E0E0"/>
            </w:tcBorders>
            <w:tcMar>
              <w:top w:w="75" w:type="dxa"/>
              <w:left w:w="150" w:type="dxa"/>
              <w:bottom w:w="75" w:type="dxa"/>
              <w:right w:w="150" w:type="dxa"/>
            </w:tcMar>
            <w:vAlign w:val="center"/>
            <w:hideMark/>
          </w:tcPr>
          <w:p w14:paraId="47B40077" w14:textId="77777777" w:rsidR="005A1B67" w:rsidRPr="005A1B67" w:rsidRDefault="005A1B67" w:rsidP="005A1B67">
            <w:pPr>
              <w:spacing w:line="480" w:lineRule="auto"/>
              <w:jc w:val="center"/>
              <w:rPr>
                <w:color w:val="000000"/>
                <w:sz w:val="20"/>
                <w:szCs w:val="20"/>
              </w:rPr>
            </w:pPr>
            <w:r w:rsidRPr="005A1B67">
              <w:rPr>
                <w:color w:val="000000"/>
                <w:sz w:val="20"/>
                <w:szCs w:val="20"/>
              </w:rPr>
              <w:t>-0.312</w:t>
            </w:r>
          </w:p>
        </w:tc>
      </w:tr>
      <w:tr w:rsidR="005A1B67" w:rsidRPr="005A1B67" w14:paraId="04E160D3" w14:textId="77777777" w:rsidTr="00015ABA">
        <w:tc>
          <w:tcPr>
            <w:tcW w:w="856" w:type="pct"/>
            <w:vMerge/>
            <w:tcBorders>
              <w:top w:val="single" w:sz="6" w:space="0" w:color="E0E0E0"/>
            </w:tcBorders>
            <w:vAlign w:val="center"/>
            <w:hideMark/>
          </w:tcPr>
          <w:p w14:paraId="35D33C92"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03C7817D" w14:textId="77777777" w:rsidR="005A1B67" w:rsidRPr="005A1B67" w:rsidRDefault="005A1B67" w:rsidP="005A1B67">
            <w:pPr>
              <w:spacing w:line="480" w:lineRule="auto"/>
              <w:rPr>
                <w:i/>
                <w:iCs/>
                <w:color w:val="555555"/>
                <w:sz w:val="20"/>
                <w:szCs w:val="20"/>
              </w:rPr>
            </w:pPr>
            <w:r w:rsidRPr="005A1B67">
              <w:rPr>
                <w:i/>
                <w:iCs/>
                <w:color w:val="555555"/>
                <w:sz w:val="20"/>
                <w:szCs w:val="20"/>
              </w:rPr>
              <w:t>Indirect</w:t>
            </w:r>
          </w:p>
        </w:tc>
        <w:tc>
          <w:tcPr>
            <w:tcW w:w="1222" w:type="pct"/>
            <w:tcMar>
              <w:top w:w="75" w:type="dxa"/>
              <w:left w:w="150" w:type="dxa"/>
              <w:bottom w:w="75" w:type="dxa"/>
              <w:right w:w="150" w:type="dxa"/>
            </w:tcMar>
            <w:vAlign w:val="center"/>
            <w:hideMark/>
          </w:tcPr>
          <w:p w14:paraId="17BF40B9" w14:textId="77777777" w:rsidR="005A1B67" w:rsidRPr="005A1B67" w:rsidRDefault="005A1B67" w:rsidP="005A1B67">
            <w:pPr>
              <w:spacing w:line="480" w:lineRule="auto"/>
              <w:jc w:val="center"/>
              <w:rPr>
                <w:color w:val="000000"/>
                <w:sz w:val="20"/>
                <w:szCs w:val="20"/>
              </w:rPr>
            </w:pPr>
            <w:r w:rsidRPr="005A1B67">
              <w:rPr>
                <w:color w:val="000000"/>
                <w:sz w:val="20"/>
                <w:szCs w:val="20"/>
              </w:rPr>
              <w:t>1.372***</w:t>
            </w:r>
          </w:p>
        </w:tc>
        <w:tc>
          <w:tcPr>
            <w:tcW w:w="1222" w:type="pct"/>
            <w:tcMar>
              <w:top w:w="75" w:type="dxa"/>
              <w:left w:w="150" w:type="dxa"/>
              <w:bottom w:w="75" w:type="dxa"/>
              <w:right w:w="150" w:type="dxa"/>
            </w:tcMar>
            <w:vAlign w:val="center"/>
            <w:hideMark/>
          </w:tcPr>
          <w:p w14:paraId="1F22C869" w14:textId="77777777" w:rsidR="005A1B67" w:rsidRPr="005A1B67" w:rsidRDefault="005A1B67" w:rsidP="005A1B67">
            <w:pPr>
              <w:spacing w:line="480" w:lineRule="auto"/>
              <w:jc w:val="center"/>
              <w:rPr>
                <w:color w:val="000000"/>
                <w:sz w:val="20"/>
                <w:szCs w:val="20"/>
              </w:rPr>
            </w:pPr>
            <w:r w:rsidRPr="005A1B67">
              <w:rPr>
                <w:color w:val="000000"/>
                <w:sz w:val="20"/>
                <w:szCs w:val="20"/>
              </w:rPr>
              <w:t>0.221</w:t>
            </w:r>
          </w:p>
        </w:tc>
        <w:tc>
          <w:tcPr>
            <w:tcW w:w="1221" w:type="pct"/>
            <w:tcMar>
              <w:top w:w="75" w:type="dxa"/>
              <w:left w:w="150" w:type="dxa"/>
              <w:bottom w:w="75" w:type="dxa"/>
              <w:right w:w="150" w:type="dxa"/>
            </w:tcMar>
            <w:vAlign w:val="center"/>
            <w:hideMark/>
          </w:tcPr>
          <w:p w14:paraId="146F1766" w14:textId="77777777" w:rsidR="005A1B67" w:rsidRPr="005A1B67" w:rsidRDefault="005A1B67" w:rsidP="005A1B67">
            <w:pPr>
              <w:spacing w:line="480" w:lineRule="auto"/>
              <w:jc w:val="center"/>
              <w:rPr>
                <w:color w:val="000000"/>
                <w:sz w:val="20"/>
                <w:szCs w:val="20"/>
              </w:rPr>
            </w:pPr>
            <w:r w:rsidRPr="005A1B67">
              <w:rPr>
                <w:color w:val="000000"/>
                <w:sz w:val="20"/>
                <w:szCs w:val="20"/>
              </w:rPr>
              <w:t>-1.805**</w:t>
            </w:r>
          </w:p>
        </w:tc>
      </w:tr>
      <w:tr w:rsidR="005A1B67" w:rsidRPr="005A1B67" w14:paraId="34A827AE" w14:textId="77777777" w:rsidTr="00015ABA">
        <w:tc>
          <w:tcPr>
            <w:tcW w:w="856" w:type="pct"/>
            <w:vMerge/>
            <w:tcBorders>
              <w:top w:val="single" w:sz="6" w:space="0" w:color="E0E0E0"/>
            </w:tcBorders>
            <w:vAlign w:val="center"/>
            <w:hideMark/>
          </w:tcPr>
          <w:p w14:paraId="554C3E0A"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68F4F918" w14:textId="77777777" w:rsidR="005A1B67" w:rsidRPr="005A1B67" w:rsidRDefault="005A1B67" w:rsidP="005A1B67">
            <w:pPr>
              <w:spacing w:line="480" w:lineRule="auto"/>
              <w:rPr>
                <w:i/>
                <w:iCs/>
                <w:color w:val="555555"/>
                <w:sz w:val="20"/>
                <w:szCs w:val="20"/>
              </w:rPr>
            </w:pPr>
            <w:r w:rsidRPr="005A1B67">
              <w:rPr>
                <w:i/>
                <w:iCs/>
                <w:color w:val="555555"/>
                <w:sz w:val="20"/>
                <w:szCs w:val="20"/>
              </w:rPr>
              <w:t>Total</w:t>
            </w:r>
          </w:p>
        </w:tc>
        <w:tc>
          <w:tcPr>
            <w:tcW w:w="1222" w:type="pct"/>
            <w:tcMar>
              <w:top w:w="75" w:type="dxa"/>
              <w:left w:w="150" w:type="dxa"/>
              <w:bottom w:w="75" w:type="dxa"/>
              <w:right w:w="150" w:type="dxa"/>
            </w:tcMar>
            <w:vAlign w:val="center"/>
            <w:hideMark/>
          </w:tcPr>
          <w:p w14:paraId="19050A67" w14:textId="77777777" w:rsidR="005A1B67" w:rsidRPr="005A1B67" w:rsidRDefault="005A1B67" w:rsidP="005A1B67">
            <w:pPr>
              <w:spacing w:line="480" w:lineRule="auto"/>
              <w:jc w:val="center"/>
              <w:rPr>
                <w:color w:val="000000"/>
                <w:sz w:val="20"/>
                <w:szCs w:val="20"/>
              </w:rPr>
            </w:pPr>
            <w:r w:rsidRPr="005A1B67">
              <w:rPr>
                <w:color w:val="000000"/>
                <w:sz w:val="20"/>
                <w:szCs w:val="20"/>
              </w:rPr>
              <w:t>1.958***</w:t>
            </w:r>
          </w:p>
        </w:tc>
        <w:tc>
          <w:tcPr>
            <w:tcW w:w="1222" w:type="pct"/>
            <w:tcMar>
              <w:top w:w="75" w:type="dxa"/>
              <w:left w:w="150" w:type="dxa"/>
              <w:bottom w:w="75" w:type="dxa"/>
              <w:right w:w="150" w:type="dxa"/>
            </w:tcMar>
            <w:vAlign w:val="center"/>
            <w:hideMark/>
          </w:tcPr>
          <w:p w14:paraId="716CCE7B" w14:textId="77777777" w:rsidR="005A1B67" w:rsidRPr="005A1B67" w:rsidRDefault="005A1B67" w:rsidP="005A1B67">
            <w:pPr>
              <w:spacing w:line="480" w:lineRule="auto"/>
              <w:jc w:val="center"/>
              <w:rPr>
                <w:color w:val="000000"/>
                <w:sz w:val="20"/>
                <w:szCs w:val="20"/>
              </w:rPr>
            </w:pPr>
            <w:r w:rsidRPr="005A1B67">
              <w:rPr>
                <w:color w:val="000000"/>
                <w:sz w:val="20"/>
                <w:szCs w:val="20"/>
              </w:rPr>
              <w:t>0.706**</w:t>
            </w:r>
          </w:p>
        </w:tc>
        <w:tc>
          <w:tcPr>
            <w:tcW w:w="1221" w:type="pct"/>
            <w:tcMar>
              <w:top w:w="75" w:type="dxa"/>
              <w:left w:w="150" w:type="dxa"/>
              <w:bottom w:w="75" w:type="dxa"/>
              <w:right w:w="150" w:type="dxa"/>
            </w:tcMar>
            <w:vAlign w:val="center"/>
            <w:hideMark/>
          </w:tcPr>
          <w:p w14:paraId="763A464E" w14:textId="77777777" w:rsidR="005A1B67" w:rsidRPr="005A1B67" w:rsidRDefault="005A1B67" w:rsidP="005A1B67">
            <w:pPr>
              <w:spacing w:line="480" w:lineRule="auto"/>
              <w:jc w:val="center"/>
              <w:rPr>
                <w:color w:val="000000"/>
                <w:sz w:val="20"/>
                <w:szCs w:val="20"/>
              </w:rPr>
            </w:pPr>
            <w:r w:rsidRPr="005A1B67">
              <w:rPr>
                <w:color w:val="000000"/>
                <w:sz w:val="20"/>
                <w:szCs w:val="20"/>
              </w:rPr>
              <w:t>-2.117***</w:t>
            </w:r>
          </w:p>
        </w:tc>
      </w:tr>
      <w:tr w:rsidR="005A1B67" w:rsidRPr="005A1B67" w14:paraId="2F09F98C" w14:textId="77777777" w:rsidTr="00015ABA">
        <w:tc>
          <w:tcPr>
            <w:tcW w:w="856" w:type="pct"/>
            <w:vMerge w:val="restart"/>
            <w:tcBorders>
              <w:top w:val="single" w:sz="6" w:space="0" w:color="E0E0E0"/>
            </w:tcBorders>
            <w:tcMar>
              <w:top w:w="75" w:type="dxa"/>
              <w:left w:w="150" w:type="dxa"/>
              <w:bottom w:w="75" w:type="dxa"/>
              <w:right w:w="150" w:type="dxa"/>
            </w:tcMar>
            <w:vAlign w:val="center"/>
            <w:hideMark/>
          </w:tcPr>
          <w:p w14:paraId="3207161A" w14:textId="77777777" w:rsidR="005A1B67" w:rsidRPr="005A1B67" w:rsidRDefault="005A1B67" w:rsidP="005A1B67">
            <w:pPr>
              <w:spacing w:line="480" w:lineRule="auto"/>
              <w:rPr>
                <w:b/>
                <w:bCs/>
                <w:color w:val="000000"/>
                <w:sz w:val="20"/>
                <w:szCs w:val="20"/>
              </w:rPr>
            </w:pPr>
            <w:r w:rsidRPr="005A1B67">
              <w:rPr>
                <w:b/>
                <w:bCs/>
                <w:color w:val="000000"/>
                <w:sz w:val="20"/>
                <w:szCs w:val="20"/>
              </w:rPr>
              <w:t>Wage</w:t>
            </w:r>
          </w:p>
        </w:tc>
        <w:tc>
          <w:tcPr>
            <w:tcW w:w="479" w:type="pct"/>
            <w:tcBorders>
              <w:top w:val="single" w:sz="6" w:space="0" w:color="E0E0E0"/>
            </w:tcBorders>
            <w:tcMar>
              <w:top w:w="75" w:type="dxa"/>
              <w:left w:w="150" w:type="dxa"/>
              <w:bottom w:w="75" w:type="dxa"/>
              <w:right w:w="150" w:type="dxa"/>
            </w:tcMar>
            <w:vAlign w:val="center"/>
            <w:hideMark/>
          </w:tcPr>
          <w:p w14:paraId="54E7BFC2" w14:textId="77777777" w:rsidR="005A1B67" w:rsidRPr="005A1B67" w:rsidRDefault="005A1B67" w:rsidP="005A1B67">
            <w:pPr>
              <w:spacing w:line="480" w:lineRule="auto"/>
              <w:rPr>
                <w:i/>
                <w:iCs/>
                <w:color w:val="555555"/>
                <w:sz w:val="20"/>
                <w:szCs w:val="20"/>
              </w:rPr>
            </w:pPr>
            <w:r w:rsidRPr="005A1B67">
              <w:rPr>
                <w:i/>
                <w:iCs/>
                <w:color w:val="555555"/>
                <w:sz w:val="20"/>
                <w:szCs w:val="20"/>
              </w:rPr>
              <w:t>Direct</w:t>
            </w:r>
          </w:p>
        </w:tc>
        <w:tc>
          <w:tcPr>
            <w:tcW w:w="1222" w:type="pct"/>
            <w:tcBorders>
              <w:top w:val="single" w:sz="6" w:space="0" w:color="E0E0E0"/>
            </w:tcBorders>
            <w:tcMar>
              <w:top w:w="75" w:type="dxa"/>
              <w:left w:w="150" w:type="dxa"/>
              <w:bottom w:w="75" w:type="dxa"/>
              <w:right w:w="150" w:type="dxa"/>
            </w:tcMar>
            <w:vAlign w:val="center"/>
            <w:hideMark/>
          </w:tcPr>
          <w:p w14:paraId="59B446EC" w14:textId="77777777" w:rsidR="005A1B67" w:rsidRPr="005A1B67" w:rsidRDefault="005A1B67" w:rsidP="005A1B67">
            <w:pPr>
              <w:spacing w:line="480" w:lineRule="auto"/>
              <w:jc w:val="center"/>
              <w:rPr>
                <w:color w:val="000000"/>
                <w:sz w:val="20"/>
                <w:szCs w:val="20"/>
              </w:rPr>
            </w:pPr>
            <w:r w:rsidRPr="005A1B67">
              <w:rPr>
                <w:color w:val="000000"/>
                <w:sz w:val="20"/>
                <w:szCs w:val="20"/>
              </w:rPr>
              <w:t>1.650**</w:t>
            </w:r>
          </w:p>
        </w:tc>
        <w:tc>
          <w:tcPr>
            <w:tcW w:w="1222" w:type="pct"/>
            <w:tcBorders>
              <w:top w:val="single" w:sz="6" w:space="0" w:color="E0E0E0"/>
            </w:tcBorders>
            <w:tcMar>
              <w:top w:w="75" w:type="dxa"/>
              <w:left w:w="150" w:type="dxa"/>
              <w:bottom w:w="75" w:type="dxa"/>
              <w:right w:w="150" w:type="dxa"/>
            </w:tcMar>
            <w:vAlign w:val="center"/>
            <w:hideMark/>
          </w:tcPr>
          <w:p w14:paraId="7411B694" w14:textId="77777777" w:rsidR="005A1B67" w:rsidRPr="005A1B67" w:rsidRDefault="005A1B67" w:rsidP="005A1B67">
            <w:pPr>
              <w:spacing w:line="480" w:lineRule="auto"/>
              <w:jc w:val="center"/>
              <w:rPr>
                <w:color w:val="000000"/>
                <w:sz w:val="20"/>
                <w:szCs w:val="20"/>
              </w:rPr>
            </w:pPr>
            <w:r w:rsidRPr="005A1B67">
              <w:rPr>
                <w:color w:val="000000"/>
                <w:sz w:val="20"/>
                <w:szCs w:val="20"/>
              </w:rPr>
              <w:t>-0.978</w:t>
            </w:r>
          </w:p>
        </w:tc>
        <w:tc>
          <w:tcPr>
            <w:tcW w:w="1221" w:type="pct"/>
            <w:tcBorders>
              <w:top w:val="single" w:sz="6" w:space="0" w:color="E0E0E0"/>
            </w:tcBorders>
            <w:tcMar>
              <w:top w:w="75" w:type="dxa"/>
              <w:left w:w="150" w:type="dxa"/>
              <w:bottom w:w="75" w:type="dxa"/>
              <w:right w:w="150" w:type="dxa"/>
            </w:tcMar>
            <w:vAlign w:val="center"/>
            <w:hideMark/>
          </w:tcPr>
          <w:p w14:paraId="66964CB7" w14:textId="77777777" w:rsidR="005A1B67" w:rsidRPr="005A1B67" w:rsidRDefault="005A1B67" w:rsidP="005A1B67">
            <w:pPr>
              <w:spacing w:line="480" w:lineRule="auto"/>
              <w:jc w:val="center"/>
              <w:rPr>
                <w:color w:val="000000"/>
                <w:sz w:val="20"/>
                <w:szCs w:val="20"/>
              </w:rPr>
            </w:pPr>
            <w:r w:rsidRPr="005A1B67">
              <w:rPr>
                <w:color w:val="000000"/>
                <w:sz w:val="20"/>
                <w:szCs w:val="20"/>
              </w:rPr>
              <w:t>-0.750</w:t>
            </w:r>
          </w:p>
        </w:tc>
      </w:tr>
      <w:tr w:rsidR="005A1B67" w:rsidRPr="005A1B67" w14:paraId="43677223" w14:textId="77777777" w:rsidTr="00015ABA">
        <w:tc>
          <w:tcPr>
            <w:tcW w:w="856" w:type="pct"/>
            <w:vMerge/>
            <w:tcBorders>
              <w:top w:val="single" w:sz="6" w:space="0" w:color="E0E0E0"/>
            </w:tcBorders>
            <w:vAlign w:val="center"/>
            <w:hideMark/>
          </w:tcPr>
          <w:p w14:paraId="2CB74D5F"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0F20035E" w14:textId="77777777" w:rsidR="005A1B67" w:rsidRPr="005A1B67" w:rsidRDefault="005A1B67" w:rsidP="005A1B67">
            <w:pPr>
              <w:spacing w:line="480" w:lineRule="auto"/>
              <w:rPr>
                <w:i/>
                <w:iCs/>
                <w:color w:val="555555"/>
                <w:sz w:val="20"/>
                <w:szCs w:val="20"/>
              </w:rPr>
            </w:pPr>
            <w:r w:rsidRPr="005A1B67">
              <w:rPr>
                <w:i/>
                <w:iCs/>
                <w:color w:val="555555"/>
                <w:sz w:val="20"/>
                <w:szCs w:val="20"/>
              </w:rPr>
              <w:t>Indirect</w:t>
            </w:r>
          </w:p>
        </w:tc>
        <w:tc>
          <w:tcPr>
            <w:tcW w:w="1222" w:type="pct"/>
            <w:tcMar>
              <w:top w:w="75" w:type="dxa"/>
              <w:left w:w="150" w:type="dxa"/>
              <w:bottom w:w="75" w:type="dxa"/>
              <w:right w:w="150" w:type="dxa"/>
            </w:tcMar>
            <w:vAlign w:val="center"/>
            <w:hideMark/>
          </w:tcPr>
          <w:p w14:paraId="5A2DD60F" w14:textId="77777777" w:rsidR="005A1B67" w:rsidRPr="005A1B67" w:rsidRDefault="005A1B67" w:rsidP="005A1B67">
            <w:pPr>
              <w:spacing w:line="480" w:lineRule="auto"/>
              <w:jc w:val="center"/>
              <w:rPr>
                <w:color w:val="000000"/>
                <w:sz w:val="20"/>
                <w:szCs w:val="20"/>
              </w:rPr>
            </w:pPr>
            <w:r w:rsidRPr="005A1B67">
              <w:rPr>
                <w:color w:val="000000"/>
                <w:sz w:val="20"/>
                <w:szCs w:val="20"/>
              </w:rPr>
              <w:t>0.627</w:t>
            </w:r>
          </w:p>
        </w:tc>
        <w:tc>
          <w:tcPr>
            <w:tcW w:w="1222" w:type="pct"/>
            <w:tcMar>
              <w:top w:w="75" w:type="dxa"/>
              <w:left w:w="150" w:type="dxa"/>
              <w:bottom w:w="75" w:type="dxa"/>
              <w:right w:w="150" w:type="dxa"/>
            </w:tcMar>
            <w:vAlign w:val="center"/>
            <w:hideMark/>
          </w:tcPr>
          <w:p w14:paraId="2B79DE09" w14:textId="77777777" w:rsidR="005A1B67" w:rsidRPr="005A1B67" w:rsidRDefault="005A1B67" w:rsidP="005A1B67">
            <w:pPr>
              <w:spacing w:line="480" w:lineRule="auto"/>
              <w:jc w:val="center"/>
              <w:rPr>
                <w:color w:val="000000"/>
                <w:sz w:val="20"/>
                <w:szCs w:val="20"/>
              </w:rPr>
            </w:pPr>
            <w:r w:rsidRPr="005A1B67">
              <w:rPr>
                <w:color w:val="000000"/>
                <w:sz w:val="20"/>
                <w:szCs w:val="20"/>
              </w:rPr>
              <w:t>3.807**</w:t>
            </w:r>
          </w:p>
        </w:tc>
        <w:tc>
          <w:tcPr>
            <w:tcW w:w="1221" w:type="pct"/>
            <w:tcMar>
              <w:top w:w="75" w:type="dxa"/>
              <w:left w:w="150" w:type="dxa"/>
              <w:bottom w:w="75" w:type="dxa"/>
              <w:right w:w="150" w:type="dxa"/>
            </w:tcMar>
            <w:vAlign w:val="center"/>
            <w:hideMark/>
          </w:tcPr>
          <w:p w14:paraId="7D47B7E9" w14:textId="77777777" w:rsidR="005A1B67" w:rsidRPr="005A1B67" w:rsidRDefault="005A1B67" w:rsidP="005A1B67">
            <w:pPr>
              <w:spacing w:line="480" w:lineRule="auto"/>
              <w:jc w:val="center"/>
              <w:rPr>
                <w:color w:val="000000"/>
                <w:sz w:val="20"/>
                <w:szCs w:val="20"/>
              </w:rPr>
            </w:pPr>
            <w:r w:rsidRPr="005A1B67">
              <w:rPr>
                <w:color w:val="000000"/>
                <w:sz w:val="20"/>
                <w:szCs w:val="20"/>
              </w:rPr>
              <w:t>5.961***</w:t>
            </w:r>
          </w:p>
        </w:tc>
      </w:tr>
      <w:tr w:rsidR="005A1B67" w:rsidRPr="005A1B67" w14:paraId="29611091" w14:textId="77777777" w:rsidTr="00015ABA">
        <w:tc>
          <w:tcPr>
            <w:tcW w:w="856" w:type="pct"/>
            <w:vMerge/>
            <w:tcBorders>
              <w:top w:val="single" w:sz="6" w:space="0" w:color="E0E0E0"/>
            </w:tcBorders>
            <w:vAlign w:val="center"/>
            <w:hideMark/>
          </w:tcPr>
          <w:p w14:paraId="7292725E"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773A6F30" w14:textId="77777777" w:rsidR="005A1B67" w:rsidRPr="005A1B67" w:rsidRDefault="005A1B67" w:rsidP="005A1B67">
            <w:pPr>
              <w:spacing w:line="480" w:lineRule="auto"/>
              <w:rPr>
                <w:i/>
                <w:iCs/>
                <w:color w:val="555555"/>
                <w:sz w:val="20"/>
                <w:szCs w:val="20"/>
              </w:rPr>
            </w:pPr>
            <w:r w:rsidRPr="005A1B67">
              <w:rPr>
                <w:i/>
                <w:iCs/>
                <w:color w:val="555555"/>
                <w:sz w:val="20"/>
                <w:szCs w:val="20"/>
              </w:rPr>
              <w:t>Total</w:t>
            </w:r>
          </w:p>
        </w:tc>
        <w:tc>
          <w:tcPr>
            <w:tcW w:w="1222" w:type="pct"/>
            <w:tcMar>
              <w:top w:w="75" w:type="dxa"/>
              <w:left w:w="150" w:type="dxa"/>
              <w:bottom w:w="75" w:type="dxa"/>
              <w:right w:w="150" w:type="dxa"/>
            </w:tcMar>
            <w:vAlign w:val="center"/>
            <w:hideMark/>
          </w:tcPr>
          <w:p w14:paraId="17C88BFC" w14:textId="77777777" w:rsidR="005A1B67" w:rsidRPr="005A1B67" w:rsidRDefault="005A1B67" w:rsidP="005A1B67">
            <w:pPr>
              <w:spacing w:line="480" w:lineRule="auto"/>
              <w:jc w:val="center"/>
              <w:rPr>
                <w:color w:val="000000"/>
                <w:sz w:val="20"/>
                <w:szCs w:val="20"/>
              </w:rPr>
            </w:pPr>
            <w:r w:rsidRPr="005A1B67">
              <w:rPr>
                <w:color w:val="000000"/>
                <w:sz w:val="20"/>
                <w:szCs w:val="20"/>
              </w:rPr>
              <w:t>2.277</w:t>
            </w:r>
          </w:p>
        </w:tc>
        <w:tc>
          <w:tcPr>
            <w:tcW w:w="1222" w:type="pct"/>
            <w:tcMar>
              <w:top w:w="75" w:type="dxa"/>
              <w:left w:w="150" w:type="dxa"/>
              <w:bottom w:w="75" w:type="dxa"/>
              <w:right w:w="150" w:type="dxa"/>
            </w:tcMar>
            <w:vAlign w:val="center"/>
            <w:hideMark/>
          </w:tcPr>
          <w:p w14:paraId="03AF0CA8" w14:textId="77777777" w:rsidR="005A1B67" w:rsidRPr="005A1B67" w:rsidRDefault="005A1B67" w:rsidP="005A1B67">
            <w:pPr>
              <w:spacing w:line="480" w:lineRule="auto"/>
              <w:jc w:val="center"/>
              <w:rPr>
                <w:color w:val="000000"/>
                <w:sz w:val="20"/>
                <w:szCs w:val="20"/>
              </w:rPr>
            </w:pPr>
            <w:r w:rsidRPr="005A1B67">
              <w:rPr>
                <w:color w:val="000000"/>
                <w:sz w:val="20"/>
                <w:szCs w:val="20"/>
              </w:rPr>
              <w:t>2.830</w:t>
            </w:r>
          </w:p>
        </w:tc>
        <w:tc>
          <w:tcPr>
            <w:tcW w:w="1221" w:type="pct"/>
            <w:tcMar>
              <w:top w:w="75" w:type="dxa"/>
              <w:left w:w="150" w:type="dxa"/>
              <w:bottom w:w="75" w:type="dxa"/>
              <w:right w:w="150" w:type="dxa"/>
            </w:tcMar>
            <w:vAlign w:val="center"/>
            <w:hideMark/>
          </w:tcPr>
          <w:p w14:paraId="6D852ECB" w14:textId="77777777" w:rsidR="005A1B67" w:rsidRPr="005A1B67" w:rsidRDefault="005A1B67" w:rsidP="005A1B67">
            <w:pPr>
              <w:spacing w:line="480" w:lineRule="auto"/>
              <w:jc w:val="center"/>
              <w:rPr>
                <w:color w:val="000000"/>
                <w:sz w:val="20"/>
                <w:szCs w:val="20"/>
              </w:rPr>
            </w:pPr>
            <w:r w:rsidRPr="005A1B67">
              <w:rPr>
                <w:color w:val="000000"/>
                <w:sz w:val="20"/>
                <w:szCs w:val="20"/>
              </w:rPr>
              <w:t>5.211***</w:t>
            </w:r>
          </w:p>
        </w:tc>
      </w:tr>
      <w:tr w:rsidR="005A1B67" w:rsidRPr="005A1B67" w14:paraId="26BBE820" w14:textId="77777777" w:rsidTr="00015ABA">
        <w:tc>
          <w:tcPr>
            <w:tcW w:w="856" w:type="pct"/>
            <w:vMerge w:val="restart"/>
            <w:tcBorders>
              <w:top w:val="single" w:sz="6" w:space="0" w:color="E0E0E0"/>
            </w:tcBorders>
            <w:tcMar>
              <w:top w:w="75" w:type="dxa"/>
              <w:left w:w="150" w:type="dxa"/>
              <w:bottom w:w="75" w:type="dxa"/>
              <w:right w:w="150" w:type="dxa"/>
            </w:tcMar>
            <w:vAlign w:val="center"/>
            <w:hideMark/>
          </w:tcPr>
          <w:p w14:paraId="0BC55708" w14:textId="77777777" w:rsidR="005A1B67" w:rsidRPr="005A1B67" w:rsidRDefault="005A1B67" w:rsidP="005A1B67">
            <w:pPr>
              <w:spacing w:line="480" w:lineRule="auto"/>
              <w:rPr>
                <w:b/>
                <w:bCs/>
                <w:color w:val="000000"/>
                <w:sz w:val="20"/>
                <w:szCs w:val="20"/>
              </w:rPr>
            </w:pPr>
            <w:r w:rsidRPr="005A1B67">
              <w:rPr>
                <w:b/>
                <w:bCs/>
                <w:color w:val="000000"/>
                <w:sz w:val="20"/>
                <w:szCs w:val="20"/>
              </w:rPr>
              <w:t>Tech</w:t>
            </w:r>
          </w:p>
        </w:tc>
        <w:tc>
          <w:tcPr>
            <w:tcW w:w="479" w:type="pct"/>
            <w:tcBorders>
              <w:top w:val="single" w:sz="6" w:space="0" w:color="E0E0E0"/>
            </w:tcBorders>
            <w:tcMar>
              <w:top w:w="75" w:type="dxa"/>
              <w:left w:w="150" w:type="dxa"/>
              <w:bottom w:w="75" w:type="dxa"/>
              <w:right w:w="150" w:type="dxa"/>
            </w:tcMar>
            <w:vAlign w:val="center"/>
            <w:hideMark/>
          </w:tcPr>
          <w:p w14:paraId="2CA884E8" w14:textId="77777777" w:rsidR="005A1B67" w:rsidRPr="005A1B67" w:rsidRDefault="005A1B67" w:rsidP="005A1B67">
            <w:pPr>
              <w:spacing w:line="480" w:lineRule="auto"/>
              <w:rPr>
                <w:i/>
                <w:iCs/>
                <w:color w:val="555555"/>
                <w:sz w:val="20"/>
                <w:szCs w:val="20"/>
              </w:rPr>
            </w:pPr>
            <w:r w:rsidRPr="005A1B67">
              <w:rPr>
                <w:i/>
                <w:iCs/>
                <w:color w:val="555555"/>
                <w:sz w:val="20"/>
                <w:szCs w:val="20"/>
              </w:rPr>
              <w:t>Direct</w:t>
            </w:r>
          </w:p>
        </w:tc>
        <w:tc>
          <w:tcPr>
            <w:tcW w:w="1222" w:type="pct"/>
            <w:tcBorders>
              <w:top w:val="single" w:sz="6" w:space="0" w:color="E0E0E0"/>
            </w:tcBorders>
            <w:tcMar>
              <w:top w:w="75" w:type="dxa"/>
              <w:left w:w="150" w:type="dxa"/>
              <w:bottom w:w="75" w:type="dxa"/>
              <w:right w:w="150" w:type="dxa"/>
            </w:tcMar>
            <w:vAlign w:val="center"/>
            <w:hideMark/>
          </w:tcPr>
          <w:p w14:paraId="57FF7832" w14:textId="77777777" w:rsidR="005A1B67" w:rsidRPr="005A1B67" w:rsidRDefault="005A1B67" w:rsidP="005A1B67">
            <w:pPr>
              <w:spacing w:line="480" w:lineRule="auto"/>
              <w:jc w:val="center"/>
              <w:rPr>
                <w:color w:val="000000"/>
                <w:sz w:val="20"/>
                <w:szCs w:val="20"/>
              </w:rPr>
            </w:pPr>
            <w:r w:rsidRPr="005A1B67">
              <w:rPr>
                <w:color w:val="000000"/>
                <w:sz w:val="20"/>
                <w:szCs w:val="20"/>
              </w:rPr>
              <w:t>0.497***</w:t>
            </w:r>
          </w:p>
        </w:tc>
        <w:tc>
          <w:tcPr>
            <w:tcW w:w="1222" w:type="pct"/>
            <w:tcBorders>
              <w:top w:val="single" w:sz="6" w:space="0" w:color="E0E0E0"/>
            </w:tcBorders>
            <w:tcMar>
              <w:top w:w="75" w:type="dxa"/>
              <w:left w:w="150" w:type="dxa"/>
              <w:bottom w:w="75" w:type="dxa"/>
              <w:right w:w="150" w:type="dxa"/>
            </w:tcMar>
            <w:vAlign w:val="center"/>
            <w:hideMark/>
          </w:tcPr>
          <w:p w14:paraId="7EB2EDAD" w14:textId="77777777" w:rsidR="005A1B67" w:rsidRPr="005A1B67" w:rsidRDefault="005A1B67" w:rsidP="005A1B67">
            <w:pPr>
              <w:spacing w:line="480" w:lineRule="auto"/>
              <w:jc w:val="center"/>
              <w:rPr>
                <w:color w:val="000000"/>
                <w:sz w:val="20"/>
                <w:szCs w:val="20"/>
              </w:rPr>
            </w:pPr>
            <w:r w:rsidRPr="005A1B67">
              <w:rPr>
                <w:color w:val="000000"/>
                <w:sz w:val="20"/>
                <w:szCs w:val="20"/>
              </w:rPr>
              <w:t>1.000***</w:t>
            </w:r>
          </w:p>
        </w:tc>
        <w:tc>
          <w:tcPr>
            <w:tcW w:w="1221" w:type="pct"/>
            <w:tcBorders>
              <w:top w:val="single" w:sz="6" w:space="0" w:color="E0E0E0"/>
            </w:tcBorders>
            <w:tcMar>
              <w:top w:w="75" w:type="dxa"/>
              <w:left w:w="150" w:type="dxa"/>
              <w:bottom w:w="75" w:type="dxa"/>
              <w:right w:w="150" w:type="dxa"/>
            </w:tcMar>
            <w:vAlign w:val="center"/>
            <w:hideMark/>
          </w:tcPr>
          <w:p w14:paraId="31550C0C" w14:textId="77777777" w:rsidR="005A1B67" w:rsidRPr="005A1B67" w:rsidRDefault="005A1B67" w:rsidP="005A1B67">
            <w:pPr>
              <w:spacing w:line="480" w:lineRule="auto"/>
              <w:jc w:val="center"/>
              <w:rPr>
                <w:color w:val="000000"/>
                <w:sz w:val="20"/>
                <w:szCs w:val="20"/>
              </w:rPr>
            </w:pPr>
            <w:r w:rsidRPr="005A1B67">
              <w:rPr>
                <w:color w:val="000000"/>
                <w:sz w:val="20"/>
                <w:szCs w:val="20"/>
              </w:rPr>
              <w:t>1.145***</w:t>
            </w:r>
          </w:p>
        </w:tc>
      </w:tr>
      <w:tr w:rsidR="005A1B67" w:rsidRPr="005A1B67" w14:paraId="2E42797A" w14:textId="77777777" w:rsidTr="00015ABA">
        <w:tc>
          <w:tcPr>
            <w:tcW w:w="856" w:type="pct"/>
            <w:vMerge/>
            <w:tcBorders>
              <w:top w:val="single" w:sz="6" w:space="0" w:color="E0E0E0"/>
            </w:tcBorders>
            <w:vAlign w:val="center"/>
            <w:hideMark/>
          </w:tcPr>
          <w:p w14:paraId="11C4DD35"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4866FBF7" w14:textId="77777777" w:rsidR="005A1B67" w:rsidRPr="005A1B67" w:rsidRDefault="005A1B67" w:rsidP="005A1B67">
            <w:pPr>
              <w:spacing w:line="480" w:lineRule="auto"/>
              <w:rPr>
                <w:i/>
                <w:iCs/>
                <w:color w:val="555555"/>
                <w:sz w:val="20"/>
                <w:szCs w:val="20"/>
              </w:rPr>
            </w:pPr>
            <w:r w:rsidRPr="005A1B67">
              <w:rPr>
                <w:i/>
                <w:iCs/>
                <w:color w:val="555555"/>
                <w:sz w:val="20"/>
                <w:szCs w:val="20"/>
              </w:rPr>
              <w:t>Indirect</w:t>
            </w:r>
          </w:p>
        </w:tc>
        <w:tc>
          <w:tcPr>
            <w:tcW w:w="1222" w:type="pct"/>
            <w:tcMar>
              <w:top w:w="75" w:type="dxa"/>
              <w:left w:w="150" w:type="dxa"/>
              <w:bottom w:w="75" w:type="dxa"/>
              <w:right w:w="150" w:type="dxa"/>
            </w:tcMar>
            <w:vAlign w:val="center"/>
            <w:hideMark/>
          </w:tcPr>
          <w:p w14:paraId="31DD1809" w14:textId="77777777" w:rsidR="005A1B67" w:rsidRPr="005A1B67" w:rsidRDefault="005A1B67" w:rsidP="005A1B67">
            <w:pPr>
              <w:spacing w:line="480" w:lineRule="auto"/>
              <w:jc w:val="center"/>
              <w:rPr>
                <w:color w:val="000000"/>
                <w:sz w:val="20"/>
                <w:szCs w:val="20"/>
              </w:rPr>
            </w:pPr>
            <w:r w:rsidRPr="005A1B67">
              <w:rPr>
                <w:color w:val="000000"/>
                <w:sz w:val="20"/>
                <w:szCs w:val="20"/>
              </w:rPr>
              <w:t>0.526</w:t>
            </w:r>
          </w:p>
        </w:tc>
        <w:tc>
          <w:tcPr>
            <w:tcW w:w="1222" w:type="pct"/>
            <w:tcMar>
              <w:top w:w="75" w:type="dxa"/>
              <w:left w:w="150" w:type="dxa"/>
              <w:bottom w:w="75" w:type="dxa"/>
              <w:right w:w="150" w:type="dxa"/>
            </w:tcMar>
            <w:vAlign w:val="center"/>
            <w:hideMark/>
          </w:tcPr>
          <w:p w14:paraId="09EFDAED" w14:textId="77777777" w:rsidR="005A1B67" w:rsidRPr="005A1B67" w:rsidRDefault="005A1B67" w:rsidP="005A1B67">
            <w:pPr>
              <w:spacing w:line="480" w:lineRule="auto"/>
              <w:jc w:val="center"/>
              <w:rPr>
                <w:color w:val="000000"/>
                <w:sz w:val="20"/>
                <w:szCs w:val="20"/>
              </w:rPr>
            </w:pPr>
            <w:r w:rsidRPr="005A1B67">
              <w:rPr>
                <w:color w:val="000000"/>
                <w:sz w:val="20"/>
                <w:szCs w:val="20"/>
              </w:rPr>
              <w:t>-0.299</w:t>
            </w:r>
          </w:p>
        </w:tc>
        <w:tc>
          <w:tcPr>
            <w:tcW w:w="1221" w:type="pct"/>
            <w:tcMar>
              <w:top w:w="75" w:type="dxa"/>
              <w:left w:w="150" w:type="dxa"/>
              <w:bottom w:w="75" w:type="dxa"/>
              <w:right w:w="150" w:type="dxa"/>
            </w:tcMar>
            <w:vAlign w:val="center"/>
            <w:hideMark/>
          </w:tcPr>
          <w:p w14:paraId="51AE7EC7" w14:textId="77777777" w:rsidR="005A1B67" w:rsidRPr="005A1B67" w:rsidRDefault="005A1B67" w:rsidP="005A1B67">
            <w:pPr>
              <w:spacing w:line="480" w:lineRule="auto"/>
              <w:jc w:val="center"/>
              <w:rPr>
                <w:color w:val="000000"/>
                <w:sz w:val="20"/>
                <w:szCs w:val="20"/>
              </w:rPr>
            </w:pPr>
            <w:r w:rsidRPr="005A1B67">
              <w:rPr>
                <w:color w:val="000000"/>
                <w:sz w:val="20"/>
                <w:szCs w:val="20"/>
              </w:rPr>
              <w:t>2.103***</w:t>
            </w:r>
          </w:p>
        </w:tc>
      </w:tr>
      <w:tr w:rsidR="005A1B67" w:rsidRPr="005A1B67" w14:paraId="2EA75CB4" w14:textId="77777777" w:rsidTr="00015ABA">
        <w:tc>
          <w:tcPr>
            <w:tcW w:w="856" w:type="pct"/>
            <w:vMerge/>
            <w:tcBorders>
              <w:top w:val="single" w:sz="6" w:space="0" w:color="E0E0E0"/>
              <w:bottom w:val="double" w:sz="4" w:space="0" w:color="auto"/>
            </w:tcBorders>
            <w:vAlign w:val="center"/>
            <w:hideMark/>
          </w:tcPr>
          <w:p w14:paraId="473B0759" w14:textId="77777777" w:rsidR="005A1B67" w:rsidRPr="005A1B67" w:rsidRDefault="005A1B67" w:rsidP="005A1B67">
            <w:pPr>
              <w:spacing w:line="480" w:lineRule="auto"/>
              <w:rPr>
                <w:b/>
                <w:bCs/>
                <w:color w:val="000000"/>
                <w:sz w:val="20"/>
                <w:szCs w:val="20"/>
              </w:rPr>
            </w:pPr>
          </w:p>
        </w:tc>
        <w:tc>
          <w:tcPr>
            <w:tcW w:w="479" w:type="pct"/>
            <w:tcBorders>
              <w:bottom w:val="double" w:sz="4" w:space="0" w:color="auto"/>
            </w:tcBorders>
            <w:tcMar>
              <w:top w:w="75" w:type="dxa"/>
              <w:left w:w="150" w:type="dxa"/>
              <w:bottom w:w="75" w:type="dxa"/>
              <w:right w:w="150" w:type="dxa"/>
            </w:tcMar>
            <w:vAlign w:val="center"/>
            <w:hideMark/>
          </w:tcPr>
          <w:p w14:paraId="3E95CCDB" w14:textId="77777777" w:rsidR="005A1B67" w:rsidRPr="005A1B67" w:rsidRDefault="005A1B67" w:rsidP="005A1B67">
            <w:pPr>
              <w:spacing w:line="480" w:lineRule="auto"/>
              <w:rPr>
                <w:i/>
                <w:iCs/>
                <w:color w:val="555555"/>
                <w:sz w:val="20"/>
                <w:szCs w:val="20"/>
              </w:rPr>
            </w:pPr>
            <w:r w:rsidRPr="005A1B67">
              <w:rPr>
                <w:i/>
                <w:iCs/>
                <w:color w:val="555555"/>
                <w:sz w:val="20"/>
                <w:szCs w:val="20"/>
              </w:rPr>
              <w:t>Total</w:t>
            </w:r>
          </w:p>
        </w:tc>
        <w:tc>
          <w:tcPr>
            <w:tcW w:w="1222" w:type="pct"/>
            <w:tcBorders>
              <w:bottom w:val="double" w:sz="4" w:space="0" w:color="auto"/>
            </w:tcBorders>
            <w:tcMar>
              <w:top w:w="75" w:type="dxa"/>
              <w:left w:w="150" w:type="dxa"/>
              <w:bottom w:w="75" w:type="dxa"/>
              <w:right w:w="150" w:type="dxa"/>
            </w:tcMar>
            <w:vAlign w:val="center"/>
            <w:hideMark/>
          </w:tcPr>
          <w:p w14:paraId="13E0BA23" w14:textId="77777777" w:rsidR="005A1B67" w:rsidRPr="005A1B67" w:rsidRDefault="005A1B67" w:rsidP="005A1B67">
            <w:pPr>
              <w:spacing w:line="480" w:lineRule="auto"/>
              <w:jc w:val="center"/>
              <w:rPr>
                <w:color w:val="000000"/>
                <w:sz w:val="20"/>
                <w:szCs w:val="20"/>
              </w:rPr>
            </w:pPr>
            <w:r w:rsidRPr="005A1B67">
              <w:rPr>
                <w:color w:val="000000"/>
                <w:sz w:val="20"/>
                <w:szCs w:val="20"/>
              </w:rPr>
              <w:t>1.022**</w:t>
            </w:r>
          </w:p>
        </w:tc>
        <w:tc>
          <w:tcPr>
            <w:tcW w:w="1222" w:type="pct"/>
            <w:tcBorders>
              <w:bottom w:val="double" w:sz="4" w:space="0" w:color="auto"/>
            </w:tcBorders>
            <w:tcMar>
              <w:top w:w="75" w:type="dxa"/>
              <w:left w:w="150" w:type="dxa"/>
              <w:bottom w:w="75" w:type="dxa"/>
              <w:right w:w="150" w:type="dxa"/>
            </w:tcMar>
            <w:vAlign w:val="center"/>
            <w:hideMark/>
          </w:tcPr>
          <w:p w14:paraId="2F519C9E" w14:textId="77777777" w:rsidR="005A1B67" w:rsidRPr="005A1B67" w:rsidRDefault="005A1B67" w:rsidP="005A1B67">
            <w:pPr>
              <w:spacing w:line="480" w:lineRule="auto"/>
              <w:jc w:val="center"/>
              <w:rPr>
                <w:color w:val="000000"/>
                <w:sz w:val="20"/>
                <w:szCs w:val="20"/>
              </w:rPr>
            </w:pPr>
            <w:r w:rsidRPr="005A1B67">
              <w:rPr>
                <w:color w:val="000000"/>
                <w:sz w:val="20"/>
                <w:szCs w:val="20"/>
              </w:rPr>
              <w:t>0.701</w:t>
            </w:r>
          </w:p>
        </w:tc>
        <w:tc>
          <w:tcPr>
            <w:tcW w:w="1221" w:type="pct"/>
            <w:tcBorders>
              <w:bottom w:val="double" w:sz="4" w:space="0" w:color="auto"/>
            </w:tcBorders>
            <w:tcMar>
              <w:top w:w="75" w:type="dxa"/>
              <w:left w:w="150" w:type="dxa"/>
              <w:bottom w:w="75" w:type="dxa"/>
              <w:right w:w="150" w:type="dxa"/>
            </w:tcMar>
            <w:vAlign w:val="center"/>
            <w:hideMark/>
          </w:tcPr>
          <w:p w14:paraId="68F2334F" w14:textId="77777777" w:rsidR="005A1B67" w:rsidRPr="005A1B67" w:rsidRDefault="005A1B67" w:rsidP="005A1B67">
            <w:pPr>
              <w:spacing w:line="480" w:lineRule="auto"/>
              <w:jc w:val="center"/>
              <w:rPr>
                <w:color w:val="000000"/>
                <w:sz w:val="20"/>
                <w:szCs w:val="20"/>
              </w:rPr>
            </w:pPr>
            <w:r w:rsidRPr="005A1B67">
              <w:rPr>
                <w:color w:val="000000"/>
                <w:sz w:val="20"/>
                <w:szCs w:val="20"/>
              </w:rPr>
              <w:t>3.247***</w:t>
            </w:r>
          </w:p>
        </w:tc>
      </w:tr>
    </w:tbl>
    <w:p w14:paraId="659C3AA8" w14:textId="77777777" w:rsidR="005A1B67" w:rsidRPr="005A1B67" w:rsidRDefault="005A1B67" w:rsidP="005A1B67">
      <w:pPr>
        <w:spacing w:line="480" w:lineRule="auto"/>
        <w:ind w:left="480" w:hangingChars="200" w:hanging="480"/>
        <w:rPr>
          <w:rFonts w:eastAsia="DengXian"/>
        </w:rPr>
      </w:pPr>
    </w:p>
    <w:p w14:paraId="358333FF" w14:textId="77777777" w:rsidR="005A1B67" w:rsidRPr="005A1B67" w:rsidRDefault="005A1B67" w:rsidP="005A1B67">
      <w:pPr>
        <w:spacing w:line="480" w:lineRule="auto"/>
        <w:ind w:left="480" w:hangingChars="200" w:hanging="480"/>
        <w:rPr>
          <w:rFonts w:eastAsia="DengXian"/>
        </w:rPr>
      </w:pPr>
      <w:r w:rsidRPr="005A1B67">
        <w:rPr>
          <w:rFonts w:eastAsia="DengXian"/>
        </w:rPr>
        <w:t>Table A4. Decomposition of Spatial Effects: Chengdu–Chongqing (CCZ)</w:t>
      </w:r>
    </w:p>
    <w:tbl>
      <w:tblPr>
        <w:tblW w:w="5000" w:type="pct"/>
        <w:tblCellMar>
          <w:top w:w="15" w:type="dxa"/>
          <w:left w:w="15" w:type="dxa"/>
          <w:bottom w:w="15" w:type="dxa"/>
          <w:right w:w="15" w:type="dxa"/>
        </w:tblCellMar>
        <w:tblLook w:val="04A0" w:firstRow="1" w:lastRow="0" w:firstColumn="1" w:lastColumn="0" w:noHBand="0" w:noVBand="1"/>
      </w:tblPr>
      <w:tblGrid>
        <w:gridCol w:w="1851"/>
        <w:gridCol w:w="934"/>
        <w:gridCol w:w="2321"/>
        <w:gridCol w:w="2322"/>
        <w:gridCol w:w="2322"/>
      </w:tblGrid>
      <w:tr w:rsidR="005A1B67" w:rsidRPr="005A1B67" w14:paraId="150B3DCF" w14:textId="77777777" w:rsidTr="00015ABA">
        <w:trPr>
          <w:tblHeader/>
        </w:trPr>
        <w:tc>
          <w:tcPr>
            <w:tcW w:w="949" w:type="pct"/>
            <w:tcBorders>
              <w:top w:val="double" w:sz="4" w:space="0" w:color="auto"/>
              <w:bottom w:val="single" w:sz="6" w:space="0" w:color="000000"/>
            </w:tcBorders>
            <w:tcMar>
              <w:top w:w="75" w:type="dxa"/>
              <w:left w:w="150" w:type="dxa"/>
              <w:bottom w:w="120" w:type="dxa"/>
              <w:right w:w="150" w:type="dxa"/>
            </w:tcMar>
            <w:vAlign w:val="center"/>
            <w:hideMark/>
          </w:tcPr>
          <w:p w14:paraId="056E85DF" w14:textId="77777777" w:rsidR="005A1B67" w:rsidRPr="005A1B67" w:rsidRDefault="005A1B67" w:rsidP="005A1B67">
            <w:pPr>
              <w:spacing w:line="480" w:lineRule="auto"/>
              <w:rPr>
                <w:b/>
                <w:bCs/>
                <w:color w:val="000000"/>
                <w:sz w:val="20"/>
                <w:szCs w:val="20"/>
              </w:rPr>
            </w:pPr>
            <w:r w:rsidRPr="005A1B67">
              <w:rPr>
                <w:b/>
                <w:bCs/>
                <w:color w:val="000000"/>
                <w:sz w:val="20"/>
                <w:szCs w:val="20"/>
              </w:rPr>
              <w:t>Variable</w:t>
            </w:r>
          </w:p>
        </w:tc>
        <w:tc>
          <w:tcPr>
            <w:tcW w:w="479" w:type="pct"/>
            <w:tcBorders>
              <w:top w:val="double" w:sz="4" w:space="0" w:color="auto"/>
              <w:bottom w:val="single" w:sz="6" w:space="0" w:color="000000"/>
            </w:tcBorders>
            <w:tcMar>
              <w:top w:w="75" w:type="dxa"/>
              <w:left w:w="150" w:type="dxa"/>
              <w:bottom w:w="120" w:type="dxa"/>
              <w:right w:w="150" w:type="dxa"/>
            </w:tcMar>
            <w:vAlign w:val="center"/>
            <w:hideMark/>
          </w:tcPr>
          <w:p w14:paraId="7C127361" w14:textId="77777777" w:rsidR="005A1B67" w:rsidRPr="005A1B67" w:rsidRDefault="005A1B67" w:rsidP="005A1B67">
            <w:pPr>
              <w:spacing w:line="480" w:lineRule="auto"/>
              <w:rPr>
                <w:b/>
                <w:bCs/>
                <w:i/>
                <w:iCs/>
                <w:color w:val="555555"/>
                <w:sz w:val="20"/>
                <w:szCs w:val="20"/>
              </w:rPr>
            </w:pPr>
            <w:r w:rsidRPr="005A1B67">
              <w:rPr>
                <w:b/>
                <w:bCs/>
                <w:i/>
                <w:iCs/>
                <w:color w:val="555555"/>
                <w:sz w:val="20"/>
                <w:szCs w:val="20"/>
              </w:rPr>
              <w:t>Effect</w:t>
            </w:r>
          </w:p>
        </w:tc>
        <w:tc>
          <w:tcPr>
            <w:tcW w:w="1190" w:type="pct"/>
            <w:tcBorders>
              <w:top w:val="double" w:sz="4" w:space="0" w:color="auto"/>
              <w:bottom w:val="single" w:sz="6" w:space="0" w:color="000000"/>
            </w:tcBorders>
            <w:tcMar>
              <w:top w:w="75" w:type="dxa"/>
              <w:left w:w="150" w:type="dxa"/>
              <w:bottom w:w="120" w:type="dxa"/>
              <w:right w:w="150" w:type="dxa"/>
            </w:tcMar>
            <w:vAlign w:val="center"/>
            <w:hideMark/>
          </w:tcPr>
          <w:p w14:paraId="6AE1595B" w14:textId="77777777" w:rsidR="005A1B67" w:rsidRPr="005A1B67" w:rsidRDefault="005A1B67" w:rsidP="005A1B67">
            <w:pPr>
              <w:spacing w:line="480" w:lineRule="auto"/>
              <w:jc w:val="center"/>
              <w:rPr>
                <w:b/>
                <w:bCs/>
                <w:color w:val="000000"/>
                <w:sz w:val="20"/>
                <w:szCs w:val="20"/>
              </w:rPr>
            </w:pPr>
            <w:r w:rsidRPr="005A1B67">
              <w:rPr>
                <w:b/>
                <w:bCs/>
                <w:color w:val="000000"/>
                <w:sz w:val="20"/>
                <w:szCs w:val="20"/>
              </w:rPr>
              <w:t>(1)</w:t>
            </w:r>
            <w:r w:rsidRPr="005A1B67">
              <w:rPr>
                <w:b/>
                <w:bCs/>
                <w:color w:val="000000"/>
                <w:sz w:val="20"/>
                <w:szCs w:val="20"/>
              </w:rPr>
              <w:br/>
              <w:t>2008-2012</w:t>
            </w:r>
          </w:p>
        </w:tc>
        <w:tc>
          <w:tcPr>
            <w:tcW w:w="1191" w:type="pct"/>
            <w:tcBorders>
              <w:top w:val="double" w:sz="4" w:space="0" w:color="auto"/>
              <w:bottom w:val="single" w:sz="6" w:space="0" w:color="000000"/>
            </w:tcBorders>
            <w:tcMar>
              <w:top w:w="75" w:type="dxa"/>
              <w:left w:w="150" w:type="dxa"/>
              <w:bottom w:w="120" w:type="dxa"/>
              <w:right w:w="150" w:type="dxa"/>
            </w:tcMar>
            <w:vAlign w:val="center"/>
            <w:hideMark/>
          </w:tcPr>
          <w:p w14:paraId="622DE155" w14:textId="77777777" w:rsidR="005A1B67" w:rsidRPr="005A1B67" w:rsidRDefault="005A1B67" w:rsidP="005A1B67">
            <w:pPr>
              <w:spacing w:line="480" w:lineRule="auto"/>
              <w:jc w:val="center"/>
              <w:rPr>
                <w:b/>
                <w:bCs/>
                <w:color w:val="000000"/>
                <w:sz w:val="20"/>
                <w:szCs w:val="20"/>
              </w:rPr>
            </w:pPr>
            <w:r w:rsidRPr="005A1B67">
              <w:rPr>
                <w:b/>
                <w:bCs/>
                <w:color w:val="000000"/>
                <w:sz w:val="20"/>
                <w:szCs w:val="20"/>
              </w:rPr>
              <w:t>(2)</w:t>
            </w:r>
            <w:r w:rsidRPr="005A1B67">
              <w:rPr>
                <w:b/>
                <w:bCs/>
                <w:color w:val="000000"/>
                <w:sz w:val="20"/>
                <w:szCs w:val="20"/>
              </w:rPr>
              <w:br/>
              <w:t>2012-2017</w:t>
            </w:r>
          </w:p>
        </w:tc>
        <w:tc>
          <w:tcPr>
            <w:tcW w:w="1191" w:type="pct"/>
            <w:tcBorders>
              <w:top w:val="double" w:sz="4" w:space="0" w:color="auto"/>
              <w:bottom w:val="single" w:sz="6" w:space="0" w:color="000000"/>
            </w:tcBorders>
            <w:tcMar>
              <w:top w:w="75" w:type="dxa"/>
              <w:left w:w="150" w:type="dxa"/>
              <w:bottom w:w="120" w:type="dxa"/>
              <w:right w:w="150" w:type="dxa"/>
            </w:tcMar>
            <w:vAlign w:val="center"/>
            <w:hideMark/>
          </w:tcPr>
          <w:p w14:paraId="152A5BAA" w14:textId="77777777" w:rsidR="005A1B67" w:rsidRPr="005A1B67" w:rsidRDefault="005A1B67" w:rsidP="005A1B67">
            <w:pPr>
              <w:spacing w:line="480" w:lineRule="auto"/>
              <w:jc w:val="center"/>
              <w:rPr>
                <w:b/>
                <w:bCs/>
                <w:color w:val="000000"/>
                <w:sz w:val="20"/>
                <w:szCs w:val="20"/>
              </w:rPr>
            </w:pPr>
            <w:r w:rsidRPr="005A1B67">
              <w:rPr>
                <w:b/>
                <w:bCs/>
                <w:color w:val="000000"/>
                <w:sz w:val="20"/>
                <w:szCs w:val="20"/>
              </w:rPr>
              <w:t>(3)</w:t>
            </w:r>
            <w:r w:rsidRPr="005A1B67">
              <w:rPr>
                <w:b/>
                <w:bCs/>
                <w:color w:val="000000"/>
                <w:sz w:val="20"/>
                <w:szCs w:val="20"/>
              </w:rPr>
              <w:br/>
              <w:t>2017-2021</w:t>
            </w:r>
          </w:p>
        </w:tc>
      </w:tr>
      <w:tr w:rsidR="005A1B67" w:rsidRPr="005A1B67" w14:paraId="0EBC6D5A" w14:textId="77777777" w:rsidTr="00015ABA">
        <w:tc>
          <w:tcPr>
            <w:tcW w:w="949" w:type="pct"/>
            <w:vMerge w:val="restart"/>
            <w:tcBorders>
              <w:top w:val="single" w:sz="6" w:space="0" w:color="E0E0E0"/>
            </w:tcBorders>
            <w:tcMar>
              <w:top w:w="75" w:type="dxa"/>
              <w:left w:w="150" w:type="dxa"/>
              <w:bottom w:w="75" w:type="dxa"/>
              <w:right w:w="150" w:type="dxa"/>
            </w:tcMar>
            <w:vAlign w:val="center"/>
            <w:hideMark/>
          </w:tcPr>
          <w:p w14:paraId="6B4EF8C0" w14:textId="77777777" w:rsidR="005A1B67" w:rsidRPr="005A1B67" w:rsidRDefault="005A1B67" w:rsidP="005A1B67">
            <w:pPr>
              <w:spacing w:line="480" w:lineRule="auto"/>
              <w:rPr>
                <w:b/>
                <w:bCs/>
                <w:color w:val="000000"/>
                <w:sz w:val="20"/>
                <w:szCs w:val="20"/>
              </w:rPr>
            </w:pPr>
            <w:r w:rsidRPr="005A1B67">
              <w:rPr>
                <w:b/>
                <w:bCs/>
                <w:color w:val="000000"/>
                <w:sz w:val="20"/>
                <w:szCs w:val="20"/>
              </w:rPr>
              <w:t>Indus</w:t>
            </w:r>
          </w:p>
        </w:tc>
        <w:tc>
          <w:tcPr>
            <w:tcW w:w="479" w:type="pct"/>
            <w:tcBorders>
              <w:top w:val="single" w:sz="6" w:space="0" w:color="E0E0E0"/>
            </w:tcBorders>
            <w:tcMar>
              <w:top w:w="75" w:type="dxa"/>
              <w:left w:w="150" w:type="dxa"/>
              <w:bottom w:w="75" w:type="dxa"/>
              <w:right w:w="150" w:type="dxa"/>
            </w:tcMar>
            <w:vAlign w:val="center"/>
            <w:hideMark/>
          </w:tcPr>
          <w:p w14:paraId="4FA9D3B0" w14:textId="77777777" w:rsidR="005A1B67" w:rsidRPr="005A1B67" w:rsidRDefault="005A1B67" w:rsidP="005A1B67">
            <w:pPr>
              <w:spacing w:line="480" w:lineRule="auto"/>
              <w:rPr>
                <w:i/>
                <w:iCs/>
                <w:color w:val="555555"/>
                <w:sz w:val="20"/>
                <w:szCs w:val="20"/>
              </w:rPr>
            </w:pPr>
            <w:r w:rsidRPr="005A1B67">
              <w:rPr>
                <w:i/>
                <w:iCs/>
                <w:color w:val="555555"/>
                <w:sz w:val="20"/>
                <w:szCs w:val="20"/>
              </w:rPr>
              <w:t>Direct</w:t>
            </w:r>
          </w:p>
        </w:tc>
        <w:tc>
          <w:tcPr>
            <w:tcW w:w="1190" w:type="pct"/>
            <w:tcBorders>
              <w:top w:val="single" w:sz="6" w:space="0" w:color="E0E0E0"/>
            </w:tcBorders>
            <w:tcMar>
              <w:top w:w="75" w:type="dxa"/>
              <w:left w:w="150" w:type="dxa"/>
              <w:bottom w:w="75" w:type="dxa"/>
              <w:right w:w="150" w:type="dxa"/>
            </w:tcMar>
            <w:vAlign w:val="center"/>
            <w:hideMark/>
          </w:tcPr>
          <w:p w14:paraId="412ADD08" w14:textId="77777777" w:rsidR="005A1B67" w:rsidRPr="005A1B67" w:rsidRDefault="005A1B67" w:rsidP="005A1B67">
            <w:pPr>
              <w:spacing w:line="480" w:lineRule="auto"/>
              <w:jc w:val="center"/>
              <w:rPr>
                <w:color w:val="000000"/>
                <w:sz w:val="20"/>
                <w:szCs w:val="20"/>
              </w:rPr>
            </w:pPr>
            <w:r w:rsidRPr="005A1B67">
              <w:rPr>
                <w:color w:val="000000"/>
                <w:sz w:val="20"/>
                <w:szCs w:val="20"/>
              </w:rPr>
              <w:t>-2.960***</w:t>
            </w:r>
          </w:p>
        </w:tc>
        <w:tc>
          <w:tcPr>
            <w:tcW w:w="1191" w:type="pct"/>
            <w:tcBorders>
              <w:top w:val="single" w:sz="6" w:space="0" w:color="E0E0E0"/>
            </w:tcBorders>
            <w:tcMar>
              <w:top w:w="75" w:type="dxa"/>
              <w:left w:w="150" w:type="dxa"/>
              <w:bottom w:w="75" w:type="dxa"/>
              <w:right w:w="150" w:type="dxa"/>
            </w:tcMar>
            <w:vAlign w:val="center"/>
            <w:hideMark/>
          </w:tcPr>
          <w:p w14:paraId="246E4A6F" w14:textId="77777777" w:rsidR="005A1B67" w:rsidRPr="005A1B67" w:rsidRDefault="005A1B67" w:rsidP="005A1B67">
            <w:pPr>
              <w:spacing w:line="480" w:lineRule="auto"/>
              <w:jc w:val="center"/>
              <w:rPr>
                <w:color w:val="000000"/>
                <w:sz w:val="20"/>
                <w:szCs w:val="20"/>
              </w:rPr>
            </w:pPr>
            <w:r w:rsidRPr="005A1B67">
              <w:rPr>
                <w:color w:val="000000"/>
                <w:sz w:val="20"/>
                <w:szCs w:val="20"/>
              </w:rPr>
              <w:t>-2.222**</w:t>
            </w:r>
          </w:p>
        </w:tc>
        <w:tc>
          <w:tcPr>
            <w:tcW w:w="1191" w:type="pct"/>
            <w:tcBorders>
              <w:top w:val="single" w:sz="6" w:space="0" w:color="E0E0E0"/>
            </w:tcBorders>
            <w:tcMar>
              <w:top w:w="75" w:type="dxa"/>
              <w:left w:w="150" w:type="dxa"/>
              <w:bottom w:w="75" w:type="dxa"/>
              <w:right w:w="150" w:type="dxa"/>
            </w:tcMar>
            <w:vAlign w:val="center"/>
            <w:hideMark/>
          </w:tcPr>
          <w:p w14:paraId="362A4596" w14:textId="77777777" w:rsidR="005A1B67" w:rsidRPr="005A1B67" w:rsidRDefault="005A1B67" w:rsidP="005A1B67">
            <w:pPr>
              <w:spacing w:line="480" w:lineRule="auto"/>
              <w:jc w:val="center"/>
              <w:rPr>
                <w:color w:val="000000"/>
                <w:sz w:val="20"/>
                <w:szCs w:val="20"/>
              </w:rPr>
            </w:pPr>
            <w:r w:rsidRPr="005A1B67">
              <w:rPr>
                <w:color w:val="000000"/>
                <w:sz w:val="20"/>
                <w:szCs w:val="20"/>
              </w:rPr>
              <w:t>-0.258</w:t>
            </w:r>
          </w:p>
        </w:tc>
      </w:tr>
      <w:tr w:rsidR="005A1B67" w:rsidRPr="005A1B67" w14:paraId="01634E14" w14:textId="77777777" w:rsidTr="00015ABA">
        <w:tc>
          <w:tcPr>
            <w:tcW w:w="949" w:type="pct"/>
            <w:vMerge/>
            <w:tcBorders>
              <w:top w:val="single" w:sz="6" w:space="0" w:color="E0E0E0"/>
            </w:tcBorders>
            <w:vAlign w:val="center"/>
            <w:hideMark/>
          </w:tcPr>
          <w:p w14:paraId="6DBBD1B6"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59691FE9" w14:textId="77777777" w:rsidR="005A1B67" w:rsidRPr="005A1B67" w:rsidRDefault="005A1B67" w:rsidP="005A1B67">
            <w:pPr>
              <w:spacing w:line="480" w:lineRule="auto"/>
              <w:rPr>
                <w:i/>
                <w:iCs/>
                <w:color w:val="555555"/>
                <w:sz w:val="20"/>
                <w:szCs w:val="20"/>
              </w:rPr>
            </w:pPr>
            <w:r w:rsidRPr="005A1B67">
              <w:rPr>
                <w:i/>
                <w:iCs/>
                <w:color w:val="555555"/>
                <w:sz w:val="20"/>
                <w:szCs w:val="20"/>
              </w:rPr>
              <w:t>Indirect</w:t>
            </w:r>
          </w:p>
        </w:tc>
        <w:tc>
          <w:tcPr>
            <w:tcW w:w="1190" w:type="pct"/>
            <w:tcMar>
              <w:top w:w="75" w:type="dxa"/>
              <w:left w:w="150" w:type="dxa"/>
              <w:bottom w:w="75" w:type="dxa"/>
              <w:right w:w="150" w:type="dxa"/>
            </w:tcMar>
            <w:vAlign w:val="center"/>
            <w:hideMark/>
          </w:tcPr>
          <w:p w14:paraId="30FA23F5" w14:textId="77777777" w:rsidR="005A1B67" w:rsidRPr="005A1B67" w:rsidRDefault="005A1B67" w:rsidP="005A1B67">
            <w:pPr>
              <w:spacing w:line="480" w:lineRule="auto"/>
              <w:jc w:val="center"/>
              <w:rPr>
                <w:color w:val="000000"/>
                <w:sz w:val="20"/>
                <w:szCs w:val="20"/>
              </w:rPr>
            </w:pPr>
            <w:r w:rsidRPr="005A1B67">
              <w:rPr>
                <w:color w:val="000000"/>
                <w:sz w:val="20"/>
                <w:szCs w:val="20"/>
              </w:rPr>
              <w:t>3.266**</w:t>
            </w:r>
          </w:p>
        </w:tc>
        <w:tc>
          <w:tcPr>
            <w:tcW w:w="1191" w:type="pct"/>
            <w:tcMar>
              <w:top w:w="75" w:type="dxa"/>
              <w:left w:w="150" w:type="dxa"/>
              <w:bottom w:w="75" w:type="dxa"/>
              <w:right w:w="150" w:type="dxa"/>
            </w:tcMar>
            <w:vAlign w:val="center"/>
            <w:hideMark/>
          </w:tcPr>
          <w:p w14:paraId="07424094" w14:textId="77777777" w:rsidR="005A1B67" w:rsidRPr="005A1B67" w:rsidRDefault="005A1B67" w:rsidP="005A1B67">
            <w:pPr>
              <w:spacing w:line="480" w:lineRule="auto"/>
              <w:jc w:val="center"/>
              <w:rPr>
                <w:color w:val="000000"/>
                <w:sz w:val="20"/>
                <w:szCs w:val="20"/>
              </w:rPr>
            </w:pPr>
            <w:r w:rsidRPr="005A1B67">
              <w:rPr>
                <w:color w:val="000000"/>
                <w:sz w:val="20"/>
                <w:szCs w:val="20"/>
              </w:rPr>
              <w:t>6.735***</w:t>
            </w:r>
          </w:p>
        </w:tc>
        <w:tc>
          <w:tcPr>
            <w:tcW w:w="1191" w:type="pct"/>
            <w:tcMar>
              <w:top w:w="75" w:type="dxa"/>
              <w:left w:w="150" w:type="dxa"/>
              <w:bottom w:w="75" w:type="dxa"/>
              <w:right w:w="150" w:type="dxa"/>
            </w:tcMar>
            <w:vAlign w:val="center"/>
            <w:hideMark/>
          </w:tcPr>
          <w:p w14:paraId="13B427B0" w14:textId="77777777" w:rsidR="005A1B67" w:rsidRPr="005A1B67" w:rsidRDefault="005A1B67" w:rsidP="005A1B67">
            <w:pPr>
              <w:spacing w:line="480" w:lineRule="auto"/>
              <w:jc w:val="center"/>
              <w:rPr>
                <w:color w:val="000000"/>
                <w:sz w:val="20"/>
                <w:szCs w:val="20"/>
              </w:rPr>
            </w:pPr>
            <w:r w:rsidRPr="005A1B67">
              <w:rPr>
                <w:color w:val="000000"/>
                <w:sz w:val="20"/>
                <w:szCs w:val="20"/>
              </w:rPr>
              <w:t>0.190</w:t>
            </w:r>
          </w:p>
        </w:tc>
      </w:tr>
      <w:tr w:rsidR="005A1B67" w:rsidRPr="005A1B67" w14:paraId="4AD91B67" w14:textId="77777777" w:rsidTr="00015ABA">
        <w:tc>
          <w:tcPr>
            <w:tcW w:w="949" w:type="pct"/>
            <w:vMerge/>
            <w:tcBorders>
              <w:top w:val="single" w:sz="6" w:space="0" w:color="E0E0E0"/>
            </w:tcBorders>
            <w:vAlign w:val="center"/>
            <w:hideMark/>
          </w:tcPr>
          <w:p w14:paraId="59B6FF26"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5C674340" w14:textId="77777777" w:rsidR="005A1B67" w:rsidRPr="005A1B67" w:rsidRDefault="005A1B67" w:rsidP="005A1B67">
            <w:pPr>
              <w:spacing w:line="480" w:lineRule="auto"/>
              <w:rPr>
                <w:i/>
                <w:iCs/>
                <w:color w:val="555555"/>
                <w:sz w:val="20"/>
                <w:szCs w:val="20"/>
              </w:rPr>
            </w:pPr>
            <w:r w:rsidRPr="005A1B67">
              <w:rPr>
                <w:i/>
                <w:iCs/>
                <w:color w:val="555555"/>
                <w:sz w:val="20"/>
                <w:szCs w:val="20"/>
              </w:rPr>
              <w:t>Total</w:t>
            </w:r>
          </w:p>
        </w:tc>
        <w:tc>
          <w:tcPr>
            <w:tcW w:w="1190" w:type="pct"/>
            <w:tcMar>
              <w:top w:w="75" w:type="dxa"/>
              <w:left w:w="150" w:type="dxa"/>
              <w:bottom w:w="75" w:type="dxa"/>
              <w:right w:w="150" w:type="dxa"/>
            </w:tcMar>
            <w:vAlign w:val="center"/>
            <w:hideMark/>
          </w:tcPr>
          <w:p w14:paraId="008BC984" w14:textId="77777777" w:rsidR="005A1B67" w:rsidRPr="005A1B67" w:rsidRDefault="005A1B67" w:rsidP="005A1B67">
            <w:pPr>
              <w:spacing w:line="480" w:lineRule="auto"/>
              <w:jc w:val="center"/>
              <w:rPr>
                <w:color w:val="000000"/>
                <w:sz w:val="20"/>
                <w:szCs w:val="20"/>
              </w:rPr>
            </w:pPr>
            <w:r w:rsidRPr="005A1B67">
              <w:rPr>
                <w:color w:val="000000"/>
                <w:sz w:val="20"/>
                <w:szCs w:val="20"/>
              </w:rPr>
              <w:t>0.306</w:t>
            </w:r>
          </w:p>
        </w:tc>
        <w:tc>
          <w:tcPr>
            <w:tcW w:w="1191" w:type="pct"/>
            <w:tcMar>
              <w:top w:w="75" w:type="dxa"/>
              <w:left w:w="150" w:type="dxa"/>
              <w:bottom w:w="75" w:type="dxa"/>
              <w:right w:w="150" w:type="dxa"/>
            </w:tcMar>
            <w:vAlign w:val="center"/>
            <w:hideMark/>
          </w:tcPr>
          <w:p w14:paraId="0DBE8993" w14:textId="77777777" w:rsidR="005A1B67" w:rsidRPr="005A1B67" w:rsidRDefault="005A1B67" w:rsidP="005A1B67">
            <w:pPr>
              <w:spacing w:line="480" w:lineRule="auto"/>
              <w:jc w:val="center"/>
              <w:rPr>
                <w:color w:val="000000"/>
                <w:sz w:val="20"/>
                <w:szCs w:val="20"/>
              </w:rPr>
            </w:pPr>
            <w:r w:rsidRPr="005A1B67">
              <w:rPr>
                <w:color w:val="000000"/>
                <w:sz w:val="20"/>
                <w:szCs w:val="20"/>
              </w:rPr>
              <w:t>4.513**</w:t>
            </w:r>
          </w:p>
        </w:tc>
        <w:tc>
          <w:tcPr>
            <w:tcW w:w="1191" w:type="pct"/>
            <w:tcMar>
              <w:top w:w="75" w:type="dxa"/>
              <w:left w:w="150" w:type="dxa"/>
              <w:bottom w:w="75" w:type="dxa"/>
              <w:right w:w="150" w:type="dxa"/>
            </w:tcMar>
            <w:vAlign w:val="center"/>
            <w:hideMark/>
          </w:tcPr>
          <w:p w14:paraId="61B07DDB" w14:textId="77777777" w:rsidR="005A1B67" w:rsidRPr="005A1B67" w:rsidRDefault="005A1B67" w:rsidP="005A1B67">
            <w:pPr>
              <w:spacing w:line="480" w:lineRule="auto"/>
              <w:jc w:val="center"/>
              <w:rPr>
                <w:color w:val="000000"/>
                <w:sz w:val="20"/>
                <w:szCs w:val="20"/>
              </w:rPr>
            </w:pPr>
            <w:r w:rsidRPr="005A1B67">
              <w:rPr>
                <w:color w:val="000000"/>
                <w:sz w:val="20"/>
                <w:szCs w:val="20"/>
              </w:rPr>
              <w:t>-0.068</w:t>
            </w:r>
          </w:p>
        </w:tc>
      </w:tr>
      <w:tr w:rsidR="005A1B67" w:rsidRPr="005A1B67" w14:paraId="54DE361A" w14:textId="77777777" w:rsidTr="00015ABA">
        <w:tc>
          <w:tcPr>
            <w:tcW w:w="949" w:type="pct"/>
            <w:vMerge w:val="restart"/>
            <w:tcBorders>
              <w:top w:val="single" w:sz="6" w:space="0" w:color="E0E0E0"/>
            </w:tcBorders>
            <w:tcMar>
              <w:top w:w="75" w:type="dxa"/>
              <w:left w:w="150" w:type="dxa"/>
              <w:bottom w:w="75" w:type="dxa"/>
              <w:right w:w="150" w:type="dxa"/>
            </w:tcMar>
            <w:vAlign w:val="center"/>
            <w:hideMark/>
          </w:tcPr>
          <w:p w14:paraId="05FD22AD" w14:textId="77777777" w:rsidR="005A1B67" w:rsidRPr="005A1B67" w:rsidRDefault="005A1B67" w:rsidP="005A1B67">
            <w:pPr>
              <w:spacing w:line="480" w:lineRule="auto"/>
              <w:rPr>
                <w:b/>
                <w:bCs/>
                <w:color w:val="000000"/>
                <w:sz w:val="20"/>
                <w:szCs w:val="20"/>
              </w:rPr>
            </w:pPr>
            <w:r w:rsidRPr="005A1B67">
              <w:rPr>
                <w:b/>
                <w:bCs/>
                <w:color w:val="000000"/>
                <w:sz w:val="20"/>
                <w:szCs w:val="20"/>
              </w:rPr>
              <w:t>Inf</w:t>
            </w:r>
          </w:p>
        </w:tc>
        <w:tc>
          <w:tcPr>
            <w:tcW w:w="479" w:type="pct"/>
            <w:tcBorders>
              <w:top w:val="single" w:sz="6" w:space="0" w:color="E0E0E0"/>
            </w:tcBorders>
            <w:tcMar>
              <w:top w:w="75" w:type="dxa"/>
              <w:left w:w="150" w:type="dxa"/>
              <w:bottom w:w="75" w:type="dxa"/>
              <w:right w:w="150" w:type="dxa"/>
            </w:tcMar>
            <w:vAlign w:val="center"/>
            <w:hideMark/>
          </w:tcPr>
          <w:p w14:paraId="5B27FBAC" w14:textId="77777777" w:rsidR="005A1B67" w:rsidRPr="005A1B67" w:rsidRDefault="005A1B67" w:rsidP="005A1B67">
            <w:pPr>
              <w:spacing w:line="480" w:lineRule="auto"/>
              <w:rPr>
                <w:i/>
                <w:iCs/>
                <w:color w:val="555555"/>
                <w:sz w:val="20"/>
                <w:szCs w:val="20"/>
              </w:rPr>
            </w:pPr>
            <w:r w:rsidRPr="005A1B67">
              <w:rPr>
                <w:i/>
                <w:iCs/>
                <w:color w:val="555555"/>
                <w:sz w:val="20"/>
                <w:szCs w:val="20"/>
              </w:rPr>
              <w:t>Direct</w:t>
            </w:r>
          </w:p>
        </w:tc>
        <w:tc>
          <w:tcPr>
            <w:tcW w:w="1190" w:type="pct"/>
            <w:tcBorders>
              <w:top w:val="single" w:sz="6" w:space="0" w:color="E0E0E0"/>
            </w:tcBorders>
            <w:tcMar>
              <w:top w:w="75" w:type="dxa"/>
              <w:left w:w="150" w:type="dxa"/>
              <w:bottom w:w="75" w:type="dxa"/>
              <w:right w:w="150" w:type="dxa"/>
            </w:tcMar>
            <w:vAlign w:val="center"/>
            <w:hideMark/>
          </w:tcPr>
          <w:p w14:paraId="27EED180" w14:textId="77777777" w:rsidR="005A1B67" w:rsidRPr="005A1B67" w:rsidRDefault="005A1B67" w:rsidP="005A1B67">
            <w:pPr>
              <w:spacing w:line="480" w:lineRule="auto"/>
              <w:jc w:val="center"/>
              <w:rPr>
                <w:color w:val="000000"/>
                <w:sz w:val="20"/>
                <w:szCs w:val="20"/>
              </w:rPr>
            </w:pPr>
            <w:r w:rsidRPr="005A1B67">
              <w:rPr>
                <w:color w:val="000000"/>
                <w:sz w:val="20"/>
                <w:szCs w:val="20"/>
              </w:rPr>
              <w:t>0.262**</w:t>
            </w:r>
          </w:p>
        </w:tc>
        <w:tc>
          <w:tcPr>
            <w:tcW w:w="1191" w:type="pct"/>
            <w:tcBorders>
              <w:top w:val="single" w:sz="6" w:space="0" w:color="E0E0E0"/>
            </w:tcBorders>
            <w:tcMar>
              <w:top w:w="75" w:type="dxa"/>
              <w:left w:w="150" w:type="dxa"/>
              <w:bottom w:w="75" w:type="dxa"/>
              <w:right w:w="150" w:type="dxa"/>
            </w:tcMar>
            <w:vAlign w:val="center"/>
            <w:hideMark/>
          </w:tcPr>
          <w:p w14:paraId="0FE7D114" w14:textId="77777777" w:rsidR="005A1B67" w:rsidRPr="005A1B67" w:rsidRDefault="005A1B67" w:rsidP="005A1B67">
            <w:pPr>
              <w:spacing w:line="480" w:lineRule="auto"/>
              <w:jc w:val="center"/>
              <w:rPr>
                <w:color w:val="000000"/>
                <w:sz w:val="20"/>
                <w:szCs w:val="20"/>
              </w:rPr>
            </w:pPr>
            <w:r w:rsidRPr="005A1B67">
              <w:rPr>
                <w:color w:val="000000"/>
                <w:sz w:val="20"/>
                <w:szCs w:val="20"/>
              </w:rPr>
              <w:t>0.107</w:t>
            </w:r>
          </w:p>
        </w:tc>
        <w:tc>
          <w:tcPr>
            <w:tcW w:w="1191" w:type="pct"/>
            <w:tcBorders>
              <w:top w:val="single" w:sz="6" w:space="0" w:color="E0E0E0"/>
            </w:tcBorders>
            <w:tcMar>
              <w:top w:w="75" w:type="dxa"/>
              <w:left w:w="150" w:type="dxa"/>
              <w:bottom w:w="75" w:type="dxa"/>
              <w:right w:w="150" w:type="dxa"/>
            </w:tcMar>
            <w:vAlign w:val="center"/>
            <w:hideMark/>
          </w:tcPr>
          <w:p w14:paraId="4B4C9ADF" w14:textId="77777777" w:rsidR="005A1B67" w:rsidRPr="005A1B67" w:rsidRDefault="005A1B67" w:rsidP="005A1B67">
            <w:pPr>
              <w:spacing w:line="480" w:lineRule="auto"/>
              <w:jc w:val="center"/>
              <w:rPr>
                <w:color w:val="000000"/>
                <w:sz w:val="20"/>
                <w:szCs w:val="20"/>
              </w:rPr>
            </w:pPr>
            <w:r w:rsidRPr="005A1B67">
              <w:rPr>
                <w:color w:val="000000"/>
                <w:sz w:val="20"/>
                <w:szCs w:val="20"/>
              </w:rPr>
              <w:t>0.309***</w:t>
            </w:r>
          </w:p>
        </w:tc>
      </w:tr>
      <w:tr w:rsidR="005A1B67" w:rsidRPr="005A1B67" w14:paraId="6DD65231" w14:textId="77777777" w:rsidTr="00015ABA">
        <w:tc>
          <w:tcPr>
            <w:tcW w:w="949" w:type="pct"/>
            <w:vMerge/>
            <w:tcBorders>
              <w:top w:val="single" w:sz="6" w:space="0" w:color="E0E0E0"/>
            </w:tcBorders>
            <w:vAlign w:val="center"/>
            <w:hideMark/>
          </w:tcPr>
          <w:p w14:paraId="6BCE5C28"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66B26D21" w14:textId="77777777" w:rsidR="005A1B67" w:rsidRPr="005A1B67" w:rsidRDefault="005A1B67" w:rsidP="005A1B67">
            <w:pPr>
              <w:spacing w:line="480" w:lineRule="auto"/>
              <w:rPr>
                <w:i/>
                <w:iCs/>
                <w:color w:val="555555"/>
                <w:sz w:val="20"/>
                <w:szCs w:val="20"/>
              </w:rPr>
            </w:pPr>
            <w:r w:rsidRPr="005A1B67">
              <w:rPr>
                <w:i/>
                <w:iCs/>
                <w:color w:val="555555"/>
                <w:sz w:val="20"/>
                <w:szCs w:val="20"/>
              </w:rPr>
              <w:t>Indirect</w:t>
            </w:r>
          </w:p>
        </w:tc>
        <w:tc>
          <w:tcPr>
            <w:tcW w:w="1190" w:type="pct"/>
            <w:tcMar>
              <w:top w:w="75" w:type="dxa"/>
              <w:left w:w="150" w:type="dxa"/>
              <w:bottom w:w="75" w:type="dxa"/>
              <w:right w:w="150" w:type="dxa"/>
            </w:tcMar>
            <w:vAlign w:val="center"/>
            <w:hideMark/>
          </w:tcPr>
          <w:p w14:paraId="66117BE7" w14:textId="77777777" w:rsidR="005A1B67" w:rsidRPr="005A1B67" w:rsidRDefault="005A1B67" w:rsidP="005A1B67">
            <w:pPr>
              <w:spacing w:line="480" w:lineRule="auto"/>
              <w:jc w:val="center"/>
              <w:rPr>
                <w:color w:val="000000"/>
                <w:sz w:val="20"/>
                <w:szCs w:val="20"/>
              </w:rPr>
            </w:pPr>
            <w:r w:rsidRPr="005A1B67">
              <w:rPr>
                <w:color w:val="000000"/>
                <w:sz w:val="20"/>
                <w:szCs w:val="20"/>
              </w:rPr>
              <w:t>-1.629***</w:t>
            </w:r>
          </w:p>
        </w:tc>
        <w:tc>
          <w:tcPr>
            <w:tcW w:w="1191" w:type="pct"/>
            <w:tcMar>
              <w:top w:w="75" w:type="dxa"/>
              <w:left w:w="150" w:type="dxa"/>
              <w:bottom w:w="75" w:type="dxa"/>
              <w:right w:w="150" w:type="dxa"/>
            </w:tcMar>
            <w:vAlign w:val="center"/>
            <w:hideMark/>
          </w:tcPr>
          <w:p w14:paraId="47CB42DB" w14:textId="77777777" w:rsidR="005A1B67" w:rsidRPr="005A1B67" w:rsidRDefault="005A1B67" w:rsidP="005A1B67">
            <w:pPr>
              <w:spacing w:line="480" w:lineRule="auto"/>
              <w:jc w:val="center"/>
              <w:rPr>
                <w:color w:val="000000"/>
                <w:sz w:val="20"/>
                <w:szCs w:val="20"/>
              </w:rPr>
            </w:pPr>
            <w:r w:rsidRPr="005A1B67">
              <w:rPr>
                <w:color w:val="000000"/>
                <w:sz w:val="20"/>
                <w:szCs w:val="20"/>
              </w:rPr>
              <w:t>-0.062</w:t>
            </w:r>
          </w:p>
        </w:tc>
        <w:tc>
          <w:tcPr>
            <w:tcW w:w="1191" w:type="pct"/>
            <w:tcMar>
              <w:top w:w="75" w:type="dxa"/>
              <w:left w:w="150" w:type="dxa"/>
              <w:bottom w:w="75" w:type="dxa"/>
              <w:right w:w="150" w:type="dxa"/>
            </w:tcMar>
            <w:vAlign w:val="center"/>
            <w:hideMark/>
          </w:tcPr>
          <w:p w14:paraId="5BD0A1A6" w14:textId="77777777" w:rsidR="005A1B67" w:rsidRPr="005A1B67" w:rsidRDefault="005A1B67" w:rsidP="005A1B67">
            <w:pPr>
              <w:spacing w:line="480" w:lineRule="auto"/>
              <w:jc w:val="center"/>
              <w:rPr>
                <w:color w:val="000000"/>
                <w:sz w:val="20"/>
                <w:szCs w:val="20"/>
              </w:rPr>
            </w:pPr>
            <w:r w:rsidRPr="005A1B67">
              <w:rPr>
                <w:color w:val="000000"/>
                <w:sz w:val="20"/>
                <w:szCs w:val="20"/>
              </w:rPr>
              <w:t>-0.836***</w:t>
            </w:r>
          </w:p>
        </w:tc>
      </w:tr>
      <w:tr w:rsidR="005A1B67" w:rsidRPr="005A1B67" w14:paraId="2BA949FD" w14:textId="77777777" w:rsidTr="00015ABA">
        <w:tc>
          <w:tcPr>
            <w:tcW w:w="949" w:type="pct"/>
            <w:vMerge/>
            <w:tcBorders>
              <w:top w:val="single" w:sz="6" w:space="0" w:color="E0E0E0"/>
            </w:tcBorders>
            <w:vAlign w:val="center"/>
            <w:hideMark/>
          </w:tcPr>
          <w:p w14:paraId="521C096D"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18A27C88" w14:textId="77777777" w:rsidR="005A1B67" w:rsidRPr="005A1B67" w:rsidRDefault="005A1B67" w:rsidP="005A1B67">
            <w:pPr>
              <w:spacing w:line="480" w:lineRule="auto"/>
              <w:rPr>
                <w:i/>
                <w:iCs/>
                <w:color w:val="555555"/>
                <w:sz w:val="20"/>
                <w:szCs w:val="20"/>
              </w:rPr>
            </w:pPr>
            <w:r w:rsidRPr="005A1B67">
              <w:rPr>
                <w:i/>
                <w:iCs/>
                <w:color w:val="555555"/>
                <w:sz w:val="20"/>
                <w:szCs w:val="20"/>
              </w:rPr>
              <w:t>Total</w:t>
            </w:r>
          </w:p>
        </w:tc>
        <w:tc>
          <w:tcPr>
            <w:tcW w:w="1190" w:type="pct"/>
            <w:tcMar>
              <w:top w:w="75" w:type="dxa"/>
              <w:left w:w="150" w:type="dxa"/>
              <w:bottom w:w="75" w:type="dxa"/>
              <w:right w:w="150" w:type="dxa"/>
            </w:tcMar>
            <w:vAlign w:val="center"/>
            <w:hideMark/>
          </w:tcPr>
          <w:p w14:paraId="2C903065" w14:textId="77777777" w:rsidR="005A1B67" w:rsidRPr="005A1B67" w:rsidRDefault="005A1B67" w:rsidP="005A1B67">
            <w:pPr>
              <w:spacing w:line="480" w:lineRule="auto"/>
              <w:jc w:val="center"/>
              <w:rPr>
                <w:color w:val="000000"/>
                <w:sz w:val="20"/>
                <w:szCs w:val="20"/>
              </w:rPr>
            </w:pPr>
            <w:r w:rsidRPr="005A1B67">
              <w:rPr>
                <w:color w:val="000000"/>
                <w:sz w:val="20"/>
                <w:szCs w:val="20"/>
              </w:rPr>
              <w:t>-1.367***</w:t>
            </w:r>
          </w:p>
        </w:tc>
        <w:tc>
          <w:tcPr>
            <w:tcW w:w="1191" w:type="pct"/>
            <w:tcMar>
              <w:top w:w="75" w:type="dxa"/>
              <w:left w:w="150" w:type="dxa"/>
              <w:bottom w:w="75" w:type="dxa"/>
              <w:right w:w="150" w:type="dxa"/>
            </w:tcMar>
            <w:vAlign w:val="center"/>
            <w:hideMark/>
          </w:tcPr>
          <w:p w14:paraId="329D5501" w14:textId="77777777" w:rsidR="005A1B67" w:rsidRPr="005A1B67" w:rsidRDefault="005A1B67" w:rsidP="005A1B67">
            <w:pPr>
              <w:spacing w:line="480" w:lineRule="auto"/>
              <w:jc w:val="center"/>
              <w:rPr>
                <w:color w:val="000000"/>
                <w:sz w:val="20"/>
                <w:szCs w:val="20"/>
              </w:rPr>
            </w:pPr>
            <w:r w:rsidRPr="005A1B67">
              <w:rPr>
                <w:color w:val="000000"/>
                <w:sz w:val="20"/>
                <w:szCs w:val="20"/>
              </w:rPr>
              <w:t>0.045</w:t>
            </w:r>
          </w:p>
        </w:tc>
        <w:tc>
          <w:tcPr>
            <w:tcW w:w="1191" w:type="pct"/>
            <w:tcMar>
              <w:top w:w="75" w:type="dxa"/>
              <w:left w:w="150" w:type="dxa"/>
              <w:bottom w:w="75" w:type="dxa"/>
              <w:right w:w="150" w:type="dxa"/>
            </w:tcMar>
            <w:vAlign w:val="center"/>
            <w:hideMark/>
          </w:tcPr>
          <w:p w14:paraId="58D2D7AF" w14:textId="77777777" w:rsidR="005A1B67" w:rsidRPr="005A1B67" w:rsidRDefault="005A1B67" w:rsidP="005A1B67">
            <w:pPr>
              <w:spacing w:line="480" w:lineRule="auto"/>
              <w:jc w:val="center"/>
              <w:rPr>
                <w:color w:val="000000"/>
                <w:sz w:val="20"/>
                <w:szCs w:val="20"/>
              </w:rPr>
            </w:pPr>
            <w:r w:rsidRPr="005A1B67">
              <w:rPr>
                <w:color w:val="000000"/>
                <w:sz w:val="20"/>
                <w:szCs w:val="20"/>
              </w:rPr>
              <w:t>-0.527*</w:t>
            </w:r>
          </w:p>
        </w:tc>
      </w:tr>
      <w:tr w:rsidR="005A1B67" w:rsidRPr="005A1B67" w14:paraId="67F4E96F" w14:textId="77777777" w:rsidTr="00015ABA">
        <w:tc>
          <w:tcPr>
            <w:tcW w:w="949" w:type="pct"/>
            <w:vMerge w:val="restart"/>
            <w:tcBorders>
              <w:top w:val="single" w:sz="6" w:space="0" w:color="E0E0E0"/>
            </w:tcBorders>
            <w:tcMar>
              <w:top w:w="75" w:type="dxa"/>
              <w:left w:w="150" w:type="dxa"/>
              <w:bottom w:w="75" w:type="dxa"/>
              <w:right w:w="150" w:type="dxa"/>
            </w:tcMar>
            <w:vAlign w:val="center"/>
            <w:hideMark/>
          </w:tcPr>
          <w:p w14:paraId="18883A97" w14:textId="77777777" w:rsidR="005A1B67" w:rsidRPr="005A1B67" w:rsidRDefault="005A1B67" w:rsidP="005A1B67">
            <w:pPr>
              <w:spacing w:line="480" w:lineRule="auto"/>
              <w:rPr>
                <w:b/>
                <w:bCs/>
                <w:color w:val="000000"/>
                <w:sz w:val="20"/>
                <w:szCs w:val="20"/>
              </w:rPr>
            </w:pPr>
            <w:r w:rsidRPr="005A1B67">
              <w:rPr>
                <w:b/>
                <w:bCs/>
                <w:color w:val="000000"/>
                <w:sz w:val="20"/>
                <w:szCs w:val="20"/>
              </w:rPr>
              <w:lastRenderedPageBreak/>
              <w:t>Wage</w:t>
            </w:r>
          </w:p>
        </w:tc>
        <w:tc>
          <w:tcPr>
            <w:tcW w:w="479" w:type="pct"/>
            <w:tcBorders>
              <w:top w:val="single" w:sz="6" w:space="0" w:color="E0E0E0"/>
            </w:tcBorders>
            <w:tcMar>
              <w:top w:w="75" w:type="dxa"/>
              <w:left w:w="150" w:type="dxa"/>
              <w:bottom w:w="75" w:type="dxa"/>
              <w:right w:w="150" w:type="dxa"/>
            </w:tcMar>
            <w:vAlign w:val="center"/>
            <w:hideMark/>
          </w:tcPr>
          <w:p w14:paraId="3D3C77DD" w14:textId="77777777" w:rsidR="005A1B67" w:rsidRPr="005A1B67" w:rsidRDefault="005A1B67" w:rsidP="005A1B67">
            <w:pPr>
              <w:spacing w:line="480" w:lineRule="auto"/>
              <w:rPr>
                <w:i/>
                <w:iCs/>
                <w:color w:val="555555"/>
                <w:sz w:val="20"/>
                <w:szCs w:val="20"/>
              </w:rPr>
            </w:pPr>
            <w:r w:rsidRPr="005A1B67">
              <w:rPr>
                <w:i/>
                <w:iCs/>
                <w:color w:val="555555"/>
                <w:sz w:val="20"/>
                <w:szCs w:val="20"/>
              </w:rPr>
              <w:t>Direct</w:t>
            </w:r>
          </w:p>
        </w:tc>
        <w:tc>
          <w:tcPr>
            <w:tcW w:w="1190" w:type="pct"/>
            <w:tcBorders>
              <w:top w:val="single" w:sz="6" w:space="0" w:color="E0E0E0"/>
            </w:tcBorders>
            <w:tcMar>
              <w:top w:w="75" w:type="dxa"/>
              <w:left w:w="150" w:type="dxa"/>
              <w:bottom w:w="75" w:type="dxa"/>
              <w:right w:w="150" w:type="dxa"/>
            </w:tcMar>
            <w:vAlign w:val="center"/>
            <w:hideMark/>
          </w:tcPr>
          <w:p w14:paraId="53CF3E4A" w14:textId="77777777" w:rsidR="005A1B67" w:rsidRPr="005A1B67" w:rsidRDefault="005A1B67" w:rsidP="005A1B67">
            <w:pPr>
              <w:spacing w:line="480" w:lineRule="auto"/>
              <w:jc w:val="center"/>
              <w:rPr>
                <w:color w:val="000000"/>
                <w:sz w:val="20"/>
                <w:szCs w:val="20"/>
              </w:rPr>
            </w:pPr>
            <w:r w:rsidRPr="005A1B67">
              <w:rPr>
                <w:color w:val="000000"/>
                <w:sz w:val="20"/>
                <w:szCs w:val="20"/>
              </w:rPr>
              <w:t>-0.588</w:t>
            </w:r>
          </w:p>
        </w:tc>
        <w:tc>
          <w:tcPr>
            <w:tcW w:w="1191" w:type="pct"/>
            <w:tcBorders>
              <w:top w:val="single" w:sz="6" w:space="0" w:color="E0E0E0"/>
            </w:tcBorders>
            <w:tcMar>
              <w:top w:w="75" w:type="dxa"/>
              <w:left w:w="150" w:type="dxa"/>
              <w:bottom w:w="75" w:type="dxa"/>
              <w:right w:w="150" w:type="dxa"/>
            </w:tcMar>
            <w:vAlign w:val="center"/>
            <w:hideMark/>
          </w:tcPr>
          <w:p w14:paraId="50957107" w14:textId="77777777" w:rsidR="005A1B67" w:rsidRPr="005A1B67" w:rsidRDefault="005A1B67" w:rsidP="005A1B67">
            <w:pPr>
              <w:spacing w:line="480" w:lineRule="auto"/>
              <w:jc w:val="center"/>
              <w:rPr>
                <w:color w:val="000000"/>
                <w:sz w:val="20"/>
                <w:szCs w:val="20"/>
              </w:rPr>
            </w:pPr>
            <w:r w:rsidRPr="005A1B67">
              <w:rPr>
                <w:color w:val="000000"/>
                <w:sz w:val="20"/>
                <w:szCs w:val="20"/>
              </w:rPr>
              <w:t>0.824</w:t>
            </w:r>
          </w:p>
        </w:tc>
        <w:tc>
          <w:tcPr>
            <w:tcW w:w="1191" w:type="pct"/>
            <w:tcBorders>
              <w:top w:val="single" w:sz="6" w:space="0" w:color="E0E0E0"/>
            </w:tcBorders>
            <w:tcMar>
              <w:top w:w="75" w:type="dxa"/>
              <w:left w:w="150" w:type="dxa"/>
              <w:bottom w:w="75" w:type="dxa"/>
              <w:right w:w="150" w:type="dxa"/>
            </w:tcMar>
            <w:vAlign w:val="center"/>
            <w:hideMark/>
          </w:tcPr>
          <w:p w14:paraId="101DF2B6" w14:textId="77777777" w:rsidR="005A1B67" w:rsidRPr="005A1B67" w:rsidRDefault="005A1B67" w:rsidP="005A1B67">
            <w:pPr>
              <w:spacing w:line="480" w:lineRule="auto"/>
              <w:jc w:val="center"/>
              <w:rPr>
                <w:color w:val="000000"/>
                <w:sz w:val="20"/>
                <w:szCs w:val="20"/>
              </w:rPr>
            </w:pPr>
            <w:r w:rsidRPr="005A1B67">
              <w:rPr>
                <w:color w:val="000000"/>
                <w:sz w:val="20"/>
                <w:szCs w:val="20"/>
              </w:rPr>
              <w:t>0.494</w:t>
            </w:r>
          </w:p>
        </w:tc>
      </w:tr>
      <w:tr w:rsidR="005A1B67" w:rsidRPr="005A1B67" w14:paraId="29F34E23" w14:textId="77777777" w:rsidTr="00015ABA">
        <w:tc>
          <w:tcPr>
            <w:tcW w:w="949" w:type="pct"/>
            <w:vMerge/>
            <w:tcBorders>
              <w:top w:val="single" w:sz="6" w:space="0" w:color="E0E0E0"/>
            </w:tcBorders>
            <w:vAlign w:val="center"/>
            <w:hideMark/>
          </w:tcPr>
          <w:p w14:paraId="39AC45CE"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20FEBAB1" w14:textId="77777777" w:rsidR="005A1B67" w:rsidRPr="005A1B67" w:rsidRDefault="005A1B67" w:rsidP="005A1B67">
            <w:pPr>
              <w:spacing w:line="480" w:lineRule="auto"/>
              <w:rPr>
                <w:i/>
                <w:iCs/>
                <w:color w:val="555555"/>
                <w:sz w:val="20"/>
                <w:szCs w:val="20"/>
              </w:rPr>
            </w:pPr>
            <w:r w:rsidRPr="005A1B67">
              <w:rPr>
                <w:i/>
                <w:iCs/>
                <w:color w:val="555555"/>
                <w:sz w:val="20"/>
                <w:szCs w:val="20"/>
              </w:rPr>
              <w:t>Indirect</w:t>
            </w:r>
          </w:p>
        </w:tc>
        <w:tc>
          <w:tcPr>
            <w:tcW w:w="1190" w:type="pct"/>
            <w:tcMar>
              <w:top w:w="75" w:type="dxa"/>
              <w:left w:w="150" w:type="dxa"/>
              <w:bottom w:w="75" w:type="dxa"/>
              <w:right w:w="150" w:type="dxa"/>
            </w:tcMar>
            <w:vAlign w:val="center"/>
            <w:hideMark/>
          </w:tcPr>
          <w:p w14:paraId="674CDD62" w14:textId="77777777" w:rsidR="005A1B67" w:rsidRPr="005A1B67" w:rsidRDefault="005A1B67" w:rsidP="005A1B67">
            <w:pPr>
              <w:spacing w:line="480" w:lineRule="auto"/>
              <w:jc w:val="center"/>
              <w:rPr>
                <w:color w:val="000000"/>
                <w:sz w:val="20"/>
                <w:szCs w:val="20"/>
              </w:rPr>
            </w:pPr>
            <w:r w:rsidRPr="005A1B67">
              <w:rPr>
                <w:color w:val="000000"/>
                <w:sz w:val="20"/>
                <w:szCs w:val="20"/>
              </w:rPr>
              <w:t>4.054***</w:t>
            </w:r>
          </w:p>
        </w:tc>
        <w:tc>
          <w:tcPr>
            <w:tcW w:w="1191" w:type="pct"/>
            <w:tcMar>
              <w:top w:w="75" w:type="dxa"/>
              <w:left w:w="150" w:type="dxa"/>
              <w:bottom w:w="75" w:type="dxa"/>
              <w:right w:w="150" w:type="dxa"/>
            </w:tcMar>
            <w:vAlign w:val="center"/>
            <w:hideMark/>
          </w:tcPr>
          <w:p w14:paraId="0AD5E494" w14:textId="77777777" w:rsidR="005A1B67" w:rsidRPr="005A1B67" w:rsidRDefault="005A1B67" w:rsidP="005A1B67">
            <w:pPr>
              <w:spacing w:line="480" w:lineRule="auto"/>
              <w:jc w:val="center"/>
              <w:rPr>
                <w:color w:val="000000"/>
                <w:sz w:val="20"/>
                <w:szCs w:val="20"/>
              </w:rPr>
            </w:pPr>
            <w:r w:rsidRPr="005A1B67">
              <w:rPr>
                <w:color w:val="000000"/>
                <w:sz w:val="20"/>
                <w:szCs w:val="20"/>
              </w:rPr>
              <w:t>3.793**</w:t>
            </w:r>
          </w:p>
        </w:tc>
        <w:tc>
          <w:tcPr>
            <w:tcW w:w="1191" w:type="pct"/>
            <w:tcMar>
              <w:top w:w="75" w:type="dxa"/>
              <w:left w:w="150" w:type="dxa"/>
              <w:bottom w:w="75" w:type="dxa"/>
              <w:right w:w="150" w:type="dxa"/>
            </w:tcMar>
            <w:vAlign w:val="center"/>
            <w:hideMark/>
          </w:tcPr>
          <w:p w14:paraId="4AAEAB6D" w14:textId="77777777" w:rsidR="005A1B67" w:rsidRPr="005A1B67" w:rsidRDefault="005A1B67" w:rsidP="005A1B67">
            <w:pPr>
              <w:spacing w:line="480" w:lineRule="auto"/>
              <w:jc w:val="center"/>
              <w:rPr>
                <w:color w:val="000000"/>
                <w:sz w:val="20"/>
                <w:szCs w:val="20"/>
              </w:rPr>
            </w:pPr>
            <w:r w:rsidRPr="005A1B67">
              <w:rPr>
                <w:color w:val="000000"/>
                <w:sz w:val="20"/>
                <w:szCs w:val="20"/>
              </w:rPr>
              <w:t>-0.322</w:t>
            </w:r>
          </w:p>
        </w:tc>
      </w:tr>
      <w:tr w:rsidR="005A1B67" w:rsidRPr="005A1B67" w14:paraId="0B7A00C6" w14:textId="77777777" w:rsidTr="00015ABA">
        <w:tc>
          <w:tcPr>
            <w:tcW w:w="949" w:type="pct"/>
            <w:vMerge/>
            <w:tcBorders>
              <w:top w:val="single" w:sz="6" w:space="0" w:color="E0E0E0"/>
              <w:bottom w:val="single" w:sz="6" w:space="0" w:color="E0E0E0"/>
            </w:tcBorders>
            <w:vAlign w:val="center"/>
            <w:hideMark/>
          </w:tcPr>
          <w:p w14:paraId="760970E0" w14:textId="77777777" w:rsidR="005A1B67" w:rsidRPr="005A1B67" w:rsidRDefault="005A1B67" w:rsidP="005A1B67">
            <w:pPr>
              <w:spacing w:line="480" w:lineRule="auto"/>
              <w:rPr>
                <w:b/>
                <w:bCs/>
                <w:color w:val="000000"/>
                <w:sz w:val="20"/>
                <w:szCs w:val="20"/>
              </w:rPr>
            </w:pPr>
          </w:p>
        </w:tc>
        <w:tc>
          <w:tcPr>
            <w:tcW w:w="479" w:type="pct"/>
            <w:tcBorders>
              <w:bottom w:val="single" w:sz="6" w:space="0" w:color="E0E0E0"/>
            </w:tcBorders>
            <w:tcMar>
              <w:top w:w="75" w:type="dxa"/>
              <w:left w:w="150" w:type="dxa"/>
              <w:bottom w:w="75" w:type="dxa"/>
              <w:right w:w="150" w:type="dxa"/>
            </w:tcMar>
            <w:vAlign w:val="center"/>
            <w:hideMark/>
          </w:tcPr>
          <w:p w14:paraId="633C2B3F" w14:textId="77777777" w:rsidR="005A1B67" w:rsidRPr="005A1B67" w:rsidRDefault="005A1B67" w:rsidP="005A1B67">
            <w:pPr>
              <w:spacing w:line="480" w:lineRule="auto"/>
              <w:rPr>
                <w:i/>
                <w:iCs/>
                <w:color w:val="555555"/>
                <w:sz w:val="20"/>
                <w:szCs w:val="20"/>
              </w:rPr>
            </w:pPr>
            <w:r w:rsidRPr="005A1B67">
              <w:rPr>
                <w:i/>
                <w:iCs/>
                <w:color w:val="555555"/>
                <w:sz w:val="20"/>
                <w:szCs w:val="20"/>
              </w:rPr>
              <w:t>Total</w:t>
            </w:r>
          </w:p>
        </w:tc>
        <w:tc>
          <w:tcPr>
            <w:tcW w:w="1190" w:type="pct"/>
            <w:tcBorders>
              <w:bottom w:val="single" w:sz="6" w:space="0" w:color="E0E0E0"/>
            </w:tcBorders>
            <w:tcMar>
              <w:top w:w="75" w:type="dxa"/>
              <w:left w:w="150" w:type="dxa"/>
              <w:bottom w:w="75" w:type="dxa"/>
              <w:right w:w="150" w:type="dxa"/>
            </w:tcMar>
            <w:vAlign w:val="center"/>
            <w:hideMark/>
          </w:tcPr>
          <w:p w14:paraId="1654030E" w14:textId="77777777" w:rsidR="005A1B67" w:rsidRPr="005A1B67" w:rsidRDefault="005A1B67" w:rsidP="005A1B67">
            <w:pPr>
              <w:spacing w:line="480" w:lineRule="auto"/>
              <w:jc w:val="center"/>
              <w:rPr>
                <w:color w:val="000000"/>
                <w:sz w:val="20"/>
                <w:szCs w:val="20"/>
              </w:rPr>
            </w:pPr>
            <w:r w:rsidRPr="005A1B67">
              <w:rPr>
                <w:color w:val="000000"/>
                <w:sz w:val="20"/>
                <w:szCs w:val="20"/>
              </w:rPr>
              <w:t>3.467**</w:t>
            </w:r>
          </w:p>
        </w:tc>
        <w:tc>
          <w:tcPr>
            <w:tcW w:w="1191" w:type="pct"/>
            <w:tcBorders>
              <w:bottom w:val="single" w:sz="6" w:space="0" w:color="E0E0E0"/>
            </w:tcBorders>
            <w:tcMar>
              <w:top w:w="75" w:type="dxa"/>
              <w:left w:w="150" w:type="dxa"/>
              <w:bottom w:w="75" w:type="dxa"/>
              <w:right w:w="150" w:type="dxa"/>
            </w:tcMar>
            <w:vAlign w:val="center"/>
            <w:hideMark/>
          </w:tcPr>
          <w:p w14:paraId="3005EA88" w14:textId="77777777" w:rsidR="005A1B67" w:rsidRPr="005A1B67" w:rsidRDefault="005A1B67" w:rsidP="005A1B67">
            <w:pPr>
              <w:spacing w:line="480" w:lineRule="auto"/>
              <w:jc w:val="center"/>
              <w:rPr>
                <w:color w:val="000000"/>
                <w:sz w:val="20"/>
                <w:szCs w:val="20"/>
              </w:rPr>
            </w:pPr>
            <w:r w:rsidRPr="005A1B67">
              <w:rPr>
                <w:color w:val="000000"/>
                <w:sz w:val="20"/>
                <w:szCs w:val="20"/>
              </w:rPr>
              <w:t>4.617***</w:t>
            </w:r>
          </w:p>
        </w:tc>
        <w:tc>
          <w:tcPr>
            <w:tcW w:w="1191" w:type="pct"/>
            <w:tcBorders>
              <w:bottom w:val="single" w:sz="6" w:space="0" w:color="E0E0E0"/>
            </w:tcBorders>
            <w:tcMar>
              <w:top w:w="75" w:type="dxa"/>
              <w:left w:w="150" w:type="dxa"/>
              <w:bottom w:w="75" w:type="dxa"/>
              <w:right w:w="150" w:type="dxa"/>
            </w:tcMar>
            <w:vAlign w:val="center"/>
            <w:hideMark/>
          </w:tcPr>
          <w:p w14:paraId="6E0330F4" w14:textId="77777777" w:rsidR="005A1B67" w:rsidRPr="005A1B67" w:rsidRDefault="005A1B67" w:rsidP="005A1B67">
            <w:pPr>
              <w:spacing w:line="480" w:lineRule="auto"/>
              <w:jc w:val="center"/>
              <w:rPr>
                <w:color w:val="000000"/>
                <w:sz w:val="20"/>
                <w:szCs w:val="20"/>
              </w:rPr>
            </w:pPr>
            <w:r w:rsidRPr="005A1B67">
              <w:rPr>
                <w:color w:val="000000"/>
                <w:sz w:val="20"/>
                <w:szCs w:val="20"/>
              </w:rPr>
              <w:t>0.172</w:t>
            </w:r>
          </w:p>
        </w:tc>
      </w:tr>
      <w:tr w:rsidR="005A1B67" w:rsidRPr="005A1B67" w14:paraId="008FDD30" w14:textId="77777777" w:rsidTr="00015ABA">
        <w:tc>
          <w:tcPr>
            <w:tcW w:w="949" w:type="pct"/>
            <w:vMerge w:val="restart"/>
            <w:tcBorders>
              <w:top w:val="single" w:sz="6" w:space="0" w:color="E0E0E0"/>
            </w:tcBorders>
            <w:tcMar>
              <w:top w:w="75" w:type="dxa"/>
              <w:left w:w="150" w:type="dxa"/>
              <w:bottom w:w="75" w:type="dxa"/>
              <w:right w:w="150" w:type="dxa"/>
            </w:tcMar>
            <w:vAlign w:val="center"/>
            <w:hideMark/>
          </w:tcPr>
          <w:p w14:paraId="627C5045" w14:textId="77777777" w:rsidR="005A1B67" w:rsidRPr="005A1B67" w:rsidRDefault="005A1B67" w:rsidP="005A1B67">
            <w:pPr>
              <w:spacing w:line="480" w:lineRule="auto"/>
              <w:rPr>
                <w:b/>
                <w:bCs/>
                <w:color w:val="000000"/>
                <w:sz w:val="20"/>
                <w:szCs w:val="20"/>
              </w:rPr>
            </w:pPr>
            <w:r w:rsidRPr="005A1B67">
              <w:rPr>
                <w:b/>
                <w:bCs/>
                <w:color w:val="000000"/>
                <w:sz w:val="20"/>
                <w:szCs w:val="20"/>
              </w:rPr>
              <w:t>Tech</w:t>
            </w:r>
          </w:p>
        </w:tc>
        <w:tc>
          <w:tcPr>
            <w:tcW w:w="479" w:type="pct"/>
            <w:tcBorders>
              <w:top w:val="single" w:sz="6" w:space="0" w:color="E0E0E0"/>
            </w:tcBorders>
            <w:tcMar>
              <w:top w:w="75" w:type="dxa"/>
              <w:left w:w="150" w:type="dxa"/>
              <w:bottom w:w="75" w:type="dxa"/>
              <w:right w:w="150" w:type="dxa"/>
            </w:tcMar>
            <w:vAlign w:val="center"/>
            <w:hideMark/>
          </w:tcPr>
          <w:p w14:paraId="56204493" w14:textId="77777777" w:rsidR="005A1B67" w:rsidRPr="005A1B67" w:rsidRDefault="005A1B67" w:rsidP="005A1B67">
            <w:pPr>
              <w:spacing w:line="480" w:lineRule="auto"/>
              <w:rPr>
                <w:i/>
                <w:iCs/>
                <w:color w:val="555555"/>
                <w:sz w:val="20"/>
                <w:szCs w:val="20"/>
              </w:rPr>
            </w:pPr>
            <w:r w:rsidRPr="005A1B67">
              <w:rPr>
                <w:i/>
                <w:iCs/>
                <w:color w:val="555555"/>
                <w:sz w:val="20"/>
                <w:szCs w:val="20"/>
              </w:rPr>
              <w:t>Direct</w:t>
            </w:r>
          </w:p>
        </w:tc>
        <w:tc>
          <w:tcPr>
            <w:tcW w:w="1190" w:type="pct"/>
            <w:tcBorders>
              <w:top w:val="single" w:sz="6" w:space="0" w:color="E0E0E0"/>
            </w:tcBorders>
            <w:tcMar>
              <w:top w:w="75" w:type="dxa"/>
              <w:left w:w="150" w:type="dxa"/>
              <w:bottom w:w="75" w:type="dxa"/>
              <w:right w:w="150" w:type="dxa"/>
            </w:tcMar>
            <w:vAlign w:val="center"/>
            <w:hideMark/>
          </w:tcPr>
          <w:p w14:paraId="2EF3AF9E" w14:textId="77777777" w:rsidR="005A1B67" w:rsidRPr="005A1B67" w:rsidRDefault="005A1B67" w:rsidP="005A1B67">
            <w:pPr>
              <w:spacing w:line="480" w:lineRule="auto"/>
              <w:jc w:val="center"/>
              <w:rPr>
                <w:color w:val="000000"/>
                <w:sz w:val="20"/>
                <w:szCs w:val="20"/>
              </w:rPr>
            </w:pPr>
            <w:r w:rsidRPr="005A1B67">
              <w:rPr>
                <w:color w:val="000000"/>
                <w:sz w:val="20"/>
                <w:szCs w:val="20"/>
              </w:rPr>
              <w:t>0.807***</w:t>
            </w:r>
          </w:p>
        </w:tc>
        <w:tc>
          <w:tcPr>
            <w:tcW w:w="1191" w:type="pct"/>
            <w:tcBorders>
              <w:top w:val="single" w:sz="6" w:space="0" w:color="E0E0E0"/>
            </w:tcBorders>
            <w:tcMar>
              <w:top w:w="75" w:type="dxa"/>
              <w:left w:w="150" w:type="dxa"/>
              <w:bottom w:w="75" w:type="dxa"/>
              <w:right w:w="150" w:type="dxa"/>
            </w:tcMar>
            <w:vAlign w:val="center"/>
            <w:hideMark/>
          </w:tcPr>
          <w:p w14:paraId="55A50FAC" w14:textId="77777777" w:rsidR="005A1B67" w:rsidRPr="005A1B67" w:rsidRDefault="005A1B67" w:rsidP="005A1B67">
            <w:pPr>
              <w:spacing w:line="480" w:lineRule="auto"/>
              <w:jc w:val="center"/>
              <w:rPr>
                <w:color w:val="000000"/>
                <w:sz w:val="20"/>
                <w:szCs w:val="20"/>
              </w:rPr>
            </w:pPr>
            <w:r w:rsidRPr="005A1B67">
              <w:rPr>
                <w:color w:val="000000"/>
                <w:sz w:val="20"/>
                <w:szCs w:val="20"/>
              </w:rPr>
              <w:t>0.719***</w:t>
            </w:r>
          </w:p>
        </w:tc>
        <w:tc>
          <w:tcPr>
            <w:tcW w:w="1191" w:type="pct"/>
            <w:tcBorders>
              <w:top w:val="single" w:sz="6" w:space="0" w:color="E0E0E0"/>
            </w:tcBorders>
            <w:tcMar>
              <w:top w:w="75" w:type="dxa"/>
              <w:left w:w="150" w:type="dxa"/>
              <w:bottom w:w="75" w:type="dxa"/>
              <w:right w:w="150" w:type="dxa"/>
            </w:tcMar>
            <w:vAlign w:val="center"/>
            <w:hideMark/>
          </w:tcPr>
          <w:p w14:paraId="38571A11" w14:textId="77777777" w:rsidR="005A1B67" w:rsidRPr="005A1B67" w:rsidRDefault="005A1B67" w:rsidP="005A1B67">
            <w:pPr>
              <w:spacing w:line="480" w:lineRule="auto"/>
              <w:jc w:val="center"/>
              <w:rPr>
                <w:color w:val="000000"/>
                <w:sz w:val="20"/>
                <w:szCs w:val="20"/>
              </w:rPr>
            </w:pPr>
            <w:r w:rsidRPr="005A1B67">
              <w:rPr>
                <w:color w:val="000000"/>
                <w:sz w:val="20"/>
                <w:szCs w:val="20"/>
              </w:rPr>
              <w:t>0.595***</w:t>
            </w:r>
          </w:p>
        </w:tc>
      </w:tr>
      <w:tr w:rsidR="005A1B67" w:rsidRPr="005A1B67" w14:paraId="332D0D79" w14:textId="77777777" w:rsidTr="00015ABA">
        <w:tc>
          <w:tcPr>
            <w:tcW w:w="949" w:type="pct"/>
            <w:vMerge/>
            <w:tcBorders>
              <w:top w:val="single" w:sz="6" w:space="0" w:color="E0E0E0"/>
            </w:tcBorders>
            <w:vAlign w:val="center"/>
            <w:hideMark/>
          </w:tcPr>
          <w:p w14:paraId="2A253A34"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7136A678" w14:textId="77777777" w:rsidR="005A1B67" w:rsidRPr="005A1B67" w:rsidRDefault="005A1B67" w:rsidP="005A1B67">
            <w:pPr>
              <w:spacing w:line="480" w:lineRule="auto"/>
              <w:rPr>
                <w:i/>
                <w:iCs/>
                <w:color w:val="555555"/>
                <w:sz w:val="20"/>
                <w:szCs w:val="20"/>
              </w:rPr>
            </w:pPr>
            <w:r w:rsidRPr="005A1B67">
              <w:rPr>
                <w:i/>
                <w:iCs/>
                <w:color w:val="555555"/>
                <w:sz w:val="20"/>
                <w:szCs w:val="20"/>
              </w:rPr>
              <w:t>Indirect</w:t>
            </w:r>
          </w:p>
        </w:tc>
        <w:tc>
          <w:tcPr>
            <w:tcW w:w="1190" w:type="pct"/>
            <w:tcMar>
              <w:top w:w="75" w:type="dxa"/>
              <w:left w:w="150" w:type="dxa"/>
              <w:bottom w:w="75" w:type="dxa"/>
              <w:right w:w="150" w:type="dxa"/>
            </w:tcMar>
            <w:vAlign w:val="center"/>
            <w:hideMark/>
          </w:tcPr>
          <w:p w14:paraId="589D3D2B" w14:textId="77777777" w:rsidR="005A1B67" w:rsidRPr="005A1B67" w:rsidRDefault="005A1B67" w:rsidP="005A1B67">
            <w:pPr>
              <w:spacing w:line="480" w:lineRule="auto"/>
              <w:jc w:val="center"/>
              <w:rPr>
                <w:color w:val="000000"/>
                <w:sz w:val="20"/>
                <w:szCs w:val="20"/>
              </w:rPr>
            </w:pPr>
            <w:r w:rsidRPr="005A1B67">
              <w:rPr>
                <w:color w:val="000000"/>
                <w:sz w:val="20"/>
                <w:szCs w:val="20"/>
              </w:rPr>
              <w:t>2.034***</w:t>
            </w:r>
          </w:p>
        </w:tc>
        <w:tc>
          <w:tcPr>
            <w:tcW w:w="1191" w:type="pct"/>
            <w:tcMar>
              <w:top w:w="75" w:type="dxa"/>
              <w:left w:w="150" w:type="dxa"/>
              <w:bottom w:w="75" w:type="dxa"/>
              <w:right w:w="150" w:type="dxa"/>
            </w:tcMar>
            <w:vAlign w:val="center"/>
            <w:hideMark/>
          </w:tcPr>
          <w:p w14:paraId="23408E8A" w14:textId="77777777" w:rsidR="005A1B67" w:rsidRPr="005A1B67" w:rsidRDefault="005A1B67" w:rsidP="005A1B67">
            <w:pPr>
              <w:spacing w:line="480" w:lineRule="auto"/>
              <w:jc w:val="center"/>
              <w:rPr>
                <w:color w:val="000000"/>
                <w:sz w:val="20"/>
                <w:szCs w:val="20"/>
              </w:rPr>
            </w:pPr>
            <w:r w:rsidRPr="005A1B67">
              <w:rPr>
                <w:color w:val="000000"/>
                <w:sz w:val="20"/>
                <w:szCs w:val="20"/>
              </w:rPr>
              <w:t>1.100***</w:t>
            </w:r>
          </w:p>
        </w:tc>
        <w:tc>
          <w:tcPr>
            <w:tcW w:w="1191" w:type="pct"/>
            <w:tcMar>
              <w:top w:w="75" w:type="dxa"/>
              <w:left w:w="150" w:type="dxa"/>
              <w:bottom w:w="75" w:type="dxa"/>
              <w:right w:w="150" w:type="dxa"/>
            </w:tcMar>
            <w:vAlign w:val="center"/>
            <w:hideMark/>
          </w:tcPr>
          <w:p w14:paraId="7EA8F788" w14:textId="77777777" w:rsidR="005A1B67" w:rsidRPr="005A1B67" w:rsidRDefault="005A1B67" w:rsidP="005A1B67">
            <w:pPr>
              <w:spacing w:line="480" w:lineRule="auto"/>
              <w:jc w:val="center"/>
              <w:rPr>
                <w:color w:val="000000"/>
                <w:sz w:val="20"/>
                <w:szCs w:val="20"/>
              </w:rPr>
            </w:pPr>
            <w:r w:rsidRPr="005A1B67">
              <w:rPr>
                <w:color w:val="000000"/>
                <w:sz w:val="20"/>
                <w:szCs w:val="20"/>
              </w:rPr>
              <w:t>0.793*</w:t>
            </w:r>
          </w:p>
        </w:tc>
      </w:tr>
      <w:tr w:rsidR="005A1B67" w:rsidRPr="005A1B67" w14:paraId="298C3730" w14:textId="77777777" w:rsidTr="00015ABA">
        <w:tc>
          <w:tcPr>
            <w:tcW w:w="949" w:type="pct"/>
            <w:vMerge/>
            <w:tcBorders>
              <w:top w:val="single" w:sz="6" w:space="0" w:color="E0E0E0"/>
              <w:bottom w:val="double" w:sz="4" w:space="0" w:color="auto"/>
            </w:tcBorders>
            <w:vAlign w:val="center"/>
            <w:hideMark/>
          </w:tcPr>
          <w:p w14:paraId="626AB88A" w14:textId="77777777" w:rsidR="005A1B67" w:rsidRPr="005A1B67" w:rsidRDefault="005A1B67" w:rsidP="005A1B67">
            <w:pPr>
              <w:spacing w:line="480" w:lineRule="auto"/>
              <w:rPr>
                <w:b/>
                <w:bCs/>
                <w:color w:val="000000"/>
                <w:sz w:val="20"/>
                <w:szCs w:val="20"/>
              </w:rPr>
            </w:pPr>
          </w:p>
        </w:tc>
        <w:tc>
          <w:tcPr>
            <w:tcW w:w="479" w:type="pct"/>
            <w:tcBorders>
              <w:bottom w:val="double" w:sz="4" w:space="0" w:color="auto"/>
            </w:tcBorders>
            <w:tcMar>
              <w:top w:w="75" w:type="dxa"/>
              <w:left w:w="150" w:type="dxa"/>
              <w:bottom w:w="75" w:type="dxa"/>
              <w:right w:w="150" w:type="dxa"/>
            </w:tcMar>
            <w:vAlign w:val="center"/>
            <w:hideMark/>
          </w:tcPr>
          <w:p w14:paraId="33368151" w14:textId="77777777" w:rsidR="005A1B67" w:rsidRPr="005A1B67" w:rsidRDefault="005A1B67" w:rsidP="005A1B67">
            <w:pPr>
              <w:spacing w:line="480" w:lineRule="auto"/>
              <w:rPr>
                <w:i/>
                <w:iCs/>
                <w:color w:val="555555"/>
                <w:sz w:val="20"/>
                <w:szCs w:val="20"/>
              </w:rPr>
            </w:pPr>
            <w:r w:rsidRPr="005A1B67">
              <w:rPr>
                <w:i/>
                <w:iCs/>
                <w:color w:val="555555"/>
                <w:sz w:val="20"/>
                <w:szCs w:val="20"/>
              </w:rPr>
              <w:t>Total</w:t>
            </w:r>
          </w:p>
        </w:tc>
        <w:tc>
          <w:tcPr>
            <w:tcW w:w="1190" w:type="pct"/>
            <w:tcBorders>
              <w:bottom w:val="double" w:sz="4" w:space="0" w:color="auto"/>
            </w:tcBorders>
            <w:tcMar>
              <w:top w:w="75" w:type="dxa"/>
              <w:left w:w="150" w:type="dxa"/>
              <w:bottom w:w="75" w:type="dxa"/>
              <w:right w:w="150" w:type="dxa"/>
            </w:tcMar>
            <w:vAlign w:val="center"/>
            <w:hideMark/>
          </w:tcPr>
          <w:p w14:paraId="4D0BCB94" w14:textId="77777777" w:rsidR="005A1B67" w:rsidRPr="005A1B67" w:rsidRDefault="005A1B67" w:rsidP="005A1B67">
            <w:pPr>
              <w:spacing w:line="480" w:lineRule="auto"/>
              <w:jc w:val="center"/>
              <w:rPr>
                <w:color w:val="000000"/>
                <w:sz w:val="20"/>
                <w:szCs w:val="20"/>
              </w:rPr>
            </w:pPr>
            <w:r w:rsidRPr="005A1B67">
              <w:rPr>
                <w:color w:val="000000"/>
                <w:sz w:val="20"/>
                <w:szCs w:val="20"/>
              </w:rPr>
              <w:t>2.841***</w:t>
            </w:r>
          </w:p>
        </w:tc>
        <w:tc>
          <w:tcPr>
            <w:tcW w:w="1191" w:type="pct"/>
            <w:tcBorders>
              <w:bottom w:val="double" w:sz="4" w:space="0" w:color="auto"/>
            </w:tcBorders>
            <w:tcMar>
              <w:top w:w="75" w:type="dxa"/>
              <w:left w:w="150" w:type="dxa"/>
              <w:bottom w:w="75" w:type="dxa"/>
              <w:right w:w="150" w:type="dxa"/>
            </w:tcMar>
            <w:vAlign w:val="center"/>
            <w:hideMark/>
          </w:tcPr>
          <w:p w14:paraId="588DCDB9" w14:textId="77777777" w:rsidR="005A1B67" w:rsidRPr="005A1B67" w:rsidRDefault="005A1B67" w:rsidP="005A1B67">
            <w:pPr>
              <w:spacing w:line="480" w:lineRule="auto"/>
              <w:jc w:val="center"/>
              <w:rPr>
                <w:color w:val="000000"/>
                <w:sz w:val="20"/>
                <w:szCs w:val="20"/>
              </w:rPr>
            </w:pPr>
            <w:r w:rsidRPr="005A1B67">
              <w:rPr>
                <w:color w:val="000000"/>
                <w:sz w:val="20"/>
                <w:szCs w:val="20"/>
              </w:rPr>
              <w:t>1.818***</w:t>
            </w:r>
          </w:p>
        </w:tc>
        <w:tc>
          <w:tcPr>
            <w:tcW w:w="1191" w:type="pct"/>
            <w:tcBorders>
              <w:bottom w:val="double" w:sz="4" w:space="0" w:color="auto"/>
            </w:tcBorders>
            <w:tcMar>
              <w:top w:w="75" w:type="dxa"/>
              <w:left w:w="150" w:type="dxa"/>
              <w:bottom w:w="75" w:type="dxa"/>
              <w:right w:w="150" w:type="dxa"/>
            </w:tcMar>
            <w:vAlign w:val="center"/>
            <w:hideMark/>
          </w:tcPr>
          <w:p w14:paraId="531A0DB2" w14:textId="77777777" w:rsidR="005A1B67" w:rsidRPr="005A1B67" w:rsidRDefault="005A1B67" w:rsidP="005A1B67">
            <w:pPr>
              <w:spacing w:line="480" w:lineRule="auto"/>
              <w:jc w:val="center"/>
              <w:rPr>
                <w:color w:val="000000"/>
                <w:sz w:val="20"/>
                <w:szCs w:val="20"/>
              </w:rPr>
            </w:pPr>
            <w:r w:rsidRPr="005A1B67">
              <w:rPr>
                <w:color w:val="000000"/>
                <w:sz w:val="20"/>
                <w:szCs w:val="20"/>
              </w:rPr>
              <w:t>1.389***</w:t>
            </w:r>
          </w:p>
        </w:tc>
      </w:tr>
    </w:tbl>
    <w:p w14:paraId="032DF7E5" w14:textId="77777777" w:rsidR="005A1B67" w:rsidRPr="005A1B67" w:rsidRDefault="005A1B67" w:rsidP="005A1B67">
      <w:pPr>
        <w:spacing w:line="480" w:lineRule="auto"/>
        <w:ind w:left="480" w:hangingChars="200" w:hanging="480"/>
        <w:rPr>
          <w:rFonts w:eastAsia="DengXian"/>
        </w:rPr>
      </w:pPr>
    </w:p>
    <w:p w14:paraId="158BBC4C" w14:textId="77777777" w:rsidR="005A1B67" w:rsidRPr="005A1B67" w:rsidRDefault="005A1B67" w:rsidP="005A1B67">
      <w:pPr>
        <w:spacing w:line="480" w:lineRule="auto"/>
        <w:ind w:left="480" w:hangingChars="200" w:hanging="480"/>
        <w:rPr>
          <w:rFonts w:eastAsia="DengXian"/>
        </w:rPr>
      </w:pPr>
      <w:r w:rsidRPr="005A1B67">
        <w:rPr>
          <w:rFonts w:eastAsia="DengXian"/>
        </w:rPr>
        <w:t>Table A5. Decomposition of Spatial Effects: Yangtze River Middle Reaches (YRM)</w:t>
      </w:r>
    </w:p>
    <w:tbl>
      <w:tblPr>
        <w:tblW w:w="5000" w:type="pct"/>
        <w:tblCellMar>
          <w:top w:w="15" w:type="dxa"/>
          <w:left w:w="15" w:type="dxa"/>
          <w:bottom w:w="15" w:type="dxa"/>
          <w:right w:w="15" w:type="dxa"/>
        </w:tblCellMar>
        <w:tblLook w:val="04A0" w:firstRow="1" w:lastRow="0" w:firstColumn="1" w:lastColumn="0" w:noHBand="0" w:noVBand="1"/>
      </w:tblPr>
      <w:tblGrid>
        <w:gridCol w:w="1672"/>
        <w:gridCol w:w="935"/>
        <w:gridCol w:w="2414"/>
        <w:gridCol w:w="2313"/>
        <w:gridCol w:w="2416"/>
      </w:tblGrid>
      <w:tr w:rsidR="005A1B67" w:rsidRPr="005A1B67" w14:paraId="7A472F46" w14:textId="77777777" w:rsidTr="00015ABA">
        <w:trPr>
          <w:tblHeader/>
        </w:trPr>
        <w:tc>
          <w:tcPr>
            <w:tcW w:w="857" w:type="pct"/>
            <w:tcBorders>
              <w:top w:val="double" w:sz="4" w:space="0" w:color="auto"/>
              <w:bottom w:val="single" w:sz="6" w:space="0" w:color="000000"/>
            </w:tcBorders>
            <w:tcMar>
              <w:top w:w="75" w:type="dxa"/>
              <w:left w:w="150" w:type="dxa"/>
              <w:bottom w:w="120" w:type="dxa"/>
              <w:right w:w="150" w:type="dxa"/>
            </w:tcMar>
            <w:vAlign w:val="center"/>
            <w:hideMark/>
          </w:tcPr>
          <w:p w14:paraId="2CC37A9E" w14:textId="77777777" w:rsidR="005A1B67" w:rsidRPr="005A1B67" w:rsidRDefault="005A1B67" w:rsidP="005A1B67">
            <w:pPr>
              <w:spacing w:line="480" w:lineRule="auto"/>
              <w:rPr>
                <w:b/>
                <w:bCs/>
                <w:color w:val="000000"/>
                <w:sz w:val="20"/>
                <w:szCs w:val="20"/>
              </w:rPr>
            </w:pPr>
            <w:r w:rsidRPr="005A1B67">
              <w:rPr>
                <w:b/>
                <w:bCs/>
                <w:color w:val="000000"/>
                <w:sz w:val="20"/>
                <w:szCs w:val="20"/>
              </w:rPr>
              <w:t>Variable</w:t>
            </w:r>
          </w:p>
        </w:tc>
        <w:tc>
          <w:tcPr>
            <w:tcW w:w="479" w:type="pct"/>
            <w:tcBorders>
              <w:top w:val="double" w:sz="4" w:space="0" w:color="auto"/>
              <w:bottom w:val="single" w:sz="6" w:space="0" w:color="000000"/>
            </w:tcBorders>
            <w:tcMar>
              <w:top w:w="75" w:type="dxa"/>
              <w:left w:w="150" w:type="dxa"/>
              <w:bottom w:w="120" w:type="dxa"/>
              <w:right w:w="150" w:type="dxa"/>
            </w:tcMar>
            <w:vAlign w:val="center"/>
            <w:hideMark/>
          </w:tcPr>
          <w:p w14:paraId="6243C30F" w14:textId="77777777" w:rsidR="005A1B67" w:rsidRPr="005A1B67" w:rsidRDefault="005A1B67" w:rsidP="005A1B67">
            <w:pPr>
              <w:spacing w:line="480" w:lineRule="auto"/>
              <w:rPr>
                <w:b/>
                <w:bCs/>
                <w:i/>
                <w:iCs/>
                <w:color w:val="555555"/>
                <w:sz w:val="20"/>
                <w:szCs w:val="20"/>
              </w:rPr>
            </w:pPr>
            <w:r w:rsidRPr="005A1B67">
              <w:rPr>
                <w:b/>
                <w:bCs/>
                <w:i/>
                <w:iCs/>
                <w:color w:val="555555"/>
                <w:sz w:val="20"/>
                <w:szCs w:val="20"/>
              </w:rPr>
              <w:t>Effect</w:t>
            </w:r>
          </w:p>
        </w:tc>
        <w:tc>
          <w:tcPr>
            <w:tcW w:w="1238" w:type="pct"/>
            <w:tcBorders>
              <w:top w:val="double" w:sz="4" w:space="0" w:color="auto"/>
              <w:bottom w:val="single" w:sz="6" w:space="0" w:color="000000"/>
            </w:tcBorders>
            <w:tcMar>
              <w:top w:w="75" w:type="dxa"/>
              <w:left w:w="150" w:type="dxa"/>
              <w:bottom w:w="120" w:type="dxa"/>
              <w:right w:w="150" w:type="dxa"/>
            </w:tcMar>
            <w:vAlign w:val="center"/>
            <w:hideMark/>
          </w:tcPr>
          <w:p w14:paraId="5C9EF11C" w14:textId="77777777" w:rsidR="005A1B67" w:rsidRPr="005A1B67" w:rsidRDefault="005A1B67" w:rsidP="005A1B67">
            <w:pPr>
              <w:spacing w:line="480" w:lineRule="auto"/>
              <w:jc w:val="center"/>
              <w:rPr>
                <w:b/>
                <w:bCs/>
                <w:color w:val="000000"/>
                <w:sz w:val="20"/>
                <w:szCs w:val="20"/>
              </w:rPr>
            </w:pPr>
            <w:r w:rsidRPr="005A1B67">
              <w:rPr>
                <w:b/>
                <w:bCs/>
                <w:color w:val="000000"/>
                <w:sz w:val="20"/>
                <w:szCs w:val="20"/>
              </w:rPr>
              <w:t>(1)</w:t>
            </w:r>
            <w:r w:rsidRPr="005A1B67">
              <w:rPr>
                <w:b/>
                <w:bCs/>
                <w:color w:val="000000"/>
                <w:sz w:val="20"/>
                <w:szCs w:val="20"/>
              </w:rPr>
              <w:br/>
              <w:t>2008-2012</w:t>
            </w:r>
          </w:p>
        </w:tc>
        <w:tc>
          <w:tcPr>
            <w:tcW w:w="1186" w:type="pct"/>
            <w:tcBorders>
              <w:top w:val="double" w:sz="4" w:space="0" w:color="auto"/>
              <w:bottom w:val="single" w:sz="6" w:space="0" w:color="000000"/>
            </w:tcBorders>
            <w:tcMar>
              <w:top w:w="75" w:type="dxa"/>
              <w:left w:w="150" w:type="dxa"/>
              <w:bottom w:w="120" w:type="dxa"/>
              <w:right w:w="150" w:type="dxa"/>
            </w:tcMar>
            <w:vAlign w:val="center"/>
            <w:hideMark/>
          </w:tcPr>
          <w:p w14:paraId="5894B722" w14:textId="77777777" w:rsidR="005A1B67" w:rsidRPr="005A1B67" w:rsidRDefault="005A1B67" w:rsidP="005A1B67">
            <w:pPr>
              <w:spacing w:line="480" w:lineRule="auto"/>
              <w:jc w:val="center"/>
              <w:rPr>
                <w:b/>
                <w:bCs/>
                <w:color w:val="000000"/>
                <w:sz w:val="20"/>
                <w:szCs w:val="20"/>
              </w:rPr>
            </w:pPr>
            <w:r w:rsidRPr="005A1B67">
              <w:rPr>
                <w:b/>
                <w:bCs/>
                <w:color w:val="000000"/>
                <w:sz w:val="20"/>
                <w:szCs w:val="20"/>
              </w:rPr>
              <w:t>(2)</w:t>
            </w:r>
            <w:r w:rsidRPr="005A1B67">
              <w:rPr>
                <w:b/>
                <w:bCs/>
                <w:color w:val="000000"/>
                <w:sz w:val="20"/>
                <w:szCs w:val="20"/>
              </w:rPr>
              <w:br/>
              <w:t>2012-2017</w:t>
            </w:r>
          </w:p>
        </w:tc>
        <w:tc>
          <w:tcPr>
            <w:tcW w:w="1239" w:type="pct"/>
            <w:tcBorders>
              <w:top w:val="double" w:sz="4" w:space="0" w:color="auto"/>
              <w:bottom w:val="single" w:sz="6" w:space="0" w:color="000000"/>
            </w:tcBorders>
            <w:tcMar>
              <w:top w:w="75" w:type="dxa"/>
              <w:left w:w="150" w:type="dxa"/>
              <w:bottom w:w="120" w:type="dxa"/>
              <w:right w:w="150" w:type="dxa"/>
            </w:tcMar>
            <w:vAlign w:val="center"/>
            <w:hideMark/>
          </w:tcPr>
          <w:p w14:paraId="5C4265C5" w14:textId="77777777" w:rsidR="005A1B67" w:rsidRPr="005A1B67" w:rsidRDefault="005A1B67" w:rsidP="005A1B67">
            <w:pPr>
              <w:spacing w:line="480" w:lineRule="auto"/>
              <w:jc w:val="center"/>
              <w:rPr>
                <w:b/>
                <w:bCs/>
                <w:color w:val="000000"/>
                <w:sz w:val="20"/>
                <w:szCs w:val="20"/>
              </w:rPr>
            </w:pPr>
            <w:r w:rsidRPr="005A1B67">
              <w:rPr>
                <w:b/>
                <w:bCs/>
                <w:color w:val="000000"/>
                <w:sz w:val="20"/>
                <w:szCs w:val="20"/>
              </w:rPr>
              <w:t>(3)</w:t>
            </w:r>
            <w:r w:rsidRPr="005A1B67">
              <w:rPr>
                <w:b/>
                <w:bCs/>
                <w:color w:val="000000"/>
                <w:sz w:val="20"/>
                <w:szCs w:val="20"/>
              </w:rPr>
              <w:br/>
              <w:t>2017-2021</w:t>
            </w:r>
          </w:p>
        </w:tc>
      </w:tr>
      <w:tr w:rsidR="005A1B67" w:rsidRPr="005A1B67" w14:paraId="558841E8" w14:textId="77777777" w:rsidTr="00015ABA">
        <w:tc>
          <w:tcPr>
            <w:tcW w:w="857" w:type="pct"/>
            <w:vMerge w:val="restart"/>
            <w:tcBorders>
              <w:top w:val="single" w:sz="6" w:space="0" w:color="E0E0E0"/>
            </w:tcBorders>
            <w:tcMar>
              <w:top w:w="75" w:type="dxa"/>
              <w:left w:w="150" w:type="dxa"/>
              <w:bottom w:w="75" w:type="dxa"/>
              <w:right w:w="150" w:type="dxa"/>
            </w:tcMar>
            <w:vAlign w:val="center"/>
            <w:hideMark/>
          </w:tcPr>
          <w:p w14:paraId="17ED822C" w14:textId="77777777" w:rsidR="005A1B67" w:rsidRPr="005A1B67" w:rsidRDefault="005A1B67" w:rsidP="005A1B67">
            <w:pPr>
              <w:spacing w:line="480" w:lineRule="auto"/>
              <w:rPr>
                <w:b/>
                <w:bCs/>
                <w:color w:val="000000"/>
                <w:sz w:val="20"/>
                <w:szCs w:val="20"/>
              </w:rPr>
            </w:pPr>
            <w:r w:rsidRPr="005A1B67">
              <w:rPr>
                <w:b/>
                <w:bCs/>
                <w:color w:val="000000"/>
                <w:sz w:val="20"/>
                <w:szCs w:val="20"/>
              </w:rPr>
              <w:t>Indus</w:t>
            </w:r>
          </w:p>
        </w:tc>
        <w:tc>
          <w:tcPr>
            <w:tcW w:w="479" w:type="pct"/>
            <w:tcBorders>
              <w:top w:val="single" w:sz="6" w:space="0" w:color="E0E0E0"/>
            </w:tcBorders>
            <w:tcMar>
              <w:top w:w="75" w:type="dxa"/>
              <w:left w:w="150" w:type="dxa"/>
              <w:bottom w:w="75" w:type="dxa"/>
              <w:right w:w="150" w:type="dxa"/>
            </w:tcMar>
            <w:vAlign w:val="center"/>
            <w:hideMark/>
          </w:tcPr>
          <w:p w14:paraId="0DA7A17D" w14:textId="77777777" w:rsidR="005A1B67" w:rsidRPr="005A1B67" w:rsidRDefault="005A1B67" w:rsidP="005A1B67">
            <w:pPr>
              <w:spacing w:line="480" w:lineRule="auto"/>
              <w:rPr>
                <w:i/>
                <w:iCs/>
                <w:color w:val="555555"/>
                <w:sz w:val="20"/>
                <w:szCs w:val="20"/>
              </w:rPr>
            </w:pPr>
            <w:r w:rsidRPr="005A1B67">
              <w:rPr>
                <w:i/>
                <w:iCs/>
                <w:color w:val="555555"/>
                <w:sz w:val="20"/>
                <w:szCs w:val="20"/>
              </w:rPr>
              <w:t>Direct</w:t>
            </w:r>
          </w:p>
        </w:tc>
        <w:tc>
          <w:tcPr>
            <w:tcW w:w="1238" w:type="pct"/>
            <w:tcBorders>
              <w:top w:val="single" w:sz="6" w:space="0" w:color="E0E0E0"/>
            </w:tcBorders>
            <w:tcMar>
              <w:top w:w="75" w:type="dxa"/>
              <w:left w:w="150" w:type="dxa"/>
              <w:bottom w:w="75" w:type="dxa"/>
              <w:right w:w="150" w:type="dxa"/>
            </w:tcMar>
            <w:vAlign w:val="center"/>
            <w:hideMark/>
          </w:tcPr>
          <w:p w14:paraId="72EAE12B" w14:textId="77777777" w:rsidR="005A1B67" w:rsidRPr="005A1B67" w:rsidRDefault="005A1B67" w:rsidP="005A1B67">
            <w:pPr>
              <w:spacing w:line="480" w:lineRule="auto"/>
              <w:jc w:val="center"/>
              <w:rPr>
                <w:color w:val="000000"/>
                <w:sz w:val="20"/>
                <w:szCs w:val="20"/>
              </w:rPr>
            </w:pPr>
            <w:r w:rsidRPr="005A1B67">
              <w:rPr>
                <w:color w:val="000000"/>
                <w:sz w:val="20"/>
                <w:szCs w:val="20"/>
              </w:rPr>
              <w:t>0.590</w:t>
            </w:r>
          </w:p>
        </w:tc>
        <w:tc>
          <w:tcPr>
            <w:tcW w:w="1186" w:type="pct"/>
            <w:tcBorders>
              <w:top w:val="single" w:sz="6" w:space="0" w:color="E0E0E0"/>
            </w:tcBorders>
            <w:tcMar>
              <w:top w:w="75" w:type="dxa"/>
              <w:left w:w="150" w:type="dxa"/>
              <w:bottom w:w="75" w:type="dxa"/>
              <w:right w:w="150" w:type="dxa"/>
            </w:tcMar>
            <w:vAlign w:val="center"/>
            <w:hideMark/>
          </w:tcPr>
          <w:p w14:paraId="37CD27A2" w14:textId="77777777" w:rsidR="005A1B67" w:rsidRPr="005A1B67" w:rsidRDefault="005A1B67" w:rsidP="005A1B67">
            <w:pPr>
              <w:spacing w:line="480" w:lineRule="auto"/>
              <w:jc w:val="center"/>
              <w:rPr>
                <w:color w:val="000000"/>
                <w:sz w:val="20"/>
                <w:szCs w:val="20"/>
              </w:rPr>
            </w:pPr>
            <w:r w:rsidRPr="005A1B67">
              <w:rPr>
                <w:color w:val="000000"/>
                <w:sz w:val="20"/>
                <w:szCs w:val="20"/>
              </w:rPr>
              <w:t>-0.403</w:t>
            </w:r>
          </w:p>
        </w:tc>
        <w:tc>
          <w:tcPr>
            <w:tcW w:w="1239" w:type="pct"/>
            <w:tcBorders>
              <w:top w:val="single" w:sz="6" w:space="0" w:color="E0E0E0"/>
            </w:tcBorders>
            <w:tcMar>
              <w:top w:w="75" w:type="dxa"/>
              <w:left w:w="150" w:type="dxa"/>
              <w:bottom w:w="75" w:type="dxa"/>
              <w:right w:w="150" w:type="dxa"/>
            </w:tcMar>
            <w:vAlign w:val="center"/>
            <w:hideMark/>
          </w:tcPr>
          <w:p w14:paraId="547632D0" w14:textId="77777777" w:rsidR="005A1B67" w:rsidRPr="005A1B67" w:rsidRDefault="005A1B67" w:rsidP="005A1B67">
            <w:pPr>
              <w:spacing w:line="480" w:lineRule="auto"/>
              <w:jc w:val="center"/>
              <w:rPr>
                <w:color w:val="000000"/>
                <w:sz w:val="20"/>
                <w:szCs w:val="20"/>
              </w:rPr>
            </w:pPr>
            <w:r w:rsidRPr="005A1B67">
              <w:rPr>
                <w:color w:val="000000"/>
                <w:sz w:val="20"/>
                <w:szCs w:val="20"/>
              </w:rPr>
              <w:t>-0.556</w:t>
            </w:r>
          </w:p>
        </w:tc>
      </w:tr>
      <w:tr w:rsidR="005A1B67" w:rsidRPr="005A1B67" w14:paraId="222BBF88" w14:textId="77777777" w:rsidTr="00015ABA">
        <w:tc>
          <w:tcPr>
            <w:tcW w:w="857" w:type="pct"/>
            <w:vMerge/>
            <w:tcBorders>
              <w:top w:val="single" w:sz="6" w:space="0" w:color="E0E0E0"/>
            </w:tcBorders>
            <w:vAlign w:val="center"/>
            <w:hideMark/>
          </w:tcPr>
          <w:p w14:paraId="67555425"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4F89FABD" w14:textId="77777777" w:rsidR="005A1B67" w:rsidRPr="005A1B67" w:rsidRDefault="005A1B67" w:rsidP="005A1B67">
            <w:pPr>
              <w:spacing w:line="480" w:lineRule="auto"/>
              <w:rPr>
                <w:i/>
                <w:iCs/>
                <w:color w:val="555555"/>
                <w:sz w:val="20"/>
                <w:szCs w:val="20"/>
              </w:rPr>
            </w:pPr>
            <w:r w:rsidRPr="005A1B67">
              <w:rPr>
                <w:i/>
                <w:iCs/>
                <w:color w:val="555555"/>
                <w:sz w:val="20"/>
                <w:szCs w:val="20"/>
              </w:rPr>
              <w:t>Indirect</w:t>
            </w:r>
          </w:p>
        </w:tc>
        <w:tc>
          <w:tcPr>
            <w:tcW w:w="1238" w:type="pct"/>
            <w:tcMar>
              <w:top w:w="75" w:type="dxa"/>
              <w:left w:w="150" w:type="dxa"/>
              <w:bottom w:w="75" w:type="dxa"/>
              <w:right w:w="150" w:type="dxa"/>
            </w:tcMar>
            <w:vAlign w:val="center"/>
            <w:hideMark/>
          </w:tcPr>
          <w:p w14:paraId="7B6502B1" w14:textId="77777777" w:rsidR="005A1B67" w:rsidRPr="005A1B67" w:rsidRDefault="005A1B67" w:rsidP="005A1B67">
            <w:pPr>
              <w:spacing w:line="480" w:lineRule="auto"/>
              <w:jc w:val="center"/>
              <w:rPr>
                <w:color w:val="000000"/>
                <w:sz w:val="20"/>
                <w:szCs w:val="20"/>
              </w:rPr>
            </w:pPr>
            <w:r w:rsidRPr="005A1B67">
              <w:rPr>
                <w:color w:val="000000"/>
                <w:sz w:val="20"/>
                <w:szCs w:val="20"/>
              </w:rPr>
              <w:t>-1.094</w:t>
            </w:r>
          </w:p>
        </w:tc>
        <w:tc>
          <w:tcPr>
            <w:tcW w:w="1186" w:type="pct"/>
            <w:tcMar>
              <w:top w:w="75" w:type="dxa"/>
              <w:left w:w="150" w:type="dxa"/>
              <w:bottom w:w="75" w:type="dxa"/>
              <w:right w:w="150" w:type="dxa"/>
            </w:tcMar>
            <w:vAlign w:val="center"/>
            <w:hideMark/>
          </w:tcPr>
          <w:p w14:paraId="6D253EED" w14:textId="77777777" w:rsidR="005A1B67" w:rsidRPr="005A1B67" w:rsidRDefault="005A1B67" w:rsidP="005A1B67">
            <w:pPr>
              <w:spacing w:line="480" w:lineRule="auto"/>
              <w:jc w:val="center"/>
              <w:rPr>
                <w:color w:val="000000"/>
                <w:sz w:val="20"/>
                <w:szCs w:val="20"/>
              </w:rPr>
            </w:pPr>
            <w:r w:rsidRPr="005A1B67">
              <w:rPr>
                <w:color w:val="000000"/>
                <w:sz w:val="20"/>
                <w:szCs w:val="20"/>
              </w:rPr>
              <w:t>-0.863</w:t>
            </w:r>
          </w:p>
        </w:tc>
        <w:tc>
          <w:tcPr>
            <w:tcW w:w="1239" w:type="pct"/>
            <w:tcMar>
              <w:top w:w="75" w:type="dxa"/>
              <w:left w:w="150" w:type="dxa"/>
              <w:bottom w:w="75" w:type="dxa"/>
              <w:right w:w="150" w:type="dxa"/>
            </w:tcMar>
            <w:vAlign w:val="center"/>
            <w:hideMark/>
          </w:tcPr>
          <w:p w14:paraId="48EC0940" w14:textId="77777777" w:rsidR="005A1B67" w:rsidRPr="005A1B67" w:rsidRDefault="005A1B67" w:rsidP="005A1B67">
            <w:pPr>
              <w:spacing w:line="480" w:lineRule="auto"/>
              <w:jc w:val="center"/>
              <w:rPr>
                <w:color w:val="000000"/>
                <w:sz w:val="20"/>
                <w:szCs w:val="20"/>
              </w:rPr>
            </w:pPr>
            <w:r w:rsidRPr="005A1B67">
              <w:rPr>
                <w:color w:val="000000"/>
                <w:sz w:val="20"/>
                <w:szCs w:val="20"/>
              </w:rPr>
              <w:t>-2.938***</w:t>
            </w:r>
          </w:p>
        </w:tc>
      </w:tr>
      <w:tr w:rsidR="005A1B67" w:rsidRPr="005A1B67" w14:paraId="0836F3D4" w14:textId="77777777" w:rsidTr="00015ABA">
        <w:tc>
          <w:tcPr>
            <w:tcW w:w="857" w:type="pct"/>
            <w:vMerge/>
            <w:tcBorders>
              <w:top w:val="single" w:sz="6" w:space="0" w:color="E0E0E0"/>
            </w:tcBorders>
            <w:vAlign w:val="center"/>
            <w:hideMark/>
          </w:tcPr>
          <w:p w14:paraId="035F91BC"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04669E29" w14:textId="77777777" w:rsidR="005A1B67" w:rsidRPr="005A1B67" w:rsidRDefault="005A1B67" w:rsidP="005A1B67">
            <w:pPr>
              <w:spacing w:line="480" w:lineRule="auto"/>
              <w:rPr>
                <w:i/>
                <w:iCs/>
                <w:color w:val="555555"/>
                <w:sz w:val="20"/>
                <w:szCs w:val="20"/>
              </w:rPr>
            </w:pPr>
            <w:r w:rsidRPr="005A1B67">
              <w:rPr>
                <w:i/>
                <w:iCs/>
                <w:color w:val="555555"/>
                <w:sz w:val="20"/>
                <w:szCs w:val="20"/>
              </w:rPr>
              <w:t>Total</w:t>
            </w:r>
          </w:p>
        </w:tc>
        <w:tc>
          <w:tcPr>
            <w:tcW w:w="1238" w:type="pct"/>
            <w:tcMar>
              <w:top w:w="75" w:type="dxa"/>
              <w:left w:w="150" w:type="dxa"/>
              <w:bottom w:w="75" w:type="dxa"/>
              <w:right w:w="150" w:type="dxa"/>
            </w:tcMar>
            <w:vAlign w:val="center"/>
            <w:hideMark/>
          </w:tcPr>
          <w:p w14:paraId="6FCE3B98" w14:textId="77777777" w:rsidR="005A1B67" w:rsidRPr="005A1B67" w:rsidRDefault="005A1B67" w:rsidP="005A1B67">
            <w:pPr>
              <w:spacing w:line="480" w:lineRule="auto"/>
              <w:jc w:val="center"/>
              <w:rPr>
                <w:color w:val="000000"/>
                <w:sz w:val="20"/>
                <w:szCs w:val="20"/>
              </w:rPr>
            </w:pPr>
            <w:r w:rsidRPr="005A1B67">
              <w:rPr>
                <w:color w:val="000000"/>
                <w:sz w:val="20"/>
                <w:szCs w:val="20"/>
              </w:rPr>
              <w:t>-0.504</w:t>
            </w:r>
          </w:p>
        </w:tc>
        <w:tc>
          <w:tcPr>
            <w:tcW w:w="1186" w:type="pct"/>
            <w:tcMar>
              <w:top w:w="75" w:type="dxa"/>
              <w:left w:w="150" w:type="dxa"/>
              <w:bottom w:w="75" w:type="dxa"/>
              <w:right w:w="150" w:type="dxa"/>
            </w:tcMar>
            <w:vAlign w:val="center"/>
            <w:hideMark/>
          </w:tcPr>
          <w:p w14:paraId="55D138F8" w14:textId="77777777" w:rsidR="005A1B67" w:rsidRPr="005A1B67" w:rsidRDefault="005A1B67" w:rsidP="005A1B67">
            <w:pPr>
              <w:spacing w:line="480" w:lineRule="auto"/>
              <w:jc w:val="center"/>
              <w:rPr>
                <w:color w:val="000000"/>
                <w:sz w:val="20"/>
                <w:szCs w:val="20"/>
              </w:rPr>
            </w:pPr>
            <w:r w:rsidRPr="005A1B67">
              <w:rPr>
                <w:color w:val="000000"/>
                <w:sz w:val="20"/>
                <w:szCs w:val="20"/>
              </w:rPr>
              <w:t>-1.266</w:t>
            </w:r>
          </w:p>
        </w:tc>
        <w:tc>
          <w:tcPr>
            <w:tcW w:w="1239" w:type="pct"/>
            <w:tcMar>
              <w:top w:w="75" w:type="dxa"/>
              <w:left w:w="150" w:type="dxa"/>
              <w:bottom w:w="75" w:type="dxa"/>
              <w:right w:w="150" w:type="dxa"/>
            </w:tcMar>
            <w:vAlign w:val="center"/>
            <w:hideMark/>
          </w:tcPr>
          <w:p w14:paraId="56835A95" w14:textId="77777777" w:rsidR="005A1B67" w:rsidRPr="005A1B67" w:rsidRDefault="005A1B67" w:rsidP="005A1B67">
            <w:pPr>
              <w:spacing w:line="480" w:lineRule="auto"/>
              <w:jc w:val="center"/>
              <w:rPr>
                <w:color w:val="000000"/>
                <w:sz w:val="20"/>
                <w:szCs w:val="20"/>
              </w:rPr>
            </w:pPr>
            <w:r w:rsidRPr="005A1B67">
              <w:rPr>
                <w:color w:val="000000"/>
                <w:sz w:val="20"/>
                <w:szCs w:val="20"/>
              </w:rPr>
              <w:t>-3.493***</w:t>
            </w:r>
          </w:p>
        </w:tc>
      </w:tr>
      <w:tr w:rsidR="005A1B67" w:rsidRPr="005A1B67" w14:paraId="737B5BE4" w14:textId="77777777" w:rsidTr="00015ABA">
        <w:tc>
          <w:tcPr>
            <w:tcW w:w="857" w:type="pct"/>
            <w:vMerge w:val="restart"/>
            <w:tcBorders>
              <w:top w:val="single" w:sz="6" w:space="0" w:color="E0E0E0"/>
            </w:tcBorders>
            <w:tcMar>
              <w:top w:w="75" w:type="dxa"/>
              <w:left w:w="150" w:type="dxa"/>
              <w:bottom w:w="75" w:type="dxa"/>
              <w:right w:w="150" w:type="dxa"/>
            </w:tcMar>
            <w:vAlign w:val="center"/>
            <w:hideMark/>
          </w:tcPr>
          <w:p w14:paraId="3F34BC7F" w14:textId="77777777" w:rsidR="005A1B67" w:rsidRPr="005A1B67" w:rsidRDefault="005A1B67" w:rsidP="005A1B67">
            <w:pPr>
              <w:spacing w:line="480" w:lineRule="auto"/>
              <w:rPr>
                <w:b/>
                <w:bCs/>
                <w:color w:val="000000"/>
                <w:sz w:val="20"/>
                <w:szCs w:val="20"/>
              </w:rPr>
            </w:pPr>
            <w:r w:rsidRPr="005A1B67">
              <w:rPr>
                <w:b/>
                <w:bCs/>
                <w:color w:val="000000"/>
                <w:sz w:val="20"/>
                <w:szCs w:val="20"/>
              </w:rPr>
              <w:t>Inf</w:t>
            </w:r>
          </w:p>
        </w:tc>
        <w:tc>
          <w:tcPr>
            <w:tcW w:w="479" w:type="pct"/>
            <w:tcBorders>
              <w:top w:val="single" w:sz="6" w:space="0" w:color="E0E0E0"/>
            </w:tcBorders>
            <w:tcMar>
              <w:top w:w="75" w:type="dxa"/>
              <w:left w:w="150" w:type="dxa"/>
              <w:bottom w:w="75" w:type="dxa"/>
              <w:right w:w="150" w:type="dxa"/>
            </w:tcMar>
            <w:vAlign w:val="center"/>
            <w:hideMark/>
          </w:tcPr>
          <w:p w14:paraId="65301B9E" w14:textId="77777777" w:rsidR="005A1B67" w:rsidRPr="005A1B67" w:rsidRDefault="005A1B67" w:rsidP="005A1B67">
            <w:pPr>
              <w:spacing w:line="480" w:lineRule="auto"/>
              <w:rPr>
                <w:i/>
                <w:iCs/>
                <w:color w:val="555555"/>
                <w:sz w:val="20"/>
                <w:szCs w:val="20"/>
              </w:rPr>
            </w:pPr>
            <w:r w:rsidRPr="005A1B67">
              <w:rPr>
                <w:i/>
                <w:iCs/>
                <w:color w:val="555555"/>
                <w:sz w:val="20"/>
                <w:szCs w:val="20"/>
              </w:rPr>
              <w:t>Direct</w:t>
            </w:r>
          </w:p>
        </w:tc>
        <w:tc>
          <w:tcPr>
            <w:tcW w:w="1238" w:type="pct"/>
            <w:tcBorders>
              <w:top w:val="single" w:sz="6" w:space="0" w:color="E0E0E0"/>
            </w:tcBorders>
            <w:tcMar>
              <w:top w:w="75" w:type="dxa"/>
              <w:left w:w="150" w:type="dxa"/>
              <w:bottom w:w="75" w:type="dxa"/>
              <w:right w:w="150" w:type="dxa"/>
            </w:tcMar>
            <w:vAlign w:val="center"/>
            <w:hideMark/>
          </w:tcPr>
          <w:p w14:paraId="01A0612E" w14:textId="77777777" w:rsidR="005A1B67" w:rsidRPr="005A1B67" w:rsidRDefault="005A1B67" w:rsidP="005A1B67">
            <w:pPr>
              <w:spacing w:line="480" w:lineRule="auto"/>
              <w:jc w:val="center"/>
              <w:rPr>
                <w:color w:val="000000"/>
                <w:sz w:val="20"/>
                <w:szCs w:val="20"/>
              </w:rPr>
            </w:pPr>
            <w:r w:rsidRPr="005A1B67">
              <w:rPr>
                <w:color w:val="000000"/>
                <w:sz w:val="20"/>
                <w:szCs w:val="20"/>
              </w:rPr>
              <w:t>0.155*</w:t>
            </w:r>
          </w:p>
        </w:tc>
        <w:tc>
          <w:tcPr>
            <w:tcW w:w="1186" w:type="pct"/>
            <w:tcBorders>
              <w:top w:val="single" w:sz="6" w:space="0" w:color="E0E0E0"/>
            </w:tcBorders>
            <w:tcMar>
              <w:top w:w="75" w:type="dxa"/>
              <w:left w:w="150" w:type="dxa"/>
              <w:bottom w:w="75" w:type="dxa"/>
              <w:right w:w="150" w:type="dxa"/>
            </w:tcMar>
            <w:vAlign w:val="center"/>
            <w:hideMark/>
          </w:tcPr>
          <w:p w14:paraId="00BCE0F4" w14:textId="77777777" w:rsidR="005A1B67" w:rsidRPr="005A1B67" w:rsidRDefault="005A1B67" w:rsidP="005A1B67">
            <w:pPr>
              <w:spacing w:line="480" w:lineRule="auto"/>
              <w:jc w:val="center"/>
              <w:rPr>
                <w:color w:val="000000"/>
                <w:sz w:val="20"/>
                <w:szCs w:val="20"/>
              </w:rPr>
            </w:pPr>
            <w:r w:rsidRPr="005A1B67">
              <w:rPr>
                <w:color w:val="000000"/>
                <w:sz w:val="20"/>
                <w:szCs w:val="20"/>
              </w:rPr>
              <w:t>0.411***</w:t>
            </w:r>
          </w:p>
        </w:tc>
        <w:tc>
          <w:tcPr>
            <w:tcW w:w="1239" w:type="pct"/>
            <w:tcBorders>
              <w:top w:val="single" w:sz="6" w:space="0" w:color="E0E0E0"/>
            </w:tcBorders>
            <w:tcMar>
              <w:top w:w="75" w:type="dxa"/>
              <w:left w:w="150" w:type="dxa"/>
              <w:bottom w:w="75" w:type="dxa"/>
              <w:right w:w="150" w:type="dxa"/>
            </w:tcMar>
            <w:vAlign w:val="center"/>
            <w:hideMark/>
          </w:tcPr>
          <w:p w14:paraId="690EAFCE" w14:textId="77777777" w:rsidR="005A1B67" w:rsidRPr="005A1B67" w:rsidRDefault="005A1B67" w:rsidP="005A1B67">
            <w:pPr>
              <w:spacing w:line="480" w:lineRule="auto"/>
              <w:jc w:val="center"/>
              <w:rPr>
                <w:color w:val="000000"/>
                <w:sz w:val="20"/>
                <w:szCs w:val="20"/>
              </w:rPr>
            </w:pPr>
            <w:r w:rsidRPr="005A1B67">
              <w:rPr>
                <w:color w:val="000000"/>
                <w:sz w:val="20"/>
                <w:szCs w:val="20"/>
              </w:rPr>
              <w:t>0.356***</w:t>
            </w:r>
          </w:p>
        </w:tc>
      </w:tr>
      <w:tr w:rsidR="005A1B67" w:rsidRPr="005A1B67" w14:paraId="35D862C2" w14:textId="77777777" w:rsidTr="00015ABA">
        <w:tc>
          <w:tcPr>
            <w:tcW w:w="857" w:type="pct"/>
            <w:vMerge/>
            <w:tcBorders>
              <w:top w:val="single" w:sz="6" w:space="0" w:color="E0E0E0"/>
            </w:tcBorders>
            <w:vAlign w:val="center"/>
            <w:hideMark/>
          </w:tcPr>
          <w:p w14:paraId="5E813A8E"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1EB035AD" w14:textId="77777777" w:rsidR="005A1B67" w:rsidRPr="005A1B67" w:rsidRDefault="005A1B67" w:rsidP="005A1B67">
            <w:pPr>
              <w:spacing w:line="480" w:lineRule="auto"/>
              <w:rPr>
                <w:i/>
                <w:iCs/>
                <w:color w:val="555555"/>
                <w:sz w:val="20"/>
                <w:szCs w:val="20"/>
              </w:rPr>
            </w:pPr>
            <w:r w:rsidRPr="005A1B67">
              <w:rPr>
                <w:i/>
                <w:iCs/>
                <w:color w:val="555555"/>
                <w:sz w:val="20"/>
                <w:szCs w:val="20"/>
              </w:rPr>
              <w:t>Indirect</w:t>
            </w:r>
          </w:p>
        </w:tc>
        <w:tc>
          <w:tcPr>
            <w:tcW w:w="1238" w:type="pct"/>
            <w:tcMar>
              <w:top w:w="75" w:type="dxa"/>
              <w:left w:w="150" w:type="dxa"/>
              <w:bottom w:w="75" w:type="dxa"/>
              <w:right w:w="150" w:type="dxa"/>
            </w:tcMar>
            <w:vAlign w:val="center"/>
            <w:hideMark/>
          </w:tcPr>
          <w:p w14:paraId="6907EA63" w14:textId="77777777" w:rsidR="005A1B67" w:rsidRPr="005A1B67" w:rsidRDefault="005A1B67" w:rsidP="005A1B67">
            <w:pPr>
              <w:spacing w:line="480" w:lineRule="auto"/>
              <w:jc w:val="center"/>
              <w:rPr>
                <w:color w:val="000000"/>
                <w:sz w:val="20"/>
                <w:szCs w:val="20"/>
              </w:rPr>
            </w:pPr>
            <w:r w:rsidRPr="005A1B67">
              <w:rPr>
                <w:color w:val="000000"/>
                <w:sz w:val="20"/>
                <w:szCs w:val="20"/>
              </w:rPr>
              <w:t>0.368</w:t>
            </w:r>
          </w:p>
        </w:tc>
        <w:tc>
          <w:tcPr>
            <w:tcW w:w="1186" w:type="pct"/>
            <w:tcMar>
              <w:top w:w="75" w:type="dxa"/>
              <w:left w:w="150" w:type="dxa"/>
              <w:bottom w:w="75" w:type="dxa"/>
              <w:right w:w="150" w:type="dxa"/>
            </w:tcMar>
            <w:vAlign w:val="center"/>
            <w:hideMark/>
          </w:tcPr>
          <w:p w14:paraId="6FB7CF2C" w14:textId="77777777" w:rsidR="005A1B67" w:rsidRPr="005A1B67" w:rsidRDefault="005A1B67" w:rsidP="005A1B67">
            <w:pPr>
              <w:spacing w:line="480" w:lineRule="auto"/>
              <w:jc w:val="center"/>
              <w:rPr>
                <w:color w:val="000000"/>
                <w:sz w:val="20"/>
                <w:szCs w:val="20"/>
              </w:rPr>
            </w:pPr>
            <w:r w:rsidRPr="005A1B67">
              <w:rPr>
                <w:color w:val="000000"/>
                <w:sz w:val="20"/>
                <w:szCs w:val="20"/>
              </w:rPr>
              <w:t>1.160***</w:t>
            </w:r>
          </w:p>
        </w:tc>
        <w:tc>
          <w:tcPr>
            <w:tcW w:w="1239" w:type="pct"/>
            <w:tcMar>
              <w:top w:w="75" w:type="dxa"/>
              <w:left w:w="150" w:type="dxa"/>
              <w:bottom w:w="75" w:type="dxa"/>
              <w:right w:w="150" w:type="dxa"/>
            </w:tcMar>
            <w:vAlign w:val="center"/>
            <w:hideMark/>
          </w:tcPr>
          <w:p w14:paraId="7993CACF" w14:textId="77777777" w:rsidR="005A1B67" w:rsidRPr="005A1B67" w:rsidRDefault="005A1B67" w:rsidP="005A1B67">
            <w:pPr>
              <w:spacing w:line="480" w:lineRule="auto"/>
              <w:jc w:val="center"/>
              <w:rPr>
                <w:color w:val="000000"/>
                <w:sz w:val="20"/>
                <w:szCs w:val="20"/>
              </w:rPr>
            </w:pPr>
            <w:r w:rsidRPr="005A1B67">
              <w:rPr>
                <w:color w:val="000000"/>
                <w:sz w:val="20"/>
                <w:szCs w:val="20"/>
              </w:rPr>
              <w:t>0.947***</w:t>
            </w:r>
          </w:p>
        </w:tc>
      </w:tr>
      <w:tr w:rsidR="005A1B67" w:rsidRPr="005A1B67" w14:paraId="07DB8AA3" w14:textId="77777777" w:rsidTr="00015ABA">
        <w:tc>
          <w:tcPr>
            <w:tcW w:w="857" w:type="pct"/>
            <w:vMerge/>
            <w:tcBorders>
              <w:top w:val="single" w:sz="6" w:space="0" w:color="E0E0E0"/>
            </w:tcBorders>
            <w:vAlign w:val="center"/>
            <w:hideMark/>
          </w:tcPr>
          <w:p w14:paraId="4951742F"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54E30265" w14:textId="77777777" w:rsidR="005A1B67" w:rsidRPr="005A1B67" w:rsidRDefault="005A1B67" w:rsidP="005A1B67">
            <w:pPr>
              <w:spacing w:line="480" w:lineRule="auto"/>
              <w:rPr>
                <w:i/>
                <w:iCs/>
                <w:color w:val="555555"/>
                <w:sz w:val="20"/>
                <w:szCs w:val="20"/>
              </w:rPr>
            </w:pPr>
            <w:r w:rsidRPr="005A1B67">
              <w:rPr>
                <w:i/>
                <w:iCs/>
                <w:color w:val="555555"/>
                <w:sz w:val="20"/>
                <w:szCs w:val="20"/>
              </w:rPr>
              <w:t>Total</w:t>
            </w:r>
          </w:p>
        </w:tc>
        <w:tc>
          <w:tcPr>
            <w:tcW w:w="1238" w:type="pct"/>
            <w:tcMar>
              <w:top w:w="75" w:type="dxa"/>
              <w:left w:w="150" w:type="dxa"/>
              <w:bottom w:w="75" w:type="dxa"/>
              <w:right w:w="150" w:type="dxa"/>
            </w:tcMar>
            <w:vAlign w:val="center"/>
            <w:hideMark/>
          </w:tcPr>
          <w:p w14:paraId="23DFB5EF" w14:textId="77777777" w:rsidR="005A1B67" w:rsidRPr="005A1B67" w:rsidRDefault="005A1B67" w:rsidP="005A1B67">
            <w:pPr>
              <w:spacing w:line="480" w:lineRule="auto"/>
              <w:jc w:val="center"/>
              <w:rPr>
                <w:color w:val="000000"/>
                <w:sz w:val="20"/>
                <w:szCs w:val="20"/>
              </w:rPr>
            </w:pPr>
            <w:r w:rsidRPr="005A1B67">
              <w:rPr>
                <w:color w:val="000000"/>
                <w:sz w:val="20"/>
                <w:szCs w:val="20"/>
              </w:rPr>
              <w:t>0.523**</w:t>
            </w:r>
          </w:p>
        </w:tc>
        <w:tc>
          <w:tcPr>
            <w:tcW w:w="1186" w:type="pct"/>
            <w:tcMar>
              <w:top w:w="75" w:type="dxa"/>
              <w:left w:w="150" w:type="dxa"/>
              <w:bottom w:w="75" w:type="dxa"/>
              <w:right w:w="150" w:type="dxa"/>
            </w:tcMar>
            <w:vAlign w:val="center"/>
            <w:hideMark/>
          </w:tcPr>
          <w:p w14:paraId="5853521D" w14:textId="77777777" w:rsidR="005A1B67" w:rsidRPr="005A1B67" w:rsidRDefault="005A1B67" w:rsidP="005A1B67">
            <w:pPr>
              <w:spacing w:line="480" w:lineRule="auto"/>
              <w:jc w:val="center"/>
              <w:rPr>
                <w:color w:val="000000"/>
                <w:sz w:val="20"/>
                <w:szCs w:val="20"/>
              </w:rPr>
            </w:pPr>
            <w:r w:rsidRPr="005A1B67">
              <w:rPr>
                <w:color w:val="000000"/>
                <w:sz w:val="20"/>
                <w:szCs w:val="20"/>
              </w:rPr>
              <w:t>1.571***</w:t>
            </w:r>
          </w:p>
        </w:tc>
        <w:tc>
          <w:tcPr>
            <w:tcW w:w="1239" w:type="pct"/>
            <w:tcMar>
              <w:top w:w="75" w:type="dxa"/>
              <w:left w:w="150" w:type="dxa"/>
              <w:bottom w:w="75" w:type="dxa"/>
              <w:right w:w="150" w:type="dxa"/>
            </w:tcMar>
            <w:vAlign w:val="center"/>
            <w:hideMark/>
          </w:tcPr>
          <w:p w14:paraId="0F81F688" w14:textId="77777777" w:rsidR="005A1B67" w:rsidRPr="005A1B67" w:rsidRDefault="005A1B67" w:rsidP="005A1B67">
            <w:pPr>
              <w:spacing w:line="480" w:lineRule="auto"/>
              <w:jc w:val="center"/>
              <w:rPr>
                <w:color w:val="000000"/>
                <w:sz w:val="20"/>
                <w:szCs w:val="20"/>
              </w:rPr>
            </w:pPr>
            <w:r w:rsidRPr="005A1B67">
              <w:rPr>
                <w:color w:val="000000"/>
                <w:sz w:val="20"/>
                <w:szCs w:val="20"/>
              </w:rPr>
              <w:t>1.303***</w:t>
            </w:r>
          </w:p>
        </w:tc>
      </w:tr>
      <w:tr w:rsidR="005A1B67" w:rsidRPr="005A1B67" w14:paraId="6DB4D147" w14:textId="77777777" w:rsidTr="00015ABA">
        <w:tc>
          <w:tcPr>
            <w:tcW w:w="857" w:type="pct"/>
            <w:vMerge w:val="restart"/>
            <w:tcBorders>
              <w:top w:val="single" w:sz="6" w:space="0" w:color="E0E0E0"/>
            </w:tcBorders>
            <w:tcMar>
              <w:top w:w="75" w:type="dxa"/>
              <w:left w:w="150" w:type="dxa"/>
              <w:bottom w:w="75" w:type="dxa"/>
              <w:right w:w="150" w:type="dxa"/>
            </w:tcMar>
            <w:vAlign w:val="center"/>
            <w:hideMark/>
          </w:tcPr>
          <w:p w14:paraId="0C6250C8" w14:textId="77777777" w:rsidR="005A1B67" w:rsidRPr="005A1B67" w:rsidRDefault="005A1B67" w:rsidP="005A1B67">
            <w:pPr>
              <w:spacing w:line="480" w:lineRule="auto"/>
              <w:rPr>
                <w:b/>
                <w:bCs/>
                <w:color w:val="000000"/>
                <w:sz w:val="20"/>
                <w:szCs w:val="20"/>
              </w:rPr>
            </w:pPr>
            <w:r w:rsidRPr="005A1B67">
              <w:rPr>
                <w:b/>
                <w:bCs/>
                <w:color w:val="000000"/>
                <w:sz w:val="20"/>
                <w:szCs w:val="20"/>
              </w:rPr>
              <w:t>Wage</w:t>
            </w:r>
          </w:p>
        </w:tc>
        <w:tc>
          <w:tcPr>
            <w:tcW w:w="479" w:type="pct"/>
            <w:tcBorders>
              <w:top w:val="single" w:sz="6" w:space="0" w:color="E0E0E0"/>
            </w:tcBorders>
            <w:tcMar>
              <w:top w:w="75" w:type="dxa"/>
              <w:left w:w="150" w:type="dxa"/>
              <w:bottom w:w="75" w:type="dxa"/>
              <w:right w:w="150" w:type="dxa"/>
            </w:tcMar>
            <w:vAlign w:val="center"/>
            <w:hideMark/>
          </w:tcPr>
          <w:p w14:paraId="32C1B9A9" w14:textId="77777777" w:rsidR="005A1B67" w:rsidRPr="005A1B67" w:rsidRDefault="005A1B67" w:rsidP="005A1B67">
            <w:pPr>
              <w:spacing w:line="480" w:lineRule="auto"/>
              <w:rPr>
                <w:i/>
                <w:iCs/>
                <w:color w:val="555555"/>
                <w:sz w:val="20"/>
                <w:szCs w:val="20"/>
              </w:rPr>
            </w:pPr>
            <w:r w:rsidRPr="005A1B67">
              <w:rPr>
                <w:i/>
                <w:iCs/>
                <w:color w:val="555555"/>
                <w:sz w:val="20"/>
                <w:szCs w:val="20"/>
              </w:rPr>
              <w:t>Direct</w:t>
            </w:r>
          </w:p>
        </w:tc>
        <w:tc>
          <w:tcPr>
            <w:tcW w:w="1238" w:type="pct"/>
            <w:tcBorders>
              <w:top w:val="single" w:sz="6" w:space="0" w:color="E0E0E0"/>
            </w:tcBorders>
            <w:tcMar>
              <w:top w:w="75" w:type="dxa"/>
              <w:left w:w="150" w:type="dxa"/>
              <w:bottom w:w="75" w:type="dxa"/>
              <w:right w:w="150" w:type="dxa"/>
            </w:tcMar>
            <w:vAlign w:val="center"/>
            <w:hideMark/>
          </w:tcPr>
          <w:p w14:paraId="4CFC5A4A" w14:textId="77777777" w:rsidR="005A1B67" w:rsidRPr="005A1B67" w:rsidRDefault="005A1B67" w:rsidP="005A1B67">
            <w:pPr>
              <w:spacing w:line="480" w:lineRule="auto"/>
              <w:jc w:val="center"/>
              <w:rPr>
                <w:color w:val="000000"/>
                <w:sz w:val="20"/>
                <w:szCs w:val="20"/>
              </w:rPr>
            </w:pPr>
            <w:r w:rsidRPr="005A1B67">
              <w:rPr>
                <w:color w:val="000000"/>
                <w:sz w:val="20"/>
                <w:szCs w:val="20"/>
              </w:rPr>
              <w:t>1.464***</w:t>
            </w:r>
          </w:p>
        </w:tc>
        <w:tc>
          <w:tcPr>
            <w:tcW w:w="1186" w:type="pct"/>
            <w:tcBorders>
              <w:top w:val="single" w:sz="6" w:space="0" w:color="E0E0E0"/>
            </w:tcBorders>
            <w:tcMar>
              <w:top w:w="75" w:type="dxa"/>
              <w:left w:w="150" w:type="dxa"/>
              <w:bottom w:w="75" w:type="dxa"/>
              <w:right w:w="150" w:type="dxa"/>
            </w:tcMar>
            <w:vAlign w:val="center"/>
            <w:hideMark/>
          </w:tcPr>
          <w:p w14:paraId="0820B72E" w14:textId="77777777" w:rsidR="005A1B67" w:rsidRPr="005A1B67" w:rsidRDefault="005A1B67" w:rsidP="005A1B67">
            <w:pPr>
              <w:spacing w:line="480" w:lineRule="auto"/>
              <w:jc w:val="center"/>
              <w:rPr>
                <w:color w:val="000000"/>
                <w:sz w:val="20"/>
                <w:szCs w:val="20"/>
              </w:rPr>
            </w:pPr>
            <w:r w:rsidRPr="005A1B67">
              <w:rPr>
                <w:color w:val="000000"/>
                <w:sz w:val="20"/>
                <w:szCs w:val="20"/>
              </w:rPr>
              <w:t>1.884***</w:t>
            </w:r>
          </w:p>
        </w:tc>
        <w:tc>
          <w:tcPr>
            <w:tcW w:w="1239" w:type="pct"/>
            <w:tcBorders>
              <w:top w:val="single" w:sz="6" w:space="0" w:color="E0E0E0"/>
            </w:tcBorders>
            <w:tcMar>
              <w:top w:w="75" w:type="dxa"/>
              <w:left w:w="150" w:type="dxa"/>
              <w:bottom w:w="75" w:type="dxa"/>
              <w:right w:w="150" w:type="dxa"/>
            </w:tcMar>
            <w:vAlign w:val="center"/>
            <w:hideMark/>
          </w:tcPr>
          <w:p w14:paraId="6A202192" w14:textId="77777777" w:rsidR="005A1B67" w:rsidRPr="005A1B67" w:rsidRDefault="005A1B67" w:rsidP="005A1B67">
            <w:pPr>
              <w:spacing w:line="480" w:lineRule="auto"/>
              <w:jc w:val="center"/>
              <w:rPr>
                <w:color w:val="000000"/>
                <w:sz w:val="20"/>
                <w:szCs w:val="20"/>
              </w:rPr>
            </w:pPr>
            <w:r w:rsidRPr="005A1B67">
              <w:rPr>
                <w:color w:val="000000"/>
                <w:sz w:val="20"/>
                <w:szCs w:val="20"/>
              </w:rPr>
              <w:t>0.510*</w:t>
            </w:r>
          </w:p>
        </w:tc>
      </w:tr>
      <w:tr w:rsidR="005A1B67" w:rsidRPr="005A1B67" w14:paraId="1099551A" w14:textId="77777777" w:rsidTr="00015ABA">
        <w:tc>
          <w:tcPr>
            <w:tcW w:w="857" w:type="pct"/>
            <w:vMerge/>
            <w:tcBorders>
              <w:top w:val="single" w:sz="6" w:space="0" w:color="E0E0E0"/>
            </w:tcBorders>
            <w:vAlign w:val="center"/>
            <w:hideMark/>
          </w:tcPr>
          <w:p w14:paraId="4CCD7891"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0197428C" w14:textId="77777777" w:rsidR="005A1B67" w:rsidRPr="005A1B67" w:rsidRDefault="005A1B67" w:rsidP="005A1B67">
            <w:pPr>
              <w:spacing w:line="480" w:lineRule="auto"/>
              <w:rPr>
                <w:i/>
                <w:iCs/>
                <w:color w:val="555555"/>
                <w:sz w:val="20"/>
                <w:szCs w:val="20"/>
              </w:rPr>
            </w:pPr>
            <w:r w:rsidRPr="005A1B67">
              <w:rPr>
                <w:i/>
                <w:iCs/>
                <w:color w:val="555555"/>
                <w:sz w:val="20"/>
                <w:szCs w:val="20"/>
              </w:rPr>
              <w:t>Indirect</w:t>
            </w:r>
          </w:p>
        </w:tc>
        <w:tc>
          <w:tcPr>
            <w:tcW w:w="1238" w:type="pct"/>
            <w:tcMar>
              <w:top w:w="75" w:type="dxa"/>
              <w:left w:w="150" w:type="dxa"/>
              <w:bottom w:w="75" w:type="dxa"/>
              <w:right w:w="150" w:type="dxa"/>
            </w:tcMar>
            <w:vAlign w:val="center"/>
            <w:hideMark/>
          </w:tcPr>
          <w:p w14:paraId="22E0AF9B" w14:textId="77777777" w:rsidR="005A1B67" w:rsidRPr="005A1B67" w:rsidRDefault="005A1B67" w:rsidP="005A1B67">
            <w:pPr>
              <w:spacing w:line="480" w:lineRule="auto"/>
              <w:jc w:val="center"/>
              <w:rPr>
                <w:color w:val="000000"/>
                <w:sz w:val="20"/>
                <w:szCs w:val="20"/>
              </w:rPr>
            </w:pPr>
            <w:r w:rsidRPr="005A1B67">
              <w:rPr>
                <w:color w:val="000000"/>
                <w:sz w:val="20"/>
                <w:szCs w:val="20"/>
              </w:rPr>
              <w:t>-2.044*</w:t>
            </w:r>
          </w:p>
        </w:tc>
        <w:tc>
          <w:tcPr>
            <w:tcW w:w="1186" w:type="pct"/>
            <w:tcMar>
              <w:top w:w="75" w:type="dxa"/>
              <w:left w:w="150" w:type="dxa"/>
              <w:bottom w:w="75" w:type="dxa"/>
              <w:right w:w="150" w:type="dxa"/>
            </w:tcMar>
            <w:vAlign w:val="center"/>
            <w:hideMark/>
          </w:tcPr>
          <w:p w14:paraId="20BD905F" w14:textId="77777777" w:rsidR="005A1B67" w:rsidRPr="005A1B67" w:rsidRDefault="005A1B67" w:rsidP="005A1B67">
            <w:pPr>
              <w:spacing w:line="480" w:lineRule="auto"/>
              <w:jc w:val="center"/>
              <w:rPr>
                <w:color w:val="000000"/>
                <w:sz w:val="20"/>
                <w:szCs w:val="20"/>
              </w:rPr>
            </w:pPr>
            <w:r w:rsidRPr="005A1B67">
              <w:rPr>
                <w:color w:val="000000"/>
                <w:sz w:val="20"/>
                <w:szCs w:val="20"/>
              </w:rPr>
              <w:t>-0.706</w:t>
            </w:r>
          </w:p>
        </w:tc>
        <w:tc>
          <w:tcPr>
            <w:tcW w:w="1239" w:type="pct"/>
            <w:tcMar>
              <w:top w:w="75" w:type="dxa"/>
              <w:left w:w="150" w:type="dxa"/>
              <w:bottom w:w="75" w:type="dxa"/>
              <w:right w:w="150" w:type="dxa"/>
            </w:tcMar>
            <w:vAlign w:val="center"/>
            <w:hideMark/>
          </w:tcPr>
          <w:p w14:paraId="2358614C" w14:textId="77777777" w:rsidR="005A1B67" w:rsidRPr="005A1B67" w:rsidRDefault="005A1B67" w:rsidP="005A1B67">
            <w:pPr>
              <w:spacing w:line="480" w:lineRule="auto"/>
              <w:jc w:val="center"/>
              <w:rPr>
                <w:color w:val="000000"/>
                <w:sz w:val="20"/>
                <w:szCs w:val="20"/>
              </w:rPr>
            </w:pPr>
            <w:r w:rsidRPr="005A1B67">
              <w:rPr>
                <w:color w:val="000000"/>
                <w:sz w:val="20"/>
                <w:szCs w:val="20"/>
              </w:rPr>
              <w:t>2.999***</w:t>
            </w:r>
          </w:p>
        </w:tc>
      </w:tr>
      <w:tr w:rsidR="005A1B67" w:rsidRPr="005A1B67" w14:paraId="55CA6894" w14:textId="77777777" w:rsidTr="00015ABA">
        <w:tc>
          <w:tcPr>
            <w:tcW w:w="857" w:type="pct"/>
            <w:vMerge/>
            <w:tcBorders>
              <w:top w:val="single" w:sz="6" w:space="0" w:color="E0E0E0"/>
              <w:bottom w:val="single" w:sz="6" w:space="0" w:color="E0E0E0"/>
            </w:tcBorders>
            <w:vAlign w:val="center"/>
            <w:hideMark/>
          </w:tcPr>
          <w:p w14:paraId="65626FEB" w14:textId="77777777" w:rsidR="005A1B67" w:rsidRPr="005A1B67" w:rsidRDefault="005A1B67" w:rsidP="005A1B67">
            <w:pPr>
              <w:spacing w:line="480" w:lineRule="auto"/>
              <w:rPr>
                <w:b/>
                <w:bCs/>
                <w:color w:val="000000"/>
                <w:sz w:val="20"/>
                <w:szCs w:val="20"/>
              </w:rPr>
            </w:pPr>
          </w:p>
        </w:tc>
        <w:tc>
          <w:tcPr>
            <w:tcW w:w="479" w:type="pct"/>
            <w:tcBorders>
              <w:bottom w:val="single" w:sz="6" w:space="0" w:color="E0E0E0"/>
            </w:tcBorders>
            <w:tcMar>
              <w:top w:w="75" w:type="dxa"/>
              <w:left w:w="150" w:type="dxa"/>
              <w:bottom w:w="75" w:type="dxa"/>
              <w:right w:w="150" w:type="dxa"/>
            </w:tcMar>
            <w:vAlign w:val="center"/>
            <w:hideMark/>
          </w:tcPr>
          <w:p w14:paraId="0C6C65AD" w14:textId="77777777" w:rsidR="005A1B67" w:rsidRPr="005A1B67" w:rsidRDefault="005A1B67" w:rsidP="005A1B67">
            <w:pPr>
              <w:spacing w:line="480" w:lineRule="auto"/>
              <w:rPr>
                <w:i/>
                <w:iCs/>
                <w:color w:val="555555"/>
                <w:sz w:val="20"/>
                <w:szCs w:val="20"/>
              </w:rPr>
            </w:pPr>
            <w:r w:rsidRPr="005A1B67">
              <w:rPr>
                <w:i/>
                <w:iCs/>
                <w:color w:val="555555"/>
                <w:sz w:val="20"/>
                <w:szCs w:val="20"/>
              </w:rPr>
              <w:t>Total</w:t>
            </w:r>
          </w:p>
        </w:tc>
        <w:tc>
          <w:tcPr>
            <w:tcW w:w="1238" w:type="pct"/>
            <w:tcBorders>
              <w:bottom w:val="single" w:sz="6" w:space="0" w:color="E0E0E0"/>
            </w:tcBorders>
            <w:tcMar>
              <w:top w:w="75" w:type="dxa"/>
              <w:left w:w="150" w:type="dxa"/>
              <w:bottom w:w="75" w:type="dxa"/>
              <w:right w:w="150" w:type="dxa"/>
            </w:tcMar>
            <w:vAlign w:val="center"/>
            <w:hideMark/>
          </w:tcPr>
          <w:p w14:paraId="35854ACE" w14:textId="77777777" w:rsidR="005A1B67" w:rsidRPr="005A1B67" w:rsidRDefault="005A1B67" w:rsidP="005A1B67">
            <w:pPr>
              <w:spacing w:line="480" w:lineRule="auto"/>
              <w:jc w:val="center"/>
              <w:rPr>
                <w:color w:val="000000"/>
                <w:sz w:val="20"/>
                <w:szCs w:val="20"/>
              </w:rPr>
            </w:pPr>
            <w:r w:rsidRPr="005A1B67">
              <w:rPr>
                <w:color w:val="000000"/>
                <w:sz w:val="20"/>
                <w:szCs w:val="20"/>
              </w:rPr>
              <w:t>-0.581</w:t>
            </w:r>
          </w:p>
        </w:tc>
        <w:tc>
          <w:tcPr>
            <w:tcW w:w="1186" w:type="pct"/>
            <w:tcBorders>
              <w:bottom w:val="single" w:sz="6" w:space="0" w:color="E0E0E0"/>
            </w:tcBorders>
            <w:tcMar>
              <w:top w:w="75" w:type="dxa"/>
              <w:left w:w="150" w:type="dxa"/>
              <w:bottom w:w="75" w:type="dxa"/>
              <w:right w:w="150" w:type="dxa"/>
            </w:tcMar>
            <w:vAlign w:val="center"/>
            <w:hideMark/>
          </w:tcPr>
          <w:p w14:paraId="55939A13" w14:textId="77777777" w:rsidR="005A1B67" w:rsidRPr="005A1B67" w:rsidRDefault="005A1B67" w:rsidP="005A1B67">
            <w:pPr>
              <w:spacing w:line="480" w:lineRule="auto"/>
              <w:jc w:val="center"/>
              <w:rPr>
                <w:color w:val="000000"/>
                <w:sz w:val="20"/>
                <w:szCs w:val="20"/>
              </w:rPr>
            </w:pPr>
            <w:r w:rsidRPr="005A1B67">
              <w:rPr>
                <w:color w:val="000000"/>
                <w:sz w:val="20"/>
                <w:szCs w:val="20"/>
              </w:rPr>
              <w:t>1.178</w:t>
            </w:r>
          </w:p>
        </w:tc>
        <w:tc>
          <w:tcPr>
            <w:tcW w:w="1239" w:type="pct"/>
            <w:tcBorders>
              <w:bottom w:val="single" w:sz="6" w:space="0" w:color="E0E0E0"/>
            </w:tcBorders>
            <w:tcMar>
              <w:top w:w="75" w:type="dxa"/>
              <w:left w:w="150" w:type="dxa"/>
              <w:bottom w:w="75" w:type="dxa"/>
              <w:right w:w="150" w:type="dxa"/>
            </w:tcMar>
            <w:vAlign w:val="center"/>
            <w:hideMark/>
          </w:tcPr>
          <w:p w14:paraId="1A8AB18F" w14:textId="77777777" w:rsidR="005A1B67" w:rsidRPr="005A1B67" w:rsidRDefault="005A1B67" w:rsidP="005A1B67">
            <w:pPr>
              <w:spacing w:line="480" w:lineRule="auto"/>
              <w:jc w:val="center"/>
              <w:rPr>
                <w:color w:val="000000"/>
                <w:sz w:val="20"/>
                <w:szCs w:val="20"/>
              </w:rPr>
            </w:pPr>
            <w:r w:rsidRPr="005A1B67">
              <w:rPr>
                <w:color w:val="000000"/>
                <w:sz w:val="20"/>
                <w:szCs w:val="20"/>
              </w:rPr>
              <w:t>3.509***</w:t>
            </w:r>
          </w:p>
        </w:tc>
      </w:tr>
      <w:tr w:rsidR="005A1B67" w:rsidRPr="005A1B67" w14:paraId="409ED4D8" w14:textId="77777777" w:rsidTr="00015ABA">
        <w:tc>
          <w:tcPr>
            <w:tcW w:w="857" w:type="pct"/>
            <w:vMerge w:val="restart"/>
            <w:tcBorders>
              <w:top w:val="single" w:sz="6" w:space="0" w:color="E0E0E0"/>
            </w:tcBorders>
            <w:tcMar>
              <w:top w:w="75" w:type="dxa"/>
              <w:left w:w="150" w:type="dxa"/>
              <w:bottom w:w="75" w:type="dxa"/>
              <w:right w:w="150" w:type="dxa"/>
            </w:tcMar>
            <w:vAlign w:val="center"/>
            <w:hideMark/>
          </w:tcPr>
          <w:p w14:paraId="511AE75B" w14:textId="77777777" w:rsidR="005A1B67" w:rsidRPr="005A1B67" w:rsidRDefault="005A1B67" w:rsidP="005A1B67">
            <w:pPr>
              <w:spacing w:line="480" w:lineRule="auto"/>
              <w:rPr>
                <w:b/>
                <w:bCs/>
                <w:color w:val="000000"/>
                <w:sz w:val="20"/>
                <w:szCs w:val="20"/>
              </w:rPr>
            </w:pPr>
            <w:r w:rsidRPr="005A1B67">
              <w:rPr>
                <w:b/>
                <w:bCs/>
                <w:color w:val="000000"/>
                <w:sz w:val="20"/>
                <w:szCs w:val="20"/>
              </w:rPr>
              <w:t>Tech</w:t>
            </w:r>
          </w:p>
        </w:tc>
        <w:tc>
          <w:tcPr>
            <w:tcW w:w="479" w:type="pct"/>
            <w:tcBorders>
              <w:top w:val="single" w:sz="6" w:space="0" w:color="E0E0E0"/>
            </w:tcBorders>
            <w:tcMar>
              <w:top w:w="75" w:type="dxa"/>
              <w:left w:w="150" w:type="dxa"/>
              <w:bottom w:w="75" w:type="dxa"/>
              <w:right w:w="150" w:type="dxa"/>
            </w:tcMar>
            <w:vAlign w:val="center"/>
            <w:hideMark/>
          </w:tcPr>
          <w:p w14:paraId="102A75FD" w14:textId="77777777" w:rsidR="005A1B67" w:rsidRPr="005A1B67" w:rsidRDefault="005A1B67" w:rsidP="005A1B67">
            <w:pPr>
              <w:spacing w:line="480" w:lineRule="auto"/>
              <w:rPr>
                <w:i/>
                <w:iCs/>
                <w:color w:val="555555"/>
                <w:sz w:val="20"/>
                <w:szCs w:val="20"/>
              </w:rPr>
            </w:pPr>
            <w:r w:rsidRPr="005A1B67">
              <w:rPr>
                <w:i/>
                <w:iCs/>
                <w:color w:val="555555"/>
                <w:sz w:val="20"/>
                <w:szCs w:val="20"/>
              </w:rPr>
              <w:t>Direct</w:t>
            </w:r>
          </w:p>
        </w:tc>
        <w:tc>
          <w:tcPr>
            <w:tcW w:w="1238" w:type="pct"/>
            <w:tcBorders>
              <w:top w:val="single" w:sz="6" w:space="0" w:color="E0E0E0"/>
            </w:tcBorders>
            <w:tcMar>
              <w:top w:w="75" w:type="dxa"/>
              <w:left w:w="150" w:type="dxa"/>
              <w:bottom w:w="75" w:type="dxa"/>
              <w:right w:w="150" w:type="dxa"/>
            </w:tcMar>
            <w:vAlign w:val="center"/>
            <w:hideMark/>
          </w:tcPr>
          <w:p w14:paraId="47FD1BEA" w14:textId="77777777" w:rsidR="005A1B67" w:rsidRPr="005A1B67" w:rsidRDefault="005A1B67" w:rsidP="005A1B67">
            <w:pPr>
              <w:spacing w:line="480" w:lineRule="auto"/>
              <w:jc w:val="center"/>
              <w:rPr>
                <w:color w:val="000000"/>
                <w:sz w:val="20"/>
                <w:szCs w:val="20"/>
              </w:rPr>
            </w:pPr>
            <w:r w:rsidRPr="005A1B67">
              <w:rPr>
                <w:color w:val="000000"/>
                <w:sz w:val="20"/>
                <w:szCs w:val="20"/>
              </w:rPr>
              <w:t>0.638***</w:t>
            </w:r>
          </w:p>
        </w:tc>
        <w:tc>
          <w:tcPr>
            <w:tcW w:w="1186" w:type="pct"/>
            <w:tcBorders>
              <w:top w:val="single" w:sz="6" w:space="0" w:color="E0E0E0"/>
            </w:tcBorders>
            <w:tcMar>
              <w:top w:w="75" w:type="dxa"/>
              <w:left w:w="150" w:type="dxa"/>
              <w:bottom w:w="75" w:type="dxa"/>
              <w:right w:w="150" w:type="dxa"/>
            </w:tcMar>
            <w:vAlign w:val="center"/>
            <w:hideMark/>
          </w:tcPr>
          <w:p w14:paraId="5424B1E7" w14:textId="77777777" w:rsidR="005A1B67" w:rsidRPr="005A1B67" w:rsidRDefault="005A1B67" w:rsidP="005A1B67">
            <w:pPr>
              <w:spacing w:line="480" w:lineRule="auto"/>
              <w:jc w:val="center"/>
              <w:rPr>
                <w:color w:val="000000"/>
                <w:sz w:val="20"/>
                <w:szCs w:val="20"/>
              </w:rPr>
            </w:pPr>
            <w:r w:rsidRPr="005A1B67">
              <w:rPr>
                <w:color w:val="000000"/>
                <w:sz w:val="20"/>
                <w:szCs w:val="20"/>
              </w:rPr>
              <w:t>0.545***</w:t>
            </w:r>
          </w:p>
        </w:tc>
        <w:tc>
          <w:tcPr>
            <w:tcW w:w="1239" w:type="pct"/>
            <w:tcBorders>
              <w:top w:val="single" w:sz="6" w:space="0" w:color="E0E0E0"/>
            </w:tcBorders>
            <w:tcMar>
              <w:top w:w="75" w:type="dxa"/>
              <w:left w:w="150" w:type="dxa"/>
              <w:bottom w:w="75" w:type="dxa"/>
              <w:right w:w="150" w:type="dxa"/>
            </w:tcMar>
            <w:vAlign w:val="center"/>
            <w:hideMark/>
          </w:tcPr>
          <w:p w14:paraId="1EC9D937" w14:textId="77777777" w:rsidR="005A1B67" w:rsidRPr="005A1B67" w:rsidRDefault="005A1B67" w:rsidP="005A1B67">
            <w:pPr>
              <w:spacing w:line="480" w:lineRule="auto"/>
              <w:jc w:val="center"/>
              <w:rPr>
                <w:color w:val="000000"/>
                <w:sz w:val="20"/>
                <w:szCs w:val="20"/>
              </w:rPr>
            </w:pPr>
            <w:r w:rsidRPr="005A1B67">
              <w:rPr>
                <w:color w:val="000000"/>
                <w:sz w:val="20"/>
                <w:szCs w:val="20"/>
              </w:rPr>
              <w:t>0.619***</w:t>
            </w:r>
          </w:p>
        </w:tc>
      </w:tr>
      <w:tr w:rsidR="005A1B67" w:rsidRPr="005A1B67" w14:paraId="22EC9754" w14:textId="77777777" w:rsidTr="00015ABA">
        <w:tc>
          <w:tcPr>
            <w:tcW w:w="857" w:type="pct"/>
            <w:vMerge/>
            <w:tcBorders>
              <w:top w:val="single" w:sz="6" w:space="0" w:color="E0E0E0"/>
            </w:tcBorders>
            <w:vAlign w:val="center"/>
            <w:hideMark/>
          </w:tcPr>
          <w:p w14:paraId="28582F59" w14:textId="77777777" w:rsidR="005A1B67" w:rsidRPr="005A1B67" w:rsidRDefault="005A1B67" w:rsidP="005A1B67">
            <w:pPr>
              <w:spacing w:line="480" w:lineRule="auto"/>
              <w:rPr>
                <w:b/>
                <w:bCs/>
                <w:color w:val="000000"/>
                <w:sz w:val="20"/>
                <w:szCs w:val="20"/>
              </w:rPr>
            </w:pPr>
          </w:p>
        </w:tc>
        <w:tc>
          <w:tcPr>
            <w:tcW w:w="479" w:type="pct"/>
            <w:tcMar>
              <w:top w:w="75" w:type="dxa"/>
              <w:left w:w="150" w:type="dxa"/>
              <w:bottom w:w="75" w:type="dxa"/>
              <w:right w:w="150" w:type="dxa"/>
            </w:tcMar>
            <w:vAlign w:val="center"/>
            <w:hideMark/>
          </w:tcPr>
          <w:p w14:paraId="5A1D2ABE" w14:textId="77777777" w:rsidR="005A1B67" w:rsidRPr="005A1B67" w:rsidRDefault="005A1B67" w:rsidP="005A1B67">
            <w:pPr>
              <w:spacing w:line="480" w:lineRule="auto"/>
              <w:rPr>
                <w:i/>
                <w:iCs/>
                <w:color w:val="555555"/>
                <w:sz w:val="20"/>
                <w:szCs w:val="20"/>
              </w:rPr>
            </w:pPr>
            <w:r w:rsidRPr="005A1B67">
              <w:rPr>
                <w:i/>
                <w:iCs/>
                <w:color w:val="555555"/>
                <w:sz w:val="20"/>
                <w:szCs w:val="20"/>
              </w:rPr>
              <w:t>Indirect</w:t>
            </w:r>
          </w:p>
        </w:tc>
        <w:tc>
          <w:tcPr>
            <w:tcW w:w="1238" w:type="pct"/>
            <w:tcMar>
              <w:top w:w="75" w:type="dxa"/>
              <w:left w:w="150" w:type="dxa"/>
              <w:bottom w:w="75" w:type="dxa"/>
              <w:right w:w="150" w:type="dxa"/>
            </w:tcMar>
            <w:vAlign w:val="center"/>
            <w:hideMark/>
          </w:tcPr>
          <w:p w14:paraId="2BFDAAD1" w14:textId="77777777" w:rsidR="005A1B67" w:rsidRPr="005A1B67" w:rsidRDefault="005A1B67" w:rsidP="005A1B67">
            <w:pPr>
              <w:spacing w:line="480" w:lineRule="auto"/>
              <w:jc w:val="center"/>
              <w:rPr>
                <w:color w:val="000000"/>
                <w:sz w:val="20"/>
                <w:szCs w:val="20"/>
              </w:rPr>
            </w:pPr>
            <w:r w:rsidRPr="005A1B67">
              <w:rPr>
                <w:color w:val="000000"/>
                <w:sz w:val="20"/>
                <w:szCs w:val="20"/>
              </w:rPr>
              <w:t>1.739***</w:t>
            </w:r>
          </w:p>
        </w:tc>
        <w:tc>
          <w:tcPr>
            <w:tcW w:w="1186" w:type="pct"/>
            <w:tcMar>
              <w:top w:w="75" w:type="dxa"/>
              <w:left w:w="150" w:type="dxa"/>
              <w:bottom w:w="75" w:type="dxa"/>
              <w:right w:w="150" w:type="dxa"/>
            </w:tcMar>
            <w:vAlign w:val="center"/>
            <w:hideMark/>
          </w:tcPr>
          <w:p w14:paraId="3D8EEE11" w14:textId="77777777" w:rsidR="005A1B67" w:rsidRPr="005A1B67" w:rsidRDefault="005A1B67" w:rsidP="005A1B67">
            <w:pPr>
              <w:spacing w:line="480" w:lineRule="auto"/>
              <w:jc w:val="center"/>
              <w:rPr>
                <w:color w:val="000000"/>
                <w:sz w:val="20"/>
                <w:szCs w:val="20"/>
              </w:rPr>
            </w:pPr>
            <w:r w:rsidRPr="005A1B67">
              <w:rPr>
                <w:color w:val="000000"/>
                <w:sz w:val="20"/>
                <w:szCs w:val="20"/>
              </w:rPr>
              <w:t>0.136</w:t>
            </w:r>
          </w:p>
        </w:tc>
        <w:tc>
          <w:tcPr>
            <w:tcW w:w="1239" w:type="pct"/>
            <w:tcMar>
              <w:top w:w="75" w:type="dxa"/>
              <w:left w:w="150" w:type="dxa"/>
              <w:bottom w:w="75" w:type="dxa"/>
              <w:right w:w="150" w:type="dxa"/>
            </w:tcMar>
            <w:vAlign w:val="center"/>
            <w:hideMark/>
          </w:tcPr>
          <w:p w14:paraId="2F4FC95C" w14:textId="77777777" w:rsidR="005A1B67" w:rsidRPr="005A1B67" w:rsidRDefault="005A1B67" w:rsidP="005A1B67">
            <w:pPr>
              <w:spacing w:line="480" w:lineRule="auto"/>
              <w:jc w:val="center"/>
              <w:rPr>
                <w:color w:val="000000"/>
                <w:sz w:val="20"/>
                <w:szCs w:val="20"/>
              </w:rPr>
            </w:pPr>
            <w:r w:rsidRPr="005A1B67">
              <w:rPr>
                <w:color w:val="000000"/>
                <w:sz w:val="20"/>
                <w:szCs w:val="20"/>
              </w:rPr>
              <w:t>-0.029</w:t>
            </w:r>
          </w:p>
        </w:tc>
      </w:tr>
      <w:tr w:rsidR="005A1B67" w:rsidRPr="005A1B67" w14:paraId="042343E3" w14:textId="77777777" w:rsidTr="00015ABA">
        <w:tc>
          <w:tcPr>
            <w:tcW w:w="857" w:type="pct"/>
            <w:vMerge/>
            <w:tcBorders>
              <w:top w:val="single" w:sz="6" w:space="0" w:color="E0E0E0"/>
              <w:bottom w:val="double" w:sz="4" w:space="0" w:color="auto"/>
            </w:tcBorders>
            <w:vAlign w:val="center"/>
            <w:hideMark/>
          </w:tcPr>
          <w:p w14:paraId="6976413D" w14:textId="77777777" w:rsidR="005A1B67" w:rsidRPr="005A1B67" w:rsidRDefault="005A1B67" w:rsidP="005A1B67">
            <w:pPr>
              <w:spacing w:line="480" w:lineRule="auto"/>
              <w:rPr>
                <w:b/>
                <w:bCs/>
                <w:color w:val="000000"/>
                <w:sz w:val="20"/>
                <w:szCs w:val="20"/>
              </w:rPr>
            </w:pPr>
          </w:p>
        </w:tc>
        <w:tc>
          <w:tcPr>
            <w:tcW w:w="479" w:type="pct"/>
            <w:tcBorders>
              <w:bottom w:val="double" w:sz="4" w:space="0" w:color="auto"/>
            </w:tcBorders>
            <w:tcMar>
              <w:top w:w="75" w:type="dxa"/>
              <w:left w:w="150" w:type="dxa"/>
              <w:bottom w:w="75" w:type="dxa"/>
              <w:right w:w="150" w:type="dxa"/>
            </w:tcMar>
            <w:vAlign w:val="center"/>
            <w:hideMark/>
          </w:tcPr>
          <w:p w14:paraId="78B1A530" w14:textId="77777777" w:rsidR="005A1B67" w:rsidRPr="005A1B67" w:rsidRDefault="005A1B67" w:rsidP="005A1B67">
            <w:pPr>
              <w:spacing w:line="480" w:lineRule="auto"/>
              <w:rPr>
                <w:i/>
                <w:iCs/>
                <w:color w:val="555555"/>
                <w:sz w:val="20"/>
                <w:szCs w:val="20"/>
              </w:rPr>
            </w:pPr>
            <w:r w:rsidRPr="005A1B67">
              <w:rPr>
                <w:i/>
                <w:iCs/>
                <w:color w:val="555555"/>
                <w:sz w:val="20"/>
                <w:szCs w:val="20"/>
              </w:rPr>
              <w:t>Total</w:t>
            </w:r>
          </w:p>
        </w:tc>
        <w:tc>
          <w:tcPr>
            <w:tcW w:w="1238" w:type="pct"/>
            <w:tcBorders>
              <w:bottom w:val="double" w:sz="4" w:space="0" w:color="auto"/>
            </w:tcBorders>
            <w:tcMar>
              <w:top w:w="75" w:type="dxa"/>
              <w:left w:w="150" w:type="dxa"/>
              <w:bottom w:w="75" w:type="dxa"/>
              <w:right w:w="150" w:type="dxa"/>
            </w:tcMar>
            <w:vAlign w:val="center"/>
            <w:hideMark/>
          </w:tcPr>
          <w:p w14:paraId="521B0F15" w14:textId="77777777" w:rsidR="005A1B67" w:rsidRPr="005A1B67" w:rsidRDefault="005A1B67" w:rsidP="005A1B67">
            <w:pPr>
              <w:spacing w:line="480" w:lineRule="auto"/>
              <w:jc w:val="center"/>
              <w:rPr>
                <w:color w:val="000000"/>
                <w:sz w:val="20"/>
                <w:szCs w:val="20"/>
              </w:rPr>
            </w:pPr>
            <w:r w:rsidRPr="005A1B67">
              <w:rPr>
                <w:color w:val="000000"/>
                <w:sz w:val="20"/>
                <w:szCs w:val="20"/>
              </w:rPr>
              <w:t>2.376***</w:t>
            </w:r>
          </w:p>
        </w:tc>
        <w:tc>
          <w:tcPr>
            <w:tcW w:w="1186" w:type="pct"/>
            <w:tcBorders>
              <w:bottom w:val="double" w:sz="4" w:space="0" w:color="auto"/>
            </w:tcBorders>
            <w:tcMar>
              <w:top w:w="75" w:type="dxa"/>
              <w:left w:w="150" w:type="dxa"/>
              <w:bottom w:w="75" w:type="dxa"/>
              <w:right w:w="150" w:type="dxa"/>
            </w:tcMar>
            <w:vAlign w:val="center"/>
            <w:hideMark/>
          </w:tcPr>
          <w:p w14:paraId="731E8100" w14:textId="77777777" w:rsidR="005A1B67" w:rsidRPr="005A1B67" w:rsidRDefault="005A1B67" w:rsidP="005A1B67">
            <w:pPr>
              <w:spacing w:line="480" w:lineRule="auto"/>
              <w:jc w:val="center"/>
              <w:rPr>
                <w:color w:val="000000"/>
                <w:sz w:val="20"/>
                <w:szCs w:val="20"/>
              </w:rPr>
            </w:pPr>
            <w:r w:rsidRPr="005A1B67">
              <w:rPr>
                <w:color w:val="000000"/>
                <w:sz w:val="20"/>
                <w:szCs w:val="20"/>
              </w:rPr>
              <w:t>0.680</w:t>
            </w:r>
          </w:p>
        </w:tc>
        <w:tc>
          <w:tcPr>
            <w:tcW w:w="1239" w:type="pct"/>
            <w:tcBorders>
              <w:bottom w:val="double" w:sz="4" w:space="0" w:color="auto"/>
            </w:tcBorders>
            <w:tcMar>
              <w:top w:w="75" w:type="dxa"/>
              <w:left w:w="150" w:type="dxa"/>
              <w:bottom w:w="75" w:type="dxa"/>
              <w:right w:w="150" w:type="dxa"/>
            </w:tcMar>
            <w:vAlign w:val="center"/>
            <w:hideMark/>
          </w:tcPr>
          <w:p w14:paraId="7447DE2C" w14:textId="77777777" w:rsidR="005A1B67" w:rsidRPr="005A1B67" w:rsidRDefault="005A1B67" w:rsidP="005A1B67">
            <w:pPr>
              <w:spacing w:line="480" w:lineRule="auto"/>
              <w:jc w:val="center"/>
              <w:rPr>
                <w:color w:val="000000"/>
                <w:sz w:val="20"/>
                <w:szCs w:val="20"/>
              </w:rPr>
            </w:pPr>
            <w:r w:rsidRPr="005A1B67">
              <w:rPr>
                <w:color w:val="000000"/>
                <w:sz w:val="20"/>
                <w:szCs w:val="20"/>
              </w:rPr>
              <w:t>0.589*</w:t>
            </w:r>
          </w:p>
        </w:tc>
      </w:tr>
    </w:tbl>
    <w:p w14:paraId="57EFFF5B" w14:textId="77777777" w:rsidR="005A1B67" w:rsidRPr="005A1B67" w:rsidRDefault="005A1B67" w:rsidP="005A1B67">
      <w:pPr>
        <w:spacing w:line="480" w:lineRule="auto"/>
        <w:ind w:left="560" w:hangingChars="200" w:hanging="560"/>
        <w:rPr>
          <w:rFonts w:eastAsia="DengXian"/>
          <w:sz w:val="28"/>
          <w:szCs w:val="32"/>
        </w:rPr>
      </w:pPr>
    </w:p>
    <w:p w14:paraId="2D242020" w14:textId="77777777" w:rsidR="005A1B67" w:rsidRPr="005A1B67" w:rsidRDefault="005A1B67" w:rsidP="005A1B67">
      <w:pPr>
        <w:spacing w:line="480" w:lineRule="auto"/>
        <w:ind w:left="560" w:hangingChars="200" w:hanging="560"/>
        <w:rPr>
          <w:rFonts w:eastAsia="DengXian"/>
          <w:sz w:val="28"/>
          <w:szCs w:val="32"/>
        </w:rPr>
      </w:pPr>
    </w:p>
    <w:p w14:paraId="5DF12BD6" w14:textId="77777777" w:rsidR="005A1B67" w:rsidRPr="005A1B67" w:rsidRDefault="005A1B67" w:rsidP="005A1B67">
      <w:pPr>
        <w:spacing w:line="480" w:lineRule="auto"/>
        <w:rPr>
          <w:rFonts w:eastAsia="DengXian"/>
          <w:color w:val="000000"/>
        </w:rPr>
      </w:pPr>
      <w:r w:rsidRPr="005A1B67">
        <w:rPr>
          <w:rFonts w:eastAsia="DengXian"/>
          <w:color w:val="000000"/>
        </w:rPr>
        <w:t>Appendix B. Weight Matrices Test</w:t>
      </w:r>
    </w:p>
    <w:p w14:paraId="082BA423" w14:textId="77777777" w:rsidR="005A1B67" w:rsidRPr="005A1B67" w:rsidRDefault="005A1B67" w:rsidP="005A1B67">
      <w:pPr>
        <w:spacing w:line="480" w:lineRule="auto"/>
        <w:rPr>
          <w:rFonts w:eastAsia="DengXian"/>
          <w:color w:val="000000"/>
        </w:rPr>
      </w:pPr>
      <w:r w:rsidRPr="005A1B67">
        <w:rPr>
          <w:rFonts w:eastAsia="DengXian"/>
          <w:color w:val="000000"/>
        </w:rPr>
        <w:t>Table B1: TWM Sensitivity Analysis — Stability Across Hyperparameters</w:t>
      </w:r>
    </w:p>
    <w:tbl>
      <w:tblPr>
        <w:tblW w:w="8707" w:type="dxa"/>
        <w:tblBorders>
          <w:top w:val="single" w:sz="12" w:space="0" w:color="auto"/>
          <w:bottom w:val="single" w:sz="12" w:space="0" w:color="auto"/>
        </w:tblBorders>
        <w:tblCellMar>
          <w:top w:w="15" w:type="dxa"/>
          <w:left w:w="15" w:type="dxa"/>
          <w:bottom w:w="15" w:type="dxa"/>
          <w:right w:w="15" w:type="dxa"/>
        </w:tblCellMar>
        <w:tblLook w:val="04A0" w:firstRow="1" w:lastRow="0" w:firstColumn="1" w:lastColumn="0" w:noHBand="0" w:noVBand="1"/>
      </w:tblPr>
      <w:tblGrid>
        <w:gridCol w:w="1251"/>
        <w:gridCol w:w="1540"/>
        <w:gridCol w:w="1278"/>
        <w:gridCol w:w="910"/>
        <w:gridCol w:w="1540"/>
        <w:gridCol w:w="1278"/>
        <w:gridCol w:w="910"/>
      </w:tblGrid>
      <w:tr w:rsidR="005A1B67" w:rsidRPr="005A1B67" w14:paraId="3A01462C" w14:textId="77777777" w:rsidTr="00015ABA">
        <w:trPr>
          <w:tblHeader/>
        </w:trPr>
        <w:tc>
          <w:tcPr>
            <w:tcW w:w="0" w:type="auto"/>
            <w:vMerge w:val="restart"/>
            <w:tcBorders>
              <w:top w:val="double" w:sz="4" w:space="0" w:color="auto"/>
              <w:bottom w:val="nil"/>
            </w:tcBorders>
            <w:vAlign w:val="bottom"/>
            <w:hideMark/>
          </w:tcPr>
          <w:p w14:paraId="0D447BB4" w14:textId="77777777" w:rsidR="005A1B67" w:rsidRPr="005A1B67" w:rsidRDefault="005A1B67" w:rsidP="005A1B67">
            <w:pPr>
              <w:spacing w:line="480" w:lineRule="auto"/>
              <w:ind w:left="440" w:hangingChars="200" w:hanging="440"/>
              <w:rPr>
                <w:rFonts w:eastAsia="DengXian"/>
                <w:color w:val="000000"/>
                <w:sz w:val="22"/>
                <w:szCs w:val="22"/>
              </w:rPr>
            </w:pPr>
            <w:r w:rsidRPr="005A1B67">
              <w:rPr>
                <w:rFonts w:eastAsia="DengXian"/>
                <w:color w:val="000000"/>
                <w:sz w:val="22"/>
                <w:szCs w:val="22"/>
              </w:rPr>
              <w:t>Variables</w:t>
            </w:r>
          </w:p>
        </w:tc>
        <w:tc>
          <w:tcPr>
            <w:tcW w:w="0" w:type="auto"/>
            <w:gridSpan w:val="3"/>
            <w:tcBorders>
              <w:top w:val="double" w:sz="4" w:space="0" w:color="auto"/>
              <w:bottom w:val="nil"/>
            </w:tcBorders>
            <w:vAlign w:val="center"/>
            <w:hideMark/>
          </w:tcPr>
          <w:p w14:paraId="174A6995"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Direct Effects</w:t>
            </w:r>
          </w:p>
        </w:tc>
        <w:tc>
          <w:tcPr>
            <w:tcW w:w="0" w:type="auto"/>
            <w:gridSpan w:val="3"/>
            <w:tcBorders>
              <w:top w:val="double" w:sz="4" w:space="0" w:color="auto"/>
              <w:bottom w:val="nil"/>
            </w:tcBorders>
            <w:vAlign w:val="center"/>
            <w:hideMark/>
          </w:tcPr>
          <w:p w14:paraId="1CC12DA8"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Indirect Effects</w:t>
            </w:r>
          </w:p>
        </w:tc>
      </w:tr>
      <w:tr w:rsidR="005A1B67" w:rsidRPr="005A1B67" w14:paraId="3121BCE8" w14:textId="77777777" w:rsidTr="00015ABA">
        <w:trPr>
          <w:tblHeader/>
        </w:trPr>
        <w:tc>
          <w:tcPr>
            <w:tcW w:w="0" w:type="auto"/>
            <w:vMerge/>
            <w:tcBorders>
              <w:top w:val="nil"/>
              <w:bottom w:val="single" w:sz="4" w:space="0" w:color="auto"/>
            </w:tcBorders>
            <w:vAlign w:val="center"/>
            <w:hideMark/>
          </w:tcPr>
          <w:p w14:paraId="5DEDCC0A" w14:textId="77777777" w:rsidR="005A1B67" w:rsidRPr="005A1B67" w:rsidRDefault="005A1B67" w:rsidP="005A1B67">
            <w:pPr>
              <w:spacing w:line="480" w:lineRule="auto"/>
              <w:ind w:left="440" w:hangingChars="200" w:hanging="440"/>
              <w:rPr>
                <w:rFonts w:eastAsia="DengXian"/>
                <w:color w:val="000000"/>
                <w:sz w:val="22"/>
                <w:szCs w:val="22"/>
              </w:rPr>
            </w:pPr>
          </w:p>
        </w:tc>
        <w:tc>
          <w:tcPr>
            <w:tcW w:w="0" w:type="auto"/>
            <w:tcBorders>
              <w:top w:val="nil"/>
              <w:bottom w:val="single" w:sz="4" w:space="0" w:color="auto"/>
            </w:tcBorders>
            <w:vAlign w:val="center"/>
            <w:hideMark/>
          </w:tcPr>
          <w:p w14:paraId="06B99578" w14:textId="77777777" w:rsidR="005A1B67" w:rsidRPr="005A1B67" w:rsidRDefault="005A1B67" w:rsidP="005A1B67">
            <w:pPr>
              <w:spacing w:line="480" w:lineRule="auto"/>
              <w:ind w:left="440" w:hangingChars="200" w:hanging="440"/>
              <w:rPr>
                <w:rFonts w:eastAsia="DengXian"/>
                <w:color w:val="000000"/>
                <w:sz w:val="22"/>
                <w:szCs w:val="22"/>
              </w:rPr>
            </w:pPr>
            <w:r w:rsidRPr="005A1B67">
              <w:rPr>
                <w:rFonts w:eastAsia="DengXian"/>
                <w:color w:val="000000"/>
                <w:sz w:val="22"/>
                <w:szCs w:val="22"/>
              </w:rPr>
              <w:t>Mean</w:t>
            </w:r>
          </w:p>
        </w:tc>
        <w:tc>
          <w:tcPr>
            <w:tcW w:w="0" w:type="auto"/>
            <w:tcBorders>
              <w:top w:val="nil"/>
              <w:bottom w:val="single" w:sz="4" w:space="0" w:color="auto"/>
            </w:tcBorders>
            <w:vAlign w:val="center"/>
            <w:hideMark/>
          </w:tcPr>
          <w:p w14:paraId="18A7DD69" w14:textId="77777777" w:rsidR="005A1B67" w:rsidRPr="005A1B67" w:rsidRDefault="005A1B67" w:rsidP="005A1B67">
            <w:pPr>
              <w:spacing w:line="480" w:lineRule="auto"/>
              <w:ind w:left="440" w:hangingChars="200" w:hanging="440"/>
              <w:rPr>
                <w:rFonts w:eastAsia="DengXian"/>
                <w:color w:val="000000"/>
                <w:sz w:val="22"/>
                <w:szCs w:val="22"/>
              </w:rPr>
            </w:pPr>
            <w:r w:rsidRPr="005A1B67">
              <w:rPr>
                <w:rFonts w:eastAsia="DengXian"/>
                <w:color w:val="000000"/>
                <w:sz w:val="22"/>
                <w:szCs w:val="22"/>
              </w:rPr>
              <w:t>Std. Dev.</w:t>
            </w:r>
          </w:p>
        </w:tc>
        <w:tc>
          <w:tcPr>
            <w:tcW w:w="0" w:type="auto"/>
            <w:tcBorders>
              <w:top w:val="nil"/>
              <w:bottom w:val="single" w:sz="4" w:space="0" w:color="auto"/>
            </w:tcBorders>
            <w:vAlign w:val="center"/>
            <w:hideMark/>
          </w:tcPr>
          <w:p w14:paraId="7AE5BD30" w14:textId="77777777" w:rsidR="005A1B67" w:rsidRPr="005A1B67" w:rsidRDefault="005A1B67" w:rsidP="005A1B67">
            <w:pPr>
              <w:spacing w:line="480" w:lineRule="auto"/>
              <w:ind w:left="440" w:hangingChars="200" w:hanging="440"/>
              <w:rPr>
                <w:rFonts w:eastAsia="DengXian"/>
                <w:color w:val="000000"/>
                <w:sz w:val="22"/>
                <w:szCs w:val="22"/>
              </w:rPr>
            </w:pPr>
            <w:r w:rsidRPr="005A1B67">
              <w:rPr>
                <w:rFonts w:eastAsia="DengXian"/>
                <w:color w:val="000000"/>
                <w:sz w:val="22"/>
                <w:szCs w:val="22"/>
              </w:rPr>
              <w:t>CV</w:t>
            </w:r>
          </w:p>
        </w:tc>
        <w:tc>
          <w:tcPr>
            <w:tcW w:w="0" w:type="auto"/>
            <w:tcBorders>
              <w:top w:val="nil"/>
              <w:bottom w:val="single" w:sz="4" w:space="0" w:color="auto"/>
            </w:tcBorders>
            <w:vAlign w:val="center"/>
            <w:hideMark/>
          </w:tcPr>
          <w:p w14:paraId="5A97D58B" w14:textId="77777777" w:rsidR="005A1B67" w:rsidRPr="005A1B67" w:rsidRDefault="005A1B67" w:rsidP="005A1B67">
            <w:pPr>
              <w:spacing w:line="480" w:lineRule="auto"/>
              <w:ind w:left="440" w:hangingChars="200" w:hanging="440"/>
              <w:rPr>
                <w:rFonts w:eastAsia="DengXian"/>
                <w:color w:val="000000"/>
                <w:sz w:val="22"/>
                <w:szCs w:val="22"/>
              </w:rPr>
            </w:pPr>
            <w:r w:rsidRPr="005A1B67">
              <w:rPr>
                <w:rFonts w:eastAsia="DengXian"/>
                <w:color w:val="000000"/>
                <w:sz w:val="22"/>
                <w:szCs w:val="22"/>
              </w:rPr>
              <w:t>Mean</w:t>
            </w:r>
          </w:p>
        </w:tc>
        <w:tc>
          <w:tcPr>
            <w:tcW w:w="0" w:type="auto"/>
            <w:tcBorders>
              <w:top w:val="nil"/>
              <w:bottom w:val="single" w:sz="4" w:space="0" w:color="auto"/>
            </w:tcBorders>
            <w:vAlign w:val="center"/>
            <w:hideMark/>
          </w:tcPr>
          <w:p w14:paraId="0DE8201F" w14:textId="77777777" w:rsidR="005A1B67" w:rsidRPr="005A1B67" w:rsidRDefault="005A1B67" w:rsidP="005A1B67">
            <w:pPr>
              <w:spacing w:line="480" w:lineRule="auto"/>
              <w:ind w:left="440" w:hangingChars="200" w:hanging="440"/>
              <w:rPr>
                <w:rFonts w:eastAsia="DengXian"/>
                <w:color w:val="000000"/>
                <w:sz w:val="22"/>
                <w:szCs w:val="22"/>
              </w:rPr>
            </w:pPr>
            <w:r w:rsidRPr="005A1B67">
              <w:rPr>
                <w:rFonts w:eastAsia="DengXian"/>
                <w:color w:val="000000"/>
                <w:sz w:val="22"/>
                <w:szCs w:val="22"/>
              </w:rPr>
              <w:t>Std. Dev.</w:t>
            </w:r>
          </w:p>
        </w:tc>
        <w:tc>
          <w:tcPr>
            <w:tcW w:w="0" w:type="auto"/>
            <w:tcBorders>
              <w:top w:val="nil"/>
              <w:bottom w:val="single" w:sz="4" w:space="0" w:color="auto"/>
            </w:tcBorders>
            <w:vAlign w:val="center"/>
            <w:hideMark/>
          </w:tcPr>
          <w:p w14:paraId="1D250AF3" w14:textId="77777777" w:rsidR="005A1B67" w:rsidRPr="005A1B67" w:rsidRDefault="005A1B67" w:rsidP="005A1B67">
            <w:pPr>
              <w:spacing w:line="480" w:lineRule="auto"/>
              <w:ind w:left="440" w:hangingChars="200" w:hanging="440"/>
              <w:rPr>
                <w:rFonts w:eastAsia="DengXian"/>
                <w:color w:val="000000"/>
                <w:sz w:val="22"/>
                <w:szCs w:val="22"/>
              </w:rPr>
            </w:pPr>
            <w:r w:rsidRPr="005A1B67">
              <w:rPr>
                <w:rFonts w:eastAsia="DengXian"/>
                <w:color w:val="000000"/>
                <w:sz w:val="22"/>
                <w:szCs w:val="22"/>
              </w:rPr>
              <w:t>CV</w:t>
            </w:r>
          </w:p>
        </w:tc>
      </w:tr>
      <w:tr w:rsidR="005A1B67" w:rsidRPr="005A1B67" w14:paraId="01C45B65" w14:textId="77777777" w:rsidTr="00015ABA">
        <w:tc>
          <w:tcPr>
            <w:tcW w:w="0" w:type="auto"/>
            <w:tcBorders>
              <w:top w:val="single" w:sz="4" w:space="0" w:color="auto"/>
            </w:tcBorders>
            <w:vAlign w:val="center"/>
            <w:hideMark/>
          </w:tcPr>
          <w:p w14:paraId="7658E5B2" w14:textId="77777777" w:rsidR="005A1B67" w:rsidRPr="005A1B67" w:rsidRDefault="005A1B67" w:rsidP="005A1B67">
            <w:pPr>
              <w:spacing w:line="480" w:lineRule="auto"/>
              <w:ind w:left="440" w:hangingChars="200" w:hanging="440"/>
              <w:rPr>
                <w:rFonts w:eastAsia="DengXian"/>
                <w:color w:val="000000"/>
                <w:sz w:val="22"/>
                <w:szCs w:val="22"/>
              </w:rPr>
            </w:pPr>
            <w:r w:rsidRPr="005A1B67">
              <w:rPr>
                <w:rFonts w:eastAsia="DengXian"/>
                <w:color w:val="000000"/>
                <w:sz w:val="22"/>
                <w:szCs w:val="22"/>
              </w:rPr>
              <w:t>Pop</w:t>
            </w:r>
          </w:p>
        </w:tc>
        <w:tc>
          <w:tcPr>
            <w:tcW w:w="0" w:type="auto"/>
            <w:tcBorders>
              <w:top w:val="single" w:sz="4" w:space="0" w:color="auto"/>
            </w:tcBorders>
            <w:vAlign w:val="center"/>
            <w:hideMark/>
          </w:tcPr>
          <w:p w14:paraId="4B70E090"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0.1089</w:t>
            </w:r>
          </w:p>
        </w:tc>
        <w:tc>
          <w:tcPr>
            <w:tcW w:w="0" w:type="auto"/>
            <w:tcBorders>
              <w:top w:val="single" w:sz="4" w:space="0" w:color="auto"/>
            </w:tcBorders>
            <w:vAlign w:val="center"/>
            <w:hideMark/>
          </w:tcPr>
          <w:p w14:paraId="4463DABD"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0.0002</w:t>
            </w:r>
          </w:p>
        </w:tc>
        <w:tc>
          <w:tcPr>
            <w:tcW w:w="0" w:type="auto"/>
            <w:tcBorders>
              <w:top w:val="single" w:sz="4" w:space="0" w:color="auto"/>
            </w:tcBorders>
            <w:vAlign w:val="center"/>
            <w:hideMark/>
          </w:tcPr>
          <w:p w14:paraId="45CB6A1D"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0.0018</w:t>
            </w:r>
          </w:p>
        </w:tc>
        <w:tc>
          <w:tcPr>
            <w:tcW w:w="0" w:type="auto"/>
            <w:tcBorders>
              <w:top w:val="single" w:sz="4" w:space="0" w:color="auto"/>
            </w:tcBorders>
            <w:vAlign w:val="center"/>
            <w:hideMark/>
          </w:tcPr>
          <w:p w14:paraId="27B2B221"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0.4275</w:t>
            </w:r>
          </w:p>
        </w:tc>
        <w:tc>
          <w:tcPr>
            <w:tcW w:w="0" w:type="auto"/>
            <w:tcBorders>
              <w:top w:val="single" w:sz="4" w:space="0" w:color="auto"/>
            </w:tcBorders>
            <w:vAlign w:val="center"/>
            <w:hideMark/>
          </w:tcPr>
          <w:p w14:paraId="0D685C6E"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0.0020</w:t>
            </w:r>
          </w:p>
        </w:tc>
        <w:tc>
          <w:tcPr>
            <w:tcW w:w="0" w:type="auto"/>
            <w:tcBorders>
              <w:top w:val="single" w:sz="4" w:space="0" w:color="auto"/>
            </w:tcBorders>
            <w:vAlign w:val="center"/>
            <w:hideMark/>
          </w:tcPr>
          <w:p w14:paraId="77AEA387"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0.0047</w:t>
            </w:r>
          </w:p>
        </w:tc>
      </w:tr>
      <w:tr w:rsidR="005A1B67" w:rsidRPr="005A1B67" w14:paraId="6FD739FB" w14:textId="77777777" w:rsidTr="00015ABA">
        <w:tc>
          <w:tcPr>
            <w:tcW w:w="0" w:type="auto"/>
            <w:vAlign w:val="center"/>
            <w:hideMark/>
          </w:tcPr>
          <w:p w14:paraId="64F2F400" w14:textId="77777777" w:rsidR="005A1B67" w:rsidRPr="005A1B67" w:rsidRDefault="005A1B67" w:rsidP="005A1B67">
            <w:pPr>
              <w:spacing w:line="480" w:lineRule="auto"/>
              <w:ind w:left="440" w:hangingChars="200" w:hanging="440"/>
              <w:rPr>
                <w:rFonts w:eastAsia="DengXian"/>
                <w:color w:val="000000"/>
                <w:sz w:val="22"/>
                <w:szCs w:val="22"/>
              </w:rPr>
            </w:pPr>
            <w:r w:rsidRPr="005A1B67">
              <w:rPr>
                <w:rFonts w:eastAsia="DengXian"/>
                <w:color w:val="000000"/>
                <w:sz w:val="22"/>
                <w:szCs w:val="22"/>
              </w:rPr>
              <w:t>Indus</w:t>
            </w:r>
          </w:p>
        </w:tc>
        <w:tc>
          <w:tcPr>
            <w:tcW w:w="0" w:type="auto"/>
            <w:vAlign w:val="center"/>
            <w:hideMark/>
          </w:tcPr>
          <w:p w14:paraId="57879AB0"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-0.0002</w:t>
            </w:r>
          </w:p>
        </w:tc>
        <w:tc>
          <w:tcPr>
            <w:tcW w:w="0" w:type="auto"/>
            <w:vAlign w:val="center"/>
            <w:hideMark/>
          </w:tcPr>
          <w:p w14:paraId="084637FE"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0.0000</w:t>
            </w:r>
          </w:p>
        </w:tc>
        <w:tc>
          <w:tcPr>
            <w:tcW w:w="0" w:type="auto"/>
            <w:vAlign w:val="center"/>
            <w:hideMark/>
          </w:tcPr>
          <w:p w14:paraId="08DECDE3"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0.0000</w:t>
            </w:r>
          </w:p>
        </w:tc>
        <w:tc>
          <w:tcPr>
            <w:tcW w:w="0" w:type="auto"/>
            <w:vAlign w:val="center"/>
            <w:hideMark/>
          </w:tcPr>
          <w:p w14:paraId="668D434C"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-0.0324</w:t>
            </w:r>
          </w:p>
        </w:tc>
        <w:tc>
          <w:tcPr>
            <w:tcW w:w="0" w:type="auto"/>
            <w:vAlign w:val="center"/>
            <w:hideMark/>
          </w:tcPr>
          <w:p w14:paraId="545B9F89"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0.0001</w:t>
            </w:r>
          </w:p>
        </w:tc>
        <w:tc>
          <w:tcPr>
            <w:tcW w:w="0" w:type="auto"/>
            <w:vAlign w:val="center"/>
            <w:hideMark/>
          </w:tcPr>
          <w:p w14:paraId="5A043E4F"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0.0041</w:t>
            </w:r>
          </w:p>
        </w:tc>
      </w:tr>
      <w:tr w:rsidR="005A1B67" w:rsidRPr="005A1B67" w14:paraId="6713CBE9" w14:textId="77777777" w:rsidTr="00015ABA">
        <w:tc>
          <w:tcPr>
            <w:tcW w:w="0" w:type="auto"/>
            <w:vAlign w:val="center"/>
            <w:hideMark/>
          </w:tcPr>
          <w:p w14:paraId="2ED857DB" w14:textId="77777777" w:rsidR="005A1B67" w:rsidRPr="005A1B67" w:rsidRDefault="005A1B67" w:rsidP="005A1B67">
            <w:pPr>
              <w:spacing w:line="480" w:lineRule="auto"/>
              <w:ind w:left="440" w:hangingChars="200" w:hanging="440"/>
              <w:rPr>
                <w:rFonts w:eastAsia="DengXian"/>
                <w:color w:val="000000"/>
                <w:sz w:val="22"/>
                <w:szCs w:val="22"/>
              </w:rPr>
            </w:pPr>
            <w:r w:rsidRPr="005A1B67">
              <w:rPr>
                <w:rFonts w:eastAsia="DengXian"/>
                <w:color w:val="000000"/>
                <w:sz w:val="22"/>
                <w:szCs w:val="22"/>
              </w:rPr>
              <w:t>Wage</w:t>
            </w:r>
          </w:p>
        </w:tc>
        <w:tc>
          <w:tcPr>
            <w:tcW w:w="0" w:type="auto"/>
            <w:vAlign w:val="center"/>
            <w:hideMark/>
          </w:tcPr>
          <w:p w14:paraId="3CAF4832"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0.3581</w:t>
            </w:r>
          </w:p>
        </w:tc>
        <w:tc>
          <w:tcPr>
            <w:tcW w:w="0" w:type="auto"/>
            <w:vAlign w:val="center"/>
            <w:hideMark/>
          </w:tcPr>
          <w:p w14:paraId="2B7185A0"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0.0006</w:t>
            </w:r>
          </w:p>
        </w:tc>
        <w:tc>
          <w:tcPr>
            <w:tcW w:w="0" w:type="auto"/>
            <w:vAlign w:val="center"/>
            <w:hideMark/>
          </w:tcPr>
          <w:p w14:paraId="3D200E56"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0.0017</w:t>
            </w:r>
          </w:p>
        </w:tc>
        <w:tc>
          <w:tcPr>
            <w:tcW w:w="0" w:type="auto"/>
            <w:vAlign w:val="center"/>
            <w:hideMark/>
          </w:tcPr>
          <w:p w14:paraId="11D2D076"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2.7742</w:t>
            </w:r>
          </w:p>
        </w:tc>
        <w:tc>
          <w:tcPr>
            <w:tcW w:w="0" w:type="auto"/>
            <w:vAlign w:val="center"/>
            <w:hideMark/>
          </w:tcPr>
          <w:p w14:paraId="5F9402D3"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0.0029</w:t>
            </w:r>
          </w:p>
        </w:tc>
        <w:tc>
          <w:tcPr>
            <w:tcW w:w="0" w:type="auto"/>
            <w:vAlign w:val="center"/>
            <w:hideMark/>
          </w:tcPr>
          <w:p w14:paraId="4C3D4F30"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0.0010</w:t>
            </w:r>
          </w:p>
        </w:tc>
      </w:tr>
      <w:tr w:rsidR="005A1B67" w:rsidRPr="005A1B67" w14:paraId="4421F930" w14:textId="77777777" w:rsidTr="00015ABA">
        <w:tc>
          <w:tcPr>
            <w:tcW w:w="0" w:type="auto"/>
            <w:vAlign w:val="center"/>
            <w:hideMark/>
          </w:tcPr>
          <w:p w14:paraId="7D82A3ED" w14:textId="77777777" w:rsidR="005A1B67" w:rsidRPr="005A1B67" w:rsidRDefault="005A1B67" w:rsidP="005A1B67">
            <w:pPr>
              <w:spacing w:line="480" w:lineRule="auto"/>
              <w:ind w:left="440" w:hangingChars="200" w:hanging="440"/>
              <w:rPr>
                <w:rFonts w:eastAsia="DengXian"/>
                <w:color w:val="000000"/>
                <w:sz w:val="22"/>
                <w:szCs w:val="22"/>
              </w:rPr>
            </w:pPr>
            <w:r w:rsidRPr="005A1B67">
              <w:rPr>
                <w:rFonts w:eastAsia="DengXian"/>
                <w:color w:val="000000"/>
                <w:sz w:val="22"/>
                <w:szCs w:val="22"/>
              </w:rPr>
              <w:t>Inf</w:t>
            </w:r>
          </w:p>
        </w:tc>
        <w:tc>
          <w:tcPr>
            <w:tcW w:w="0" w:type="auto"/>
            <w:vAlign w:val="center"/>
            <w:hideMark/>
          </w:tcPr>
          <w:p w14:paraId="17D7A5B9"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0.2157</w:t>
            </w:r>
          </w:p>
        </w:tc>
        <w:tc>
          <w:tcPr>
            <w:tcW w:w="0" w:type="auto"/>
            <w:vAlign w:val="center"/>
            <w:hideMark/>
          </w:tcPr>
          <w:p w14:paraId="46FD6FF7"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0.0001</w:t>
            </w:r>
          </w:p>
        </w:tc>
        <w:tc>
          <w:tcPr>
            <w:tcW w:w="0" w:type="auto"/>
            <w:vAlign w:val="center"/>
            <w:hideMark/>
          </w:tcPr>
          <w:p w14:paraId="03BD34B2"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0.0005</w:t>
            </w:r>
          </w:p>
        </w:tc>
        <w:tc>
          <w:tcPr>
            <w:tcW w:w="0" w:type="auto"/>
            <w:vAlign w:val="center"/>
            <w:hideMark/>
          </w:tcPr>
          <w:p w14:paraId="0C9B3B9A"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0.3747</w:t>
            </w:r>
          </w:p>
        </w:tc>
        <w:tc>
          <w:tcPr>
            <w:tcW w:w="0" w:type="auto"/>
            <w:vAlign w:val="center"/>
            <w:hideMark/>
          </w:tcPr>
          <w:p w14:paraId="3A4A397E"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0.0005</w:t>
            </w:r>
          </w:p>
        </w:tc>
        <w:tc>
          <w:tcPr>
            <w:tcW w:w="0" w:type="auto"/>
            <w:vAlign w:val="center"/>
            <w:hideMark/>
          </w:tcPr>
          <w:p w14:paraId="4C8C799A"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0.0013</w:t>
            </w:r>
          </w:p>
        </w:tc>
      </w:tr>
      <w:tr w:rsidR="005A1B67" w:rsidRPr="005A1B67" w14:paraId="02156264" w14:textId="77777777" w:rsidTr="00015ABA">
        <w:tc>
          <w:tcPr>
            <w:tcW w:w="0" w:type="auto"/>
            <w:vAlign w:val="center"/>
            <w:hideMark/>
          </w:tcPr>
          <w:p w14:paraId="66618405" w14:textId="77777777" w:rsidR="005A1B67" w:rsidRPr="005A1B67" w:rsidRDefault="005A1B67" w:rsidP="005A1B67">
            <w:pPr>
              <w:spacing w:line="480" w:lineRule="auto"/>
              <w:ind w:left="440" w:hangingChars="200" w:hanging="440"/>
              <w:rPr>
                <w:rFonts w:eastAsia="DengXian"/>
                <w:color w:val="000000"/>
                <w:sz w:val="22"/>
                <w:szCs w:val="22"/>
              </w:rPr>
            </w:pPr>
            <w:r w:rsidRPr="005A1B67">
              <w:rPr>
                <w:rFonts w:eastAsia="DengXian"/>
                <w:color w:val="000000"/>
                <w:sz w:val="22"/>
                <w:szCs w:val="22"/>
              </w:rPr>
              <w:t>Cons</w:t>
            </w:r>
          </w:p>
        </w:tc>
        <w:tc>
          <w:tcPr>
            <w:tcW w:w="0" w:type="auto"/>
            <w:vAlign w:val="center"/>
            <w:hideMark/>
          </w:tcPr>
          <w:p w14:paraId="4612AF00"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0.1652</w:t>
            </w:r>
          </w:p>
        </w:tc>
        <w:tc>
          <w:tcPr>
            <w:tcW w:w="0" w:type="auto"/>
            <w:vAlign w:val="center"/>
            <w:hideMark/>
          </w:tcPr>
          <w:p w14:paraId="55D05E27"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0.0000</w:t>
            </w:r>
          </w:p>
        </w:tc>
        <w:tc>
          <w:tcPr>
            <w:tcW w:w="0" w:type="auto"/>
            <w:vAlign w:val="center"/>
            <w:hideMark/>
          </w:tcPr>
          <w:p w14:paraId="35B8DF20"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0.0000</w:t>
            </w:r>
          </w:p>
        </w:tc>
        <w:tc>
          <w:tcPr>
            <w:tcW w:w="0" w:type="auto"/>
            <w:vAlign w:val="center"/>
            <w:hideMark/>
          </w:tcPr>
          <w:p w14:paraId="1054AA1E"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0.0131</w:t>
            </w:r>
          </w:p>
        </w:tc>
        <w:tc>
          <w:tcPr>
            <w:tcW w:w="0" w:type="auto"/>
            <w:vAlign w:val="center"/>
            <w:hideMark/>
          </w:tcPr>
          <w:p w14:paraId="1B0EEC0F"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0.0000</w:t>
            </w:r>
          </w:p>
        </w:tc>
        <w:tc>
          <w:tcPr>
            <w:tcW w:w="0" w:type="auto"/>
            <w:vAlign w:val="center"/>
            <w:hideMark/>
          </w:tcPr>
          <w:p w14:paraId="2682C6E7"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0.0000</w:t>
            </w:r>
          </w:p>
        </w:tc>
      </w:tr>
      <w:tr w:rsidR="005A1B67" w:rsidRPr="005A1B67" w14:paraId="2D88C578" w14:textId="77777777" w:rsidTr="00015ABA">
        <w:tc>
          <w:tcPr>
            <w:tcW w:w="0" w:type="auto"/>
            <w:vAlign w:val="center"/>
            <w:hideMark/>
          </w:tcPr>
          <w:p w14:paraId="096C3AF9" w14:textId="77777777" w:rsidR="005A1B67" w:rsidRPr="005A1B67" w:rsidRDefault="005A1B67" w:rsidP="005A1B67">
            <w:pPr>
              <w:spacing w:line="480" w:lineRule="auto"/>
              <w:ind w:left="440" w:hangingChars="200" w:hanging="440"/>
              <w:rPr>
                <w:rFonts w:eastAsia="DengXian"/>
                <w:color w:val="000000"/>
                <w:sz w:val="22"/>
                <w:szCs w:val="22"/>
              </w:rPr>
            </w:pPr>
            <w:r w:rsidRPr="005A1B67">
              <w:rPr>
                <w:rFonts w:eastAsia="DengXian"/>
                <w:color w:val="000000"/>
                <w:sz w:val="22"/>
                <w:szCs w:val="22"/>
              </w:rPr>
              <w:t>Edu</w:t>
            </w:r>
          </w:p>
        </w:tc>
        <w:tc>
          <w:tcPr>
            <w:tcW w:w="0" w:type="auto"/>
            <w:vAlign w:val="center"/>
            <w:hideMark/>
          </w:tcPr>
          <w:p w14:paraId="181F0F1F"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0.1269</w:t>
            </w:r>
          </w:p>
        </w:tc>
        <w:tc>
          <w:tcPr>
            <w:tcW w:w="0" w:type="auto"/>
            <w:vAlign w:val="center"/>
            <w:hideMark/>
          </w:tcPr>
          <w:p w14:paraId="7A93C641"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0.0002</w:t>
            </w:r>
          </w:p>
        </w:tc>
        <w:tc>
          <w:tcPr>
            <w:tcW w:w="0" w:type="auto"/>
            <w:vAlign w:val="center"/>
            <w:hideMark/>
          </w:tcPr>
          <w:p w14:paraId="1229B0CD"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0.0016</w:t>
            </w:r>
          </w:p>
        </w:tc>
        <w:tc>
          <w:tcPr>
            <w:tcW w:w="0" w:type="auto"/>
            <w:vAlign w:val="center"/>
            <w:hideMark/>
          </w:tcPr>
          <w:p w14:paraId="64706A08"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-1.2936</w:t>
            </w:r>
          </w:p>
        </w:tc>
        <w:tc>
          <w:tcPr>
            <w:tcW w:w="0" w:type="auto"/>
            <w:vAlign w:val="center"/>
            <w:hideMark/>
          </w:tcPr>
          <w:p w14:paraId="47A0B2A3"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0.0042</w:t>
            </w:r>
          </w:p>
        </w:tc>
        <w:tc>
          <w:tcPr>
            <w:tcW w:w="0" w:type="auto"/>
            <w:vAlign w:val="center"/>
            <w:hideMark/>
          </w:tcPr>
          <w:p w14:paraId="7AF1E91C"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0.0032</w:t>
            </w:r>
          </w:p>
        </w:tc>
      </w:tr>
      <w:tr w:rsidR="005A1B67" w:rsidRPr="005A1B67" w14:paraId="4878AE1E" w14:textId="77777777" w:rsidTr="00015ABA">
        <w:tc>
          <w:tcPr>
            <w:tcW w:w="0" w:type="auto"/>
            <w:vAlign w:val="center"/>
            <w:hideMark/>
          </w:tcPr>
          <w:p w14:paraId="730C4E74" w14:textId="77777777" w:rsidR="005A1B67" w:rsidRPr="005A1B67" w:rsidRDefault="005A1B67" w:rsidP="005A1B67">
            <w:pPr>
              <w:spacing w:line="480" w:lineRule="auto"/>
              <w:ind w:left="440" w:hangingChars="200" w:hanging="440"/>
              <w:rPr>
                <w:rFonts w:eastAsia="DengXian"/>
                <w:color w:val="000000"/>
                <w:sz w:val="22"/>
                <w:szCs w:val="22"/>
              </w:rPr>
            </w:pPr>
            <w:r w:rsidRPr="005A1B67">
              <w:rPr>
                <w:rFonts w:eastAsia="DengXian"/>
                <w:color w:val="000000"/>
                <w:sz w:val="22"/>
                <w:szCs w:val="22"/>
              </w:rPr>
              <w:t>Tech</w:t>
            </w:r>
          </w:p>
        </w:tc>
        <w:tc>
          <w:tcPr>
            <w:tcW w:w="0" w:type="auto"/>
            <w:vAlign w:val="center"/>
            <w:hideMark/>
          </w:tcPr>
          <w:p w14:paraId="3A2AAB62"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0.5723</w:t>
            </w:r>
          </w:p>
        </w:tc>
        <w:tc>
          <w:tcPr>
            <w:tcW w:w="0" w:type="auto"/>
            <w:vAlign w:val="center"/>
            <w:hideMark/>
          </w:tcPr>
          <w:p w14:paraId="11FD9004"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0.0000</w:t>
            </w:r>
          </w:p>
        </w:tc>
        <w:tc>
          <w:tcPr>
            <w:tcW w:w="0" w:type="auto"/>
            <w:vAlign w:val="center"/>
            <w:hideMark/>
          </w:tcPr>
          <w:p w14:paraId="478AB2E2"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0.0000</w:t>
            </w:r>
          </w:p>
        </w:tc>
        <w:tc>
          <w:tcPr>
            <w:tcW w:w="0" w:type="auto"/>
            <w:vAlign w:val="center"/>
            <w:hideMark/>
          </w:tcPr>
          <w:p w14:paraId="2EFD623E"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0.3055</w:t>
            </w:r>
          </w:p>
        </w:tc>
        <w:tc>
          <w:tcPr>
            <w:tcW w:w="0" w:type="auto"/>
            <w:vAlign w:val="center"/>
            <w:hideMark/>
          </w:tcPr>
          <w:p w14:paraId="49AEABB4"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0.0012</w:t>
            </w:r>
          </w:p>
        </w:tc>
        <w:tc>
          <w:tcPr>
            <w:tcW w:w="0" w:type="auto"/>
            <w:vAlign w:val="center"/>
            <w:hideMark/>
          </w:tcPr>
          <w:p w14:paraId="4CFE07A9" w14:textId="77777777" w:rsidR="005A1B67" w:rsidRPr="005A1B67" w:rsidRDefault="005A1B67" w:rsidP="005A1B67">
            <w:pPr>
              <w:spacing w:line="480" w:lineRule="auto"/>
              <w:ind w:left="440" w:hangingChars="200" w:hanging="440"/>
              <w:jc w:val="center"/>
              <w:rPr>
                <w:rFonts w:eastAsia="DengXian"/>
                <w:color w:val="000000"/>
                <w:sz w:val="22"/>
                <w:szCs w:val="22"/>
              </w:rPr>
            </w:pPr>
            <w:r w:rsidRPr="005A1B67">
              <w:rPr>
                <w:rFonts w:eastAsia="DengXian"/>
                <w:color w:val="000000"/>
                <w:sz w:val="22"/>
                <w:szCs w:val="22"/>
              </w:rPr>
              <w:t>0.0038</w:t>
            </w:r>
          </w:p>
        </w:tc>
      </w:tr>
      <w:tr w:rsidR="005A1B67" w:rsidRPr="005A1B67" w14:paraId="5643A8BE" w14:textId="77777777" w:rsidTr="00015ABA">
        <w:tc>
          <w:tcPr>
            <w:tcW w:w="0" w:type="auto"/>
            <w:gridSpan w:val="7"/>
            <w:tcBorders>
              <w:bottom w:val="double" w:sz="4" w:space="0" w:color="auto"/>
            </w:tcBorders>
            <w:vAlign w:val="center"/>
            <w:hideMark/>
          </w:tcPr>
          <w:p w14:paraId="58BC98ED" w14:textId="77777777" w:rsidR="005A1B67" w:rsidRPr="005A1B67" w:rsidRDefault="005A1B67" w:rsidP="005A1B67">
            <w:pPr>
              <w:spacing w:line="480" w:lineRule="auto"/>
              <w:jc w:val="center"/>
              <w:rPr>
                <w:color w:val="000000"/>
                <w:sz w:val="22"/>
                <w:szCs w:val="22"/>
              </w:rPr>
            </w:pPr>
          </w:p>
        </w:tc>
      </w:tr>
    </w:tbl>
    <w:p w14:paraId="7CAD6965" w14:textId="77777777" w:rsidR="005A1B67" w:rsidRPr="005A1B67" w:rsidRDefault="005A1B67" w:rsidP="005A1B67">
      <w:pPr>
        <w:spacing w:line="480" w:lineRule="auto"/>
        <w:rPr>
          <w:i/>
          <w:iCs/>
          <w:color w:val="000000"/>
          <w:sz w:val="18"/>
          <w:szCs w:val="18"/>
        </w:rPr>
      </w:pPr>
      <w:r w:rsidRPr="005A1B67">
        <w:rPr>
          <w:i/>
          <w:iCs/>
          <w:color w:val="000000"/>
          <w:sz w:val="18"/>
          <w:szCs w:val="18"/>
        </w:rPr>
        <w:t>Notes: This table summarizes the estimates of the Spatial Durbin Model (SDM) using the STWM_I spatial weight matrix across 9 hyperparameter combinations. The Coefficient of Variation (CV) is calculated as the standard deviation divided by the absolute mean (std/|mean|). A CV value below 0.05 indicates that the estimates are virtually insensitive to the choice of hyperparameters.</w:t>
      </w:r>
    </w:p>
    <w:p w14:paraId="23B148DF" w14:textId="77777777" w:rsidR="005A1B67" w:rsidRPr="005A1B67" w:rsidRDefault="005A1B67" w:rsidP="005A1B67">
      <w:pPr>
        <w:spacing w:line="480" w:lineRule="auto"/>
        <w:rPr>
          <w:i/>
          <w:iCs/>
          <w:color w:val="000000"/>
          <w:sz w:val="18"/>
          <w:szCs w:val="18"/>
        </w:rPr>
      </w:pPr>
    </w:p>
    <w:p w14:paraId="63454C2E" w14:textId="77777777" w:rsidR="005A1B67" w:rsidRPr="005A1B67" w:rsidRDefault="005A1B67" w:rsidP="005A1B67">
      <w:pPr>
        <w:spacing w:line="480" w:lineRule="auto"/>
        <w:rPr>
          <w:i/>
          <w:iCs/>
          <w:color w:val="000000"/>
          <w:sz w:val="18"/>
          <w:szCs w:val="18"/>
        </w:rPr>
      </w:pPr>
    </w:p>
    <w:p w14:paraId="74887140" w14:textId="77777777" w:rsidR="005A1B67" w:rsidRPr="005A1B67" w:rsidRDefault="005A1B67" w:rsidP="005A1B67">
      <w:pPr>
        <w:spacing w:line="480" w:lineRule="auto"/>
        <w:rPr>
          <w:rFonts w:eastAsia="DengXian"/>
          <w:color w:val="000000"/>
        </w:rPr>
      </w:pPr>
      <w:r w:rsidRPr="005A1B67">
        <w:rPr>
          <w:rFonts w:eastAsia="DengXian"/>
          <w:color w:val="000000"/>
        </w:rPr>
        <w:t>Table B2. Illustrative Example of Spatio-Temporal Weight Matrices (T=3, n=4)</w:t>
      </w:r>
    </w:p>
    <w:tbl>
      <w:tblPr>
        <w:tblW w:w="5000" w:type="pct"/>
        <w:jc w:val="center"/>
        <w:tblBorders>
          <w:top w:val="double" w:sz="4" w:space="0" w:color="auto"/>
        </w:tblBorders>
        <w:tblCellMar>
          <w:top w:w="15" w:type="dxa"/>
          <w:left w:w="15" w:type="dxa"/>
          <w:bottom w:w="15" w:type="dxa"/>
          <w:right w:w="15" w:type="dxa"/>
        </w:tblCellMar>
        <w:tblLook w:val="04A0" w:firstRow="1" w:lastRow="0" w:firstColumn="1" w:lastColumn="0" w:noHBand="0" w:noVBand="1"/>
      </w:tblPr>
      <w:tblGrid>
        <w:gridCol w:w="2649"/>
        <w:gridCol w:w="2225"/>
        <w:gridCol w:w="1626"/>
        <w:gridCol w:w="1626"/>
        <w:gridCol w:w="1624"/>
      </w:tblGrid>
      <w:tr w:rsidR="005A1B67" w:rsidRPr="005A1B67" w14:paraId="55481387" w14:textId="77777777" w:rsidTr="00015ABA">
        <w:trPr>
          <w:tblHeader/>
          <w:jc w:val="center"/>
        </w:trPr>
        <w:tc>
          <w:tcPr>
            <w:tcW w:w="5000" w:type="pct"/>
            <w:gridSpan w:val="5"/>
            <w:tcMar>
              <w:top w:w="225" w:type="dxa"/>
              <w:left w:w="150" w:type="dxa"/>
              <w:bottom w:w="75" w:type="dxa"/>
              <w:right w:w="150" w:type="dxa"/>
            </w:tcMar>
            <w:vAlign w:val="center"/>
            <w:hideMark/>
          </w:tcPr>
          <w:p w14:paraId="316D9DB6" w14:textId="77777777" w:rsidR="005A1B67" w:rsidRPr="005A1B67" w:rsidRDefault="005A1B67" w:rsidP="005A1B67">
            <w:pPr>
              <w:spacing w:after="300" w:line="480" w:lineRule="auto"/>
              <w:rPr>
                <w:b/>
                <w:bCs/>
                <w:i/>
                <w:iCs/>
                <w:color w:val="000000"/>
                <w:sz w:val="23"/>
                <w:szCs w:val="23"/>
              </w:rPr>
            </w:pPr>
            <w:r w:rsidRPr="005A1B67">
              <w:rPr>
                <w:b/>
                <w:bCs/>
                <w:i/>
                <w:iCs/>
                <w:color w:val="000000"/>
                <w:sz w:val="23"/>
                <w:szCs w:val="23"/>
              </w:rPr>
              <w:lastRenderedPageBreak/>
              <w:t>Panel A: Temporal Weight Matrix (TWM) &amp; Annual Moran's I</w:t>
            </w:r>
          </w:p>
        </w:tc>
      </w:tr>
      <w:tr w:rsidR="005A1B67" w:rsidRPr="005A1B67" w14:paraId="23434BF2" w14:textId="77777777" w:rsidTr="00015ABA">
        <w:trPr>
          <w:tblHeader/>
          <w:jc w:val="center"/>
        </w:trPr>
        <w:tc>
          <w:tcPr>
            <w:tcW w:w="1358" w:type="pct"/>
            <w:tcMar>
              <w:top w:w="90" w:type="dxa"/>
              <w:left w:w="150" w:type="dxa"/>
              <w:bottom w:w="90" w:type="dxa"/>
              <w:right w:w="150" w:type="dxa"/>
            </w:tcMar>
            <w:vAlign w:val="center"/>
            <w:hideMark/>
          </w:tcPr>
          <w:p w14:paraId="4921F5AA" w14:textId="77777777" w:rsidR="005A1B67" w:rsidRPr="005A1B67" w:rsidRDefault="005A1B67" w:rsidP="005A1B67">
            <w:pPr>
              <w:spacing w:after="300" w:line="480" w:lineRule="auto"/>
              <w:rPr>
                <w:b/>
                <w:bCs/>
                <w:color w:val="000000"/>
                <w:sz w:val="23"/>
                <w:szCs w:val="23"/>
              </w:rPr>
            </w:pPr>
            <w:r w:rsidRPr="005A1B67">
              <w:rPr>
                <w:b/>
                <w:bCs/>
                <w:color w:val="000000"/>
                <w:sz w:val="23"/>
                <w:szCs w:val="23"/>
              </w:rPr>
              <w:t>Time Period</w:t>
            </w:r>
          </w:p>
        </w:tc>
        <w:tc>
          <w:tcPr>
            <w:tcW w:w="1141" w:type="pct"/>
            <w:tcMar>
              <w:top w:w="90" w:type="dxa"/>
              <w:left w:w="150" w:type="dxa"/>
              <w:bottom w:w="90" w:type="dxa"/>
              <w:right w:w="150" w:type="dxa"/>
            </w:tcMar>
            <w:vAlign w:val="center"/>
            <w:hideMark/>
          </w:tcPr>
          <w:p w14:paraId="36DA4982" w14:textId="77777777" w:rsidR="005A1B67" w:rsidRPr="005A1B67" w:rsidRDefault="005A1B67" w:rsidP="005A1B67">
            <w:pPr>
              <w:spacing w:after="300" w:line="480" w:lineRule="auto"/>
              <w:jc w:val="center"/>
              <w:rPr>
                <w:b/>
                <w:bCs/>
                <w:color w:val="000000"/>
                <w:sz w:val="23"/>
                <w:szCs w:val="23"/>
              </w:rPr>
            </w:pPr>
            <w:r w:rsidRPr="005A1B67">
              <w:rPr>
                <w:b/>
                <w:bCs/>
                <w:color w:val="000000"/>
                <w:sz w:val="23"/>
                <w:szCs w:val="23"/>
              </w:rPr>
              <w:t>Moran's I</w:t>
            </w:r>
          </w:p>
        </w:tc>
        <w:tc>
          <w:tcPr>
            <w:tcW w:w="834" w:type="pct"/>
            <w:tcMar>
              <w:top w:w="90" w:type="dxa"/>
              <w:left w:w="150" w:type="dxa"/>
              <w:bottom w:w="90" w:type="dxa"/>
              <w:right w:w="150" w:type="dxa"/>
            </w:tcMar>
            <w:vAlign w:val="center"/>
            <w:hideMark/>
          </w:tcPr>
          <w:p w14:paraId="6F42D664" w14:textId="77777777" w:rsidR="005A1B67" w:rsidRPr="005A1B67" w:rsidRDefault="005A1B67" w:rsidP="005A1B67">
            <w:pPr>
              <w:spacing w:after="300" w:line="480" w:lineRule="auto"/>
              <w:jc w:val="center"/>
              <w:rPr>
                <w:b/>
                <w:bCs/>
                <w:color w:val="000000"/>
                <w:sz w:val="23"/>
                <w:szCs w:val="23"/>
              </w:rPr>
            </w:pPr>
            <w:r w:rsidRPr="005A1B67">
              <w:rPr>
                <w:b/>
                <w:bCs/>
                <w:color w:val="000000"/>
                <w:sz w:val="23"/>
                <w:szCs w:val="23"/>
              </w:rPr>
              <w:t>t = 1</w:t>
            </w:r>
          </w:p>
        </w:tc>
        <w:tc>
          <w:tcPr>
            <w:tcW w:w="834" w:type="pct"/>
            <w:tcMar>
              <w:top w:w="90" w:type="dxa"/>
              <w:left w:w="150" w:type="dxa"/>
              <w:bottom w:w="90" w:type="dxa"/>
              <w:right w:w="150" w:type="dxa"/>
            </w:tcMar>
            <w:vAlign w:val="center"/>
            <w:hideMark/>
          </w:tcPr>
          <w:p w14:paraId="7227B62F" w14:textId="77777777" w:rsidR="005A1B67" w:rsidRPr="005A1B67" w:rsidRDefault="005A1B67" w:rsidP="005A1B67">
            <w:pPr>
              <w:spacing w:after="300" w:line="480" w:lineRule="auto"/>
              <w:jc w:val="center"/>
              <w:rPr>
                <w:b/>
                <w:bCs/>
                <w:color w:val="000000"/>
                <w:sz w:val="23"/>
                <w:szCs w:val="23"/>
              </w:rPr>
            </w:pPr>
            <w:r w:rsidRPr="005A1B67">
              <w:rPr>
                <w:b/>
                <w:bCs/>
                <w:color w:val="000000"/>
                <w:sz w:val="23"/>
                <w:szCs w:val="23"/>
              </w:rPr>
              <w:t>t = 2</w:t>
            </w:r>
          </w:p>
        </w:tc>
        <w:tc>
          <w:tcPr>
            <w:tcW w:w="834" w:type="pct"/>
            <w:tcMar>
              <w:top w:w="90" w:type="dxa"/>
              <w:left w:w="150" w:type="dxa"/>
              <w:bottom w:w="90" w:type="dxa"/>
              <w:right w:w="150" w:type="dxa"/>
            </w:tcMar>
            <w:vAlign w:val="center"/>
            <w:hideMark/>
          </w:tcPr>
          <w:p w14:paraId="78850CA7" w14:textId="77777777" w:rsidR="005A1B67" w:rsidRPr="005A1B67" w:rsidRDefault="005A1B67" w:rsidP="005A1B67">
            <w:pPr>
              <w:spacing w:after="300" w:line="480" w:lineRule="auto"/>
              <w:jc w:val="center"/>
              <w:rPr>
                <w:b/>
                <w:bCs/>
                <w:color w:val="000000"/>
                <w:sz w:val="23"/>
                <w:szCs w:val="23"/>
              </w:rPr>
            </w:pPr>
            <w:r w:rsidRPr="005A1B67">
              <w:rPr>
                <w:b/>
                <w:bCs/>
                <w:color w:val="000000"/>
                <w:sz w:val="23"/>
                <w:szCs w:val="23"/>
              </w:rPr>
              <w:t>t = 3</w:t>
            </w:r>
          </w:p>
        </w:tc>
      </w:tr>
      <w:tr w:rsidR="005A1B67" w:rsidRPr="005A1B67" w14:paraId="193073AB" w14:textId="77777777" w:rsidTr="00015ABA">
        <w:trPr>
          <w:jc w:val="center"/>
        </w:trPr>
        <w:tc>
          <w:tcPr>
            <w:tcW w:w="1358" w:type="pct"/>
            <w:tcMar>
              <w:top w:w="90" w:type="dxa"/>
              <w:left w:w="150" w:type="dxa"/>
              <w:bottom w:w="90" w:type="dxa"/>
              <w:right w:w="150" w:type="dxa"/>
            </w:tcMar>
            <w:vAlign w:val="center"/>
            <w:hideMark/>
          </w:tcPr>
          <w:p w14:paraId="67C53E55" w14:textId="77777777" w:rsidR="005A1B67" w:rsidRPr="005A1B67" w:rsidRDefault="005A1B67" w:rsidP="005A1B67">
            <w:pPr>
              <w:spacing w:after="300" w:line="480" w:lineRule="auto"/>
              <w:rPr>
                <w:color w:val="000000"/>
                <w:sz w:val="23"/>
                <w:szCs w:val="23"/>
              </w:rPr>
            </w:pPr>
            <w:r w:rsidRPr="005A1B67">
              <w:rPr>
                <w:color w:val="000000"/>
                <w:sz w:val="23"/>
                <w:szCs w:val="23"/>
              </w:rPr>
              <w:t>t = 1</w:t>
            </w:r>
          </w:p>
        </w:tc>
        <w:tc>
          <w:tcPr>
            <w:tcW w:w="1141" w:type="pct"/>
            <w:tcMar>
              <w:top w:w="90" w:type="dxa"/>
              <w:left w:w="150" w:type="dxa"/>
              <w:bottom w:w="90" w:type="dxa"/>
              <w:right w:w="150" w:type="dxa"/>
            </w:tcMar>
            <w:vAlign w:val="center"/>
            <w:hideMark/>
          </w:tcPr>
          <w:p w14:paraId="14F51E4B"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0.35</w:t>
            </w:r>
          </w:p>
        </w:tc>
        <w:tc>
          <w:tcPr>
            <w:tcW w:w="834" w:type="pct"/>
            <w:tcMar>
              <w:top w:w="90" w:type="dxa"/>
              <w:left w:w="150" w:type="dxa"/>
              <w:bottom w:w="90" w:type="dxa"/>
              <w:right w:w="150" w:type="dxa"/>
            </w:tcMar>
            <w:vAlign w:val="center"/>
            <w:hideMark/>
          </w:tcPr>
          <w:p w14:paraId="1A97EDCD"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1.0000</w:t>
            </w:r>
          </w:p>
        </w:tc>
        <w:tc>
          <w:tcPr>
            <w:tcW w:w="834" w:type="pct"/>
            <w:tcMar>
              <w:top w:w="90" w:type="dxa"/>
              <w:left w:w="150" w:type="dxa"/>
              <w:bottom w:w="90" w:type="dxa"/>
              <w:right w:w="150" w:type="dxa"/>
            </w:tcMar>
            <w:vAlign w:val="center"/>
            <w:hideMark/>
          </w:tcPr>
          <w:p w14:paraId="518AA10C"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0.0000</w:t>
            </w:r>
          </w:p>
        </w:tc>
        <w:tc>
          <w:tcPr>
            <w:tcW w:w="834" w:type="pct"/>
            <w:tcMar>
              <w:top w:w="90" w:type="dxa"/>
              <w:left w:w="150" w:type="dxa"/>
              <w:bottom w:w="90" w:type="dxa"/>
              <w:right w:w="150" w:type="dxa"/>
            </w:tcMar>
            <w:vAlign w:val="center"/>
            <w:hideMark/>
          </w:tcPr>
          <w:p w14:paraId="4E511F74"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0.0000</w:t>
            </w:r>
          </w:p>
        </w:tc>
      </w:tr>
      <w:tr w:rsidR="005A1B67" w:rsidRPr="005A1B67" w14:paraId="6BE5076F" w14:textId="77777777" w:rsidTr="00015ABA">
        <w:trPr>
          <w:jc w:val="center"/>
        </w:trPr>
        <w:tc>
          <w:tcPr>
            <w:tcW w:w="1358" w:type="pct"/>
            <w:tcMar>
              <w:top w:w="90" w:type="dxa"/>
              <w:left w:w="150" w:type="dxa"/>
              <w:bottom w:w="90" w:type="dxa"/>
              <w:right w:w="150" w:type="dxa"/>
            </w:tcMar>
            <w:vAlign w:val="center"/>
            <w:hideMark/>
          </w:tcPr>
          <w:p w14:paraId="72D22862" w14:textId="77777777" w:rsidR="005A1B67" w:rsidRPr="005A1B67" w:rsidRDefault="005A1B67" w:rsidP="005A1B67">
            <w:pPr>
              <w:spacing w:after="300" w:line="480" w:lineRule="auto"/>
              <w:rPr>
                <w:color w:val="000000"/>
                <w:sz w:val="23"/>
                <w:szCs w:val="23"/>
              </w:rPr>
            </w:pPr>
            <w:r w:rsidRPr="005A1B67">
              <w:rPr>
                <w:color w:val="000000"/>
                <w:sz w:val="23"/>
                <w:szCs w:val="23"/>
              </w:rPr>
              <w:t>t = 2</w:t>
            </w:r>
          </w:p>
        </w:tc>
        <w:tc>
          <w:tcPr>
            <w:tcW w:w="1141" w:type="pct"/>
            <w:tcMar>
              <w:top w:w="90" w:type="dxa"/>
              <w:left w:w="150" w:type="dxa"/>
              <w:bottom w:w="90" w:type="dxa"/>
              <w:right w:w="150" w:type="dxa"/>
            </w:tcMar>
            <w:vAlign w:val="center"/>
            <w:hideMark/>
          </w:tcPr>
          <w:p w14:paraId="03641976"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0.42</w:t>
            </w:r>
          </w:p>
        </w:tc>
        <w:tc>
          <w:tcPr>
            <w:tcW w:w="834" w:type="pct"/>
            <w:tcMar>
              <w:top w:w="90" w:type="dxa"/>
              <w:left w:w="150" w:type="dxa"/>
              <w:bottom w:w="90" w:type="dxa"/>
              <w:right w:w="150" w:type="dxa"/>
            </w:tcMar>
            <w:vAlign w:val="center"/>
            <w:hideMark/>
          </w:tcPr>
          <w:p w14:paraId="32317FE3"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0.5455</w:t>
            </w:r>
          </w:p>
        </w:tc>
        <w:tc>
          <w:tcPr>
            <w:tcW w:w="834" w:type="pct"/>
            <w:tcMar>
              <w:top w:w="90" w:type="dxa"/>
              <w:left w:w="150" w:type="dxa"/>
              <w:bottom w:w="90" w:type="dxa"/>
              <w:right w:w="150" w:type="dxa"/>
            </w:tcMar>
            <w:vAlign w:val="center"/>
            <w:hideMark/>
          </w:tcPr>
          <w:p w14:paraId="3003EDE6"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0.4545</w:t>
            </w:r>
          </w:p>
        </w:tc>
        <w:tc>
          <w:tcPr>
            <w:tcW w:w="834" w:type="pct"/>
            <w:tcMar>
              <w:top w:w="90" w:type="dxa"/>
              <w:left w:w="150" w:type="dxa"/>
              <w:bottom w:w="90" w:type="dxa"/>
              <w:right w:w="150" w:type="dxa"/>
            </w:tcMar>
            <w:vAlign w:val="center"/>
            <w:hideMark/>
          </w:tcPr>
          <w:p w14:paraId="21CA6081"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0.0000</w:t>
            </w:r>
          </w:p>
        </w:tc>
      </w:tr>
      <w:tr w:rsidR="005A1B67" w:rsidRPr="005A1B67" w14:paraId="486BC036" w14:textId="77777777" w:rsidTr="00015ABA">
        <w:trPr>
          <w:jc w:val="center"/>
        </w:trPr>
        <w:tc>
          <w:tcPr>
            <w:tcW w:w="1358" w:type="pct"/>
            <w:tcMar>
              <w:top w:w="90" w:type="dxa"/>
              <w:left w:w="150" w:type="dxa"/>
              <w:bottom w:w="90" w:type="dxa"/>
              <w:right w:w="150" w:type="dxa"/>
            </w:tcMar>
            <w:vAlign w:val="center"/>
            <w:hideMark/>
          </w:tcPr>
          <w:p w14:paraId="4C5B0D9B" w14:textId="77777777" w:rsidR="005A1B67" w:rsidRPr="005A1B67" w:rsidRDefault="005A1B67" w:rsidP="005A1B67">
            <w:pPr>
              <w:spacing w:after="300" w:line="480" w:lineRule="auto"/>
              <w:rPr>
                <w:color w:val="000000"/>
                <w:sz w:val="23"/>
                <w:szCs w:val="23"/>
              </w:rPr>
            </w:pPr>
            <w:r w:rsidRPr="005A1B67">
              <w:rPr>
                <w:color w:val="000000"/>
                <w:sz w:val="23"/>
                <w:szCs w:val="23"/>
              </w:rPr>
              <w:t>t = 3</w:t>
            </w:r>
          </w:p>
        </w:tc>
        <w:tc>
          <w:tcPr>
            <w:tcW w:w="1141" w:type="pct"/>
            <w:tcMar>
              <w:top w:w="90" w:type="dxa"/>
              <w:left w:w="150" w:type="dxa"/>
              <w:bottom w:w="90" w:type="dxa"/>
              <w:right w:w="150" w:type="dxa"/>
            </w:tcMar>
            <w:vAlign w:val="center"/>
            <w:hideMark/>
          </w:tcPr>
          <w:p w14:paraId="5C25DCE2"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0.51</w:t>
            </w:r>
          </w:p>
        </w:tc>
        <w:tc>
          <w:tcPr>
            <w:tcW w:w="834" w:type="pct"/>
            <w:tcMar>
              <w:top w:w="90" w:type="dxa"/>
              <w:left w:w="150" w:type="dxa"/>
              <w:bottom w:w="90" w:type="dxa"/>
              <w:right w:w="150" w:type="dxa"/>
            </w:tcMar>
            <w:vAlign w:val="center"/>
            <w:hideMark/>
          </w:tcPr>
          <w:p w14:paraId="3397A152"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0.3867</w:t>
            </w:r>
          </w:p>
        </w:tc>
        <w:tc>
          <w:tcPr>
            <w:tcW w:w="834" w:type="pct"/>
            <w:tcMar>
              <w:top w:w="90" w:type="dxa"/>
              <w:left w:w="150" w:type="dxa"/>
              <w:bottom w:w="90" w:type="dxa"/>
              <w:right w:w="150" w:type="dxa"/>
            </w:tcMar>
            <w:vAlign w:val="center"/>
            <w:hideMark/>
          </w:tcPr>
          <w:p w14:paraId="5B148ABF"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0.3363</w:t>
            </w:r>
          </w:p>
        </w:tc>
        <w:tc>
          <w:tcPr>
            <w:tcW w:w="834" w:type="pct"/>
            <w:tcMar>
              <w:top w:w="90" w:type="dxa"/>
              <w:left w:w="150" w:type="dxa"/>
              <w:bottom w:w="90" w:type="dxa"/>
              <w:right w:w="150" w:type="dxa"/>
            </w:tcMar>
            <w:vAlign w:val="center"/>
            <w:hideMark/>
          </w:tcPr>
          <w:p w14:paraId="3E1BB7EC"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0.2770</w:t>
            </w:r>
          </w:p>
        </w:tc>
      </w:tr>
      <w:tr w:rsidR="005A1B67" w:rsidRPr="005A1B67" w14:paraId="35F69165" w14:textId="77777777" w:rsidTr="00015ABA">
        <w:trPr>
          <w:tblHeader/>
          <w:jc w:val="center"/>
        </w:trPr>
        <w:tc>
          <w:tcPr>
            <w:tcW w:w="5000" w:type="pct"/>
            <w:gridSpan w:val="5"/>
            <w:tcMar>
              <w:top w:w="225" w:type="dxa"/>
              <w:left w:w="150" w:type="dxa"/>
              <w:bottom w:w="75" w:type="dxa"/>
              <w:right w:w="150" w:type="dxa"/>
            </w:tcMar>
            <w:vAlign w:val="center"/>
            <w:hideMark/>
          </w:tcPr>
          <w:p w14:paraId="68B9AB89" w14:textId="77777777" w:rsidR="005A1B67" w:rsidRPr="005A1B67" w:rsidRDefault="005A1B67" w:rsidP="005A1B67">
            <w:pPr>
              <w:spacing w:after="300" w:line="480" w:lineRule="auto"/>
              <w:rPr>
                <w:b/>
                <w:bCs/>
                <w:i/>
                <w:iCs/>
                <w:color w:val="000000"/>
                <w:sz w:val="23"/>
                <w:szCs w:val="23"/>
              </w:rPr>
            </w:pPr>
            <w:r w:rsidRPr="005A1B67">
              <w:rPr>
                <w:b/>
                <w:bCs/>
                <w:i/>
                <w:iCs/>
                <w:color w:val="000000"/>
                <w:sz w:val="23"/>
                <w:szCs w:val="23"/>
              </w:rPr>
              <w:t>Panel B: Spatial Weight Matrix (SWM, Row-standardised Contiguity)</w:t>
            </w:r>
          </w:p>
        </w:tc>
      </w:tr>
      <w:tr w:rsidR="005A1B67" w:rsidRPr="005A1B67" w14:paraId="0C987A15" w14:textId="77777777" w:rsidTr="00015ABA">
        <w:trPr>
          <w:tblHeader/>
          <w:jc w:val="center"/>
        </w:trPr>
        <w:tc>
          <w:tcPr>
            <w:tcW w:w="1358" w:type="pct"/>
            <w:tcMar>
              <w:top w:w="90" w:type="dxa"/>
              <w:left w:w="150" w:type="dxa"/>
              <w:bottom w:w="90" w:type="dxa"/>
              <w:right w:w="150" w:type="dxa"/>
            </w:tcMar>
            <w:vAlign w:val="center"/>
            <w:hideMark/>
          </w:tcPr>
          <w:p w14:paraId="4F349560" w14:textId="77777777" w:rsidR="005A1B67" w:rsidRPr="005A1B67" w:rsidRDefault="005A1B67" w:rsidP="005A1B67">
            <w:pPr>
              <w:spacing w:after="300" w:line="480" w:lineRule="auto"/>
              <w:rPr>
                <w:b/>
                <w:bCs/>
                <w:color w:val="000000"/>
                <w:sz w:val="23"/>
                <w:szCs w:val="23"/>
              </w:rPr>
            </w:pPr>
            <w:r w:rsidRPr="005A1B67">
              <w:rPr>
                <w:b/>
                <w:bCs/>
                <w:color w:val="000000"/>
                <w:sz w:val="23"/>
                <w:szCs w:val="23"/>
              </w:rPr>
              <w:t>Region</w:t>
            </w:r>
          </w:p>
        </w:tc>
        <w:tc>
          <w:tcPr>
            <w:tcW w:w="1141" w:type="pct"/>
            <w:tcMar>
              <w:top w:w="90" w:type="dxa"/>
              <w:left w:w="150" w:type="dxa"/>
              <w:bottom w:w="90" w:type="dxa"/>
              <w:right w:w="150" w:type="dxa"/>
            </w:tcMar>
            <w:vAlign w:val="center"/>
            <w:hideMark/>
          </w:tcPr>
          <w:p w14:paraId="2F535ADE" w14:textId="77777777" w:rsidR="005A1B67" w:rsidRPr="005A1B67" w:rsidRDefault="005A1B67" w:rsidP="005A1B67">
            <w:pPr>
              <w:spacing w:after="300" w:line="480" w:lineRule="auto"/>
              <w:jc w:val="center"/>
              <w:rPr>
                <w:b/>
                <w:bCs/>
                <w:color w:val="000000"/>
                <w:sz w:val="23"/>
                <w:szCs w:val="23"/>
              </w:rPr>
            </w:pPr>
            <w:r w:rsidRPr="005A1B67">
              <w:rPr>
                <w:b/>
                <w:bCs/>
                <w:color w:val="000000"/>
                <w:sz w:val="23"/>
                <w:szCs w:val="23"/>
              </w:rPr>
              <w:t>n = 1</w:t>
            </w:r>
          </w:p>
        </w:tc>
        <w:tc>
          <w:tcPr>
            <w:tcW w:w="834" w:type="pct"/>
            <w:tcMar>
              <w:top w:w="90" w:type="dxa"/>
              <w:left w:w="150" w:type="dxa"/>
              <w:bottom w:w="90" w:type="dxa"/>
              <w:right w:w="150" w:type="dxa"/>
            </w:tcMar>
            <w:vAlign w:val="center"/>
            <w:hideMark/>
          </w:tcPr>
          <w:p w14:paraId="2BD1CC11" w14:textId="77777777" w:rsidR="005A1B67" w:rsidRPr="005A1B67" w:rsidRDefault="005A1B67" w:rsidP="005A1B67">
            <w:pPr>
              <w:spacing w:after="300" w:line="480" w:lineRule="auto"/>
              <w:jc w:val="center"/>
              <w:rPr>
                <w:b/>
                <w:bCs/>
                <w:color w:val="000000"/>
                <w:sz w:val="23"/>
                <w:szCs w:val="23"/>
              </w:rPr>
            </w:pPr>
            <w:r w:rsidRPr="005A1B67">
              <w:rPr>
                <w:b/>
                <w:bCs/>
                <w:color w:val="000000"/>
                <w:sz w:val="23"/>
                <w:szCs w:val="23"/>
              </w:rPr>
              <w:t>n = 2</w:t>
            </w:r>
          </w:p>
        </w:tc>
        <w:tc>
          <w:tcPr>
            <w:tcW w:w="834" w:type="pct"/>
            <w:tcMar>
              <w:top w:w="90" w:type="dxa"/>
              <w:left w:w="150" w:type="dxa"/>
              <w:bottom w:w="90" w:type="dxa"/>
              <w:right w:w="150" w:type="dxa"/>
            </w:tcMar>
            <w:vAlign w:val="center"/>
            <w:hideMark/>
          </w:tcPr>
          <w:p w14:paraId="2A8E84B7" w14:textId="77777777" w:rsidR="005A1B67" w:rsidRPr="005A1B67" w:rsidRDefault="005A1B67" w:rsidP="005A1B67">
            <w:pPr>
              <w:spacing w:after="300" w:line="480" w:lineRule="auto"/>
              <w:jc w:val="center"/>
              <w:rPr>
                <w:b/>
                <w:bCs/>
                <w:color w:val="000000"/>
                <w:sz w:val="23"/>
                <w:szCs w:val="23"/>
              </w:rPr>
            </w:pPr>
            <w:r w:rsidRPr="005A1B67">
              <w:rPr>
                <w:b/>
                <w:bCs/>
                <w:color w:val="000000"/>
                <w:sz w:val="23"/>
                <w:szCs w:val="23"/>
              </w:rPr>
              <w:t>n = 3</w:t>
            </w:r>
          </w:p>
        </w:tc>
        <w:tc>
          <w:tcPr>
            <w:tcW w:w="834" w:type="pct"/>
            <w:tcMar>
              <w:top w:w="90" w:type="dxa"/>
              <w:left w:w="150" w:type="dxa"/>
              <w:bottom w:w="90" w:type="dxa"/>
              <w:right w:w="150" w:type="dxa"/>
            </w:tcMar>
            <w:vAlign w:val="center"/>
            <w:hideMark/>
          </w:tcPr>
          <w:p w14:paraId="38862078" w14:textId="77777777" w:rsidR="005A1B67" w:rsidRPr="005A1B67" w:rsidRDefault="005A1B67" w:rsidP="005A1B67">
            <w:pPr>
              <w:spacing w:after="300" w:line="480" w:lineRule="auto"/>
              <w:jc w:val="center"/>
              <w:rPr>
                <w:b/>
                <w:bCs/>
                <w:color w:val="000000"/>
                <w:sz w:val="23"/>
                <w:szCs w:val="23"/>
              </w:rPr>
            </w:pPr>
            <w:r w:rsidRPr="005A1B67">
              <w:rPr>
                <w:b/>
                <w:bCs/>
                <w:color w:val="000000"/>
                <w:sz w:val="23"/>
                <w:szCs w:val="23"/>
              </w:rPr>
              <w:t>n = 4</w:t>
            </w:r>
          </w:p>
        </w:tc>
      </w:tr>
      <w:tr w:rsidR="005A1B67" w:rsidRPr="005A1B67" w14:paraId="0BD51989" w14:textId="77777777" w:rsidTr="00015ABA">
        <w:trPr>
          <w:jc w:val="center"/>
        </w:trPr>
        <w:tc>
          <w:tcPr>
            <w:tcW w:w="1358" w:type="pct"/>
            <w:tcMar>
              <w:top w:w="90" w:type="dxa"/>
              <w:left w:w="150" w:type="dxa"/>
              <w:bottom w:w="90" w:type="dxa"/>
              <w:right w:w="150" w:type="dxa"/>
            </w:tcMar>
            <w:vAlign w:val="center"/>
            <w:hideMark/>
          </w:tcPr>
          <w:p w14:paraId="50902CFA" w14:textId="77777777" w:rsidR="005A1B67" w:rsidRPr="005A1B67" w:rsidRDefault="005A1B67" w:rsidP="005A1B67">
            <w:pPr>
              <w:spacing w:after="300" w:line="480" w:lineRule="auto"/>
              <w:rPr>
                <w:color w:val="000000"/>
                <w:sz w:val="23"/>
                <w:szCs w:val="23"/>
              </w:rPr>
            </w:pPr>
            <w:r w:rsidRPr="005A1B67">
              <w:rPr>
                <w:color w:val="000000"/>
                <w:sz w:val="23"/>
                <w:szCs w:val="23"/>
              </w:rPr>
              <w:t>n = 1</w:t>
            </w:r>
          </w:p>
        </w:tc>
        <w:tc>
          <w:tcPr>
            <w:tcW w:w="1141" w:type="pct"/>
            <w:tcMar>
              <w:top w:w="90" w:type="dxa"/>
              <w:left w:w="150" w:type="dxa"/>
              <w:bottom w:w="90" w:type="dxa"/>
              <w:right w:w="150" w:type="dxa"/>
            </w:tcMar>
            <w:vAlign w:val="center"/>
            <w:hideMark/>
          </w:tcPr>
          <w:p w14:paraId="461A593F"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0.0000</w:t>
            </w:r>
          </w:p>
        </w:tc>
        <w:tc>
          <w:tcPr>
            <w:tcW w:w="834" w:type="pct"/>
            <w:tcMar>
              <w:top w:w="90" w:type="dxa"/>
              <w:left w:w="150" w:type="dxa"/>
              <w:bottom w:w="90" w:type="dxa"/>
              <w:right w:w="150" w:type="dxa"/>
            </w:tcMar>
            <w:vAlign w:val="center"/>
            <w:hideMark/>
          </w:tcPr>
          <w:p w14:paraId="7BDEAB56"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0.5000</w:t>
            </w:r>
          </w:p>
        </w:tc>
        <w:tc>
          <w:tcPr>
            <w:tcW w:w="834" w:type="pct"/>
            <w:tcMar>
              <w:top w:w="90" w:type="dxa"/>
              <w:left w:w="150" w:type="dxa"/>
              <w:bottom w:w="90" w:type="dxa"/>
              <w:right w:w="150" w:type="dxa"/>
            </w:tcMar>
            <w:vAlign w:val="center"/>
            <w:hideMark/>
          </w:tcPr>
          <w:p w14:paraId="28600033"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0.5000</w:t>
            </w:r>
          </w:p>
        </w:tc>
        <w:tc>
          <w:tcPr>
            <w:tcW w:w="834" w:type="pct"/>
            <w:tcMar>
              <w:top w:w="90" w:type="dxa"/>
              <w:left w:w="150" w:type="dxa"/>
              <w:bottom w:w="90" w:type="dxa"/>
              <w:right w:w="150" w:type="dxa"/>
            </w:tcMar>
            <w:vAlign w:val="center"/>
            <w:hideMark/>
          </w:tcPr>
          <w:p w14:paraId="05F4650B"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0.0000</w:t>
            </w:r>
          </w:p>
        </w:tc>
      </w:tr>
      <w:tr w:rsidR="005A1B67" w:rsidRPr="005A1B67" w14:paraId="6C4B3D1B" w14:textId="77777777" w:rsidTr="00015ABA">
        <w:trPr>
          <w:jc w:val="center"/>
        </w:trPr>
        <w:tc>
          <w:tcPr>
            <w:tcW w:w="1358" w:type="pct"/>
            <w:tcMar>
              <w:top w:w="90" w:type="dxa"/>
              <w:left w:w="150" w:type="dxa"/>
              <w:bottom w:w="90" w:type="dxa"/>
              <w:right w:w="150" w:type="dxa"/>
            </w:tcMar>
            <w:vAlign w:val="center"/>
            <w:hideMark/>
          </w:tcPr>
          <w:p w14:paraId="09415BA3" w14:textId="77777777" w:rsidR="005A1B67" w:rsidRPr="005A1B67" w:rsidRDefault="005A1B67" w:rsidP="005A1B67">
            <w:pPr>
              <w:spacing w:after="300" w:line="480" w:lineRule="auto"/>
              <w:rPr>
                <w:color w:val="000000"/>
                <w:sz w:val="23"/>
                <w:szCs w:val="23"/>
              </w:rPr>
            </w:pPr>
            <w:r w:rsidRPr="005A1B67">
              <w:rPr>
                <w:color w:val="000000"/>
                <w:sz w:val="23"/>
                <w:szCs w:val="23"/>
              </w:rPr>
              <w:t>n = 2</w:t>
            </w:r>
          </w:p>
        </w:tc>
        <w:tc>
          <w:tcPr>
            <w:tcW w:w="1141" w:type="pct"/>
            <w:tcMar>
              <w:top w:w="90" w:type="dxa"/>
              <w:left w:w="150" w:type="dxa"/>
              <w:bottom w:w="90" w:type="dxa"/>
              <w:right w:w="150" w:type="dxa"/>
            </w:tcMar>
            <w:vAlign w:val="center"/>
            <w:hideMark/>
          </w:tcPr>
          <w:p w14:paraId="2B653EE7"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0.5000</w:t>
            </w:r>
          </w:p>
        </w:tc>
        <w:tc>
          <w:tcPr>
            <w:tcW w:w="834" w:type="pct"/>
            <w:tcMar>
              <w:top w:w="90" w:type="dxa"/>
              <w:left w:w="150" w:type="dxa"/>
              <w:bottom w:w="90" w:type="dxa"/>
              <w:right w:w="150" w:type="dxa"/>
            </w:tcMar>
            <w:vAlign w:val="center"/>
            <w:hideMark/>
          </w:tcPr>
          <w:p w14:paraId="662AF0B8"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0.0000</w:t>
            </w:r>
          </w:p>
        </w:tc>
        <w:tc>
          <w:tcPr>
            <w:tcW w:w="834" w:type="pct"/>
            <w:tcMar>
              <w:top w:w="90" w:type="dxa"/>
              <w:left w:w="150" w:type="dxa"/>
              <w:bottom w:w="90" w:type="dxa"/>
              <w:right w:w="150" w:type="dxa"/>
            </w:tcMar>
            <w:vAlign w:val="center"/>
            <w:hideMark/>
          </w:tcPr>
          <w:p w14:paraId="1861A3A7"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0.0000</w:t>
            </w:r>
          </w:p>
        </w:tc>
        <w:tc>
          <w:tcPr>
            <w:tcW w:w="834" w:type="pct"/>
            <w:tcMar>
              <w:top w:w="90" w:type="dxa"/>
              <w:left w:w="150" w:type="dxa"/>
              <w:bottom w:w="90" w:type="dxa"/>
              <w:right w:w="150" w:type="dxa"/>
            </w:tcMar>
            <w:vAlign w:val="center"/>
            <w:hideMark/>
          </w:tcPr>
          <w:p w14:paraId="74D00B37"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0.5000</w:t>
            </w:r>
          </w:p>
        </w:tc>
      </w:tr>
      <w:tr w:rsidR="005A1B67" w:rsidRPr="005A1B67" w14:paraId="29D9490D" w14:textId="77777777" w:rsidTr="00015ABA">
        <w:trPr>
          <w:jc w:val="center"/>
        </w:trPr>
        <w:tc>
          <w:tcPr>
            <w:tcW w:w="1358" w:type="pct"/>
            <w:tcMar>
              <w:top w:w="90" w:type="dxa"/>
              <w:left w:w="150" w:type="dxa"/>
              <w:bottom w:w="90" w:type="dxa"/>
              <w:right w:w="150" w:type="dxa"/>
            </w:tcMar>
            <w:vAlign w:val="center"/>
            <w:hideMark/>
          </w:tcPr>
          <w:p w14:paraId="1D7425E1" w14:textId="77777777" w:rsidR="005A1B67" w:rsidRPr="005A1B67" w:rsidRDefault="005A1B67" w:rsidP="005A1B67">
            <w:pPr>
              <w:spacing w:after="300" w:line="480" w:lineRule="auto"/>
              <w:rPr>
                <w:color w:val="000000"/>
                <w:sz w:val="23"/>
                <w:szCs w:val="23"/>
              </w:rPr>
            </w:pPr>
            <w:r w:rsidRPr="005A1B67">
              <w:rPr>
                <w:color w:val="000000"/>
                <w:sz w:val="23"/>
                <w:szCs w:val="23"/>
              </w:rPr>
              <w:t>n = 3</w:t>
            </w:r>
          </w:p>
        </w:tc>
        <w:tc>
          <w:tcPr>
            <w:tcW w:w="1141" w:type="pct"/>
            <w:tcMar>
              <w:top w:w="90" w:type="dxa"/>
              <w:left w:w="150" w:type="dxa"/>
              <w:bottom w:w="90" w:type="dxa"/>
              <w:right w:w="150" w:type="dxa"/>
            </w:tcMar>
            <w:vAlign w:val="center"/>
            <w:hideMark/>
          </w:tcPr>
          <w:p w14:paraId="0BDDDFF7"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0.5000</w:t>
            </w:r>
          </w:p>
        </w:tc>
        <w:tc>
          <w:tcPr>
            <w:tcW w:w="834" w:type="pct"/>
            <w:tcMar>
              <w:top w:w="90" w:type="dxa"/>
              <w:left w:w="150" w:type="dxa"/>
              <w:bottom w:w="90" w:type="dxa"/>
              <w:right w:w="150" w:type="dxa"/>
            </w:tcMar>
            <w:vAlign w:val="center"/>
            <w:hideMark/>
          </w:tcPr>
          <w:p w14:paraId="59E5B52F"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0.0000</w:t>
            </w:r>
          </w:p>
        </w:tc>
        <w:tc>
          <w:tcPr>
            <w:tcW w:w="834" w:type="pct"/>
            <w:tcMar>
              <w:top w:w="90" w:type="dxa"/>
              <w:left w:w="150" w:type="dxa"/>
              <w:bottom w:w="90" w:type="dxa"/>
              <w:right w:w="150" w:type="dxa"/>
            </w:tcMar>
            <w:vAlign w:val="center"/>
            <w:hideMark/>
          </w:tcPr>
          <w:p w14:paraId="5C64BD97"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0.0000</w:t>
            </w:r>
          </w:p>
        </w:tc>
        <w:tc>
          <w:tcPr>
            <w:tcW w:w="834" w:type="pct"/>
            <w:tcMar>
              <w:top w:w="90" w:type="dxa"/>
              <w:left w:w="150" w:type="dxa"/>
              <w:bottom w:w="90" w:type="dxa"/>
              <w:right w:w="150" w:type="dxa"/>
            </w:tcMar>
            <w:vAlign w:val="center"/>
            <w:hideMark/>
          </w:tcPr>
          <w:p w14:paraId="1FCA2AD1"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0.5000</w:t>
            </w:r>
          </w:p>
        </w:tc>
      </w:tr>
      <w:tr w:rsidR="005A1B67" w:rsidRPr="005A1B67" w14:paraId="0C5A34B5" w14:textId="77777777" w:rsidTr="00015ABA">
        <w:trPr>
          <w:jc w:val="center"/>
        </w:trPr>
        <w:tc>
          <w:tcPr>
            <w:tcW w:w="1358" w:type="pct"/>
            <w:tcMar>
              <w:top w:w="90" w:type="dxa"/>
              <w:left w:w="150" w:type="dxa"/>
              <w:bottom w:w="90" w:type="dxa"/>
              <w:right w:w="150" w:type="dxa"/>
            </w:tcMar>
            <w:vAlign w:val="center"/>
            <w:hideMark/>
          </w:tcPr>
          <w:p w14:paraId="0FD4493F" w14:textId="77777777" w:rsidR="005A1B67" w:rsidRPr="005A1B67" w:rsidRDefault="005A1B67" w:rsidP="005A1B67">
            <w:pPr>
              <w:spacing w:after="300" w:line="480" w:lineRule="auto"/>
              <w:rPr>
                <w:color w:val="000000"/>
                <w:sz w:val="23"/>
                <w:szCs w:val="23"/>
              </w:rPr>
            </w:pPr>
            <w:r w:rsidRPr="005A1B67">
              <w:rPr>
                <w:color w:val="000000"/>
                <w:sz w:val="23"/>
                <w:szCs w:val="23"/>
              </w:rPr>
              <w:t>n = 4</w:t>
            </w:r>
          </w:p>
        </w:tc>
        <w:tc>
          <w:tcPr>
            <w:tcW w:w="1141" w:type="pct"/>
            <w:tcMar>
              <w:top w:w="90" w:type="dxa"/>
              <w:left w:w="150" w:type="dxa"/>
              <w:bottom w:w="90" w:type="dxa"/>
              <w:right w:w="150" w:type="dxa"/>
            </w:tcMar>
            <w:vAlign w:val="center"/>
            <w:hideMark/>
          </w:tcPr>
          <w:p w14:paraId="5E0AC157"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0.0000</w:t>
            </w:r>
          </w:p>
        </w:tc>
        <w:tc>
          <w:tcPr>
            <w:tcW w:w="834" w:type="pct"/>
            <w:tcMar>
              <w:top w:w="90" w:type="dxa"/>
              <w:left w:w="150" w:type="dxa"/>
              <w:bottom w:w="90" w:type="dxa"/>
              <w:right w:w="150" w:type="dxa"/>
            </w:tcMar>
            <w:vAlign w:val="center"/>
            <w:hideMark/>
          </w:tcPr>
          <w:p w14:paraId="5DA7FD12"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0.5000</w:t>
            </w:r>
          </w:p>
        </w:tc>
        <w:tc>
          <w:tcPr>
            <w:tcW w:w="834" w:type="pct"/>
            <w:tcMar>
              <w:top w:w="90" w:type="dxa"/>
              <w:left w:w="150" w:type="dxa"/>
              <w:bottom w:w="90" w:type="dxa"/>
              <w:right w:w="150" w:type="dxa"/>
            </w:tcMar>
            <w:vAlign w:val="center"/>
            <w:hideMark/>
          </w:tcPr>
          <w:p w14:paraId="10A48CE9"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0.5000</w:t>
            </w:r>
          </w:p>
        </w:tc>
        <w:tc>
          <w:tcPr>
            <w:tcW w:w="834" w:type="pct"/>
            <w:tcMar>
              <w:top w:w="90" w:type="dxa"/>
              <w:left w:w="150" w:type="dxa"/>
              <w:bottom w:w="90" w:type="dxa"/>
              <w:right w:w="150" w:type="dxa"/>
            </w:tcMar>
            <w:vAlign w:val="center"/>
            <w:hideMark/>
          </w:tcPr>
          <w:p w14:paraId="13BE734E" w14:textId="77777777" w:rsidR="005A1B67" w:rsidRPr="005A1B67" w:rsidRDefault="005A1B67" w:rsidP="005A1B67">
            <w:pPr>
              <w:spacing w:after="300" w:line="480" w:lineRule="auto"/>
              <w:jc w:val="center"/>
              <w:rPr>
                <w:color w:val="000000"/>
                <w:sz w:val="23"/>
                <w:szCs w:val="23"/>
              </w:rPr>
            </w:pPr>
            <w:r w:rsidRPr="005A1B67">
              <w:rPr>
                <w:color w:val="000000"/>
                <w:sz w:val="23"/>
                <w:szCs w:val="23"/>
              </w:rPr>
              <w:t>0.0000</w:t>
            </w:r>
          </w:p>
        </w:tc>
      </w:tr>
    </w:tbl>
    <w:p w14:paraId="7BA4AE29" w14:textId="77777777" w:rsidR="005A1B67" w:rsidRPr="005A1B67" w:rsidRDefault="005A1B67" w:rsidP="005A1B67">
      <w:pPr>
        <w:spacing w:line="480" w:lineRule="auto"/>
        <w:rPr>
          <w:vanish/>
          <w:color w:val="000000"/>
        </w:rPr>
      </w:pPr>
    </w:p>
    <w:tbl>
      <w:tblPr>
        <w:tblW w:w="5000" w:type="pct"/>
        <w:jc w:val="center"/>
        <w:tblCellMar>
          <w:top w:w="15" w:type="dxa"/>
          <w:left w:w="15" w:type="dxa"/>
          <w:bottom w:w="15" w:type="dxa"/>
          <w:right w:w="15" w:type="dxa"/>
        </w:tblCellMar>
        <w:tblLook w:val="04A0" w:firstRow="1" w:lastRow="0" w:firstColumn="1" w:lastColumn="0" w:noHBand="0" w:noVBand="1"/>
      </w:tblPr>
      <w:tblGrid>
        <w:gridCol w:w="406"/>
        <w:gridCol w:w="778"/>
        <w:gridCol w:w="778"/>
        <w:gridCol w:w="778"/>
        <w:gridCol w:w="778"/>
        <w:gridCol w:w="778"/>
        <w:gridCol w:w="778"/>
        <w:gridCol w:w="778"/>
        <w:gridCol w:w="778"/>
        <w:gridCol w:w="778"/>
        <w:gridCol w:w="778"/>
        <w:gridCol w:w="778"/>
        <w:gridCol w:w="786"/>
      </w:tblGrid>
      <w:tr w:rsidR="005A1B67" w:rsidRPr="005A1B67" w14:paraId="422BEC81" w14:textId="77777777" w:rsidTr="00015ABA">
        <w:trPr>
          <w:tblHeader/>
          <w:jc w:val="center"/>
        </w:trPr>
        <w:tc>
          <w:tcPr>
            <w:tcW w:w="5000" w:type="pct"/>
            <w:gridSpan w:val="13"/>
            <w:tcMar>
              <w:top w:w="225" w:type="dxa"/>
              <w:left w:w="150" w:type="dxa"/>
              <w:bottom w:w="75" w:type="dxa"/>
              <w:right w:w="150" w:type="dxa"/>
            </w:tcMar>
            <w:vAlign w:val="center"/>
            <w:hideMark/>
          </w:tcPr>
          <w:p w14:paraId="77BA53C0" w14:textId="77777777" w:rsidR="005A1B67" w:rsidRPr="005A1B67" w:rsidRDefault="005A1B67" w:rsidP="005A1B67">
            <w:pPr>
              <w:spacing w:after="300" w:line="480" w:lineRule="auto"/>
              <w:rPr>
                <w:b/>
                <w:bCs/>
                <w:i/>
                <w:iCs/>
                <w:color w:val="000000"/>
                <w:sz w:val="23"/>
                <w:szCs w:val="23"/>
              </w:rPr>
            </w:pPr>
            <w:r w:rsidRPr="005A1B67">
              <w:rPr>
                <w:b/>
                <w:bCs/>
                <w:i/>
                <w:iCs/>
                <w:color w:val="000000"/>
                <w:sz w:val="23"/>
                <w:szCs w:val="23"/>
              </w:rPr>
              <w:lastRenderedPageBreak/>
              <w:t xml:space="preserve">Panel C: Spatio-Temporal Weight Matrix (STWM = TWM </w:t>
            </w:r>
            <w:r w:rsidRPr="005A1B67">
              <w:rPr>
                <w:rFonts w:ascii="Cambria Math" w:hAnsi="Cambria Math" w:cs="Cambria Math"/>
                <w:b/>
                <w:bCs/>
                <w:i/>
                <w:iCs/>
                <w:color w:val="000000"/>
                <w:sz w:val="23"/>
                <w:szCs w:val="23"/>
              </w:rPr>
              <w:t>⊗</w:t>
            </w:r>
            <w:r w:rsidRPr="005A1B67">
              <w:rPr>
                <w:b/>
                <w:bCs/>
                <w:i/>
                <w:iCs/>
                <w:color w:val="000000"/>
                <w:sz w:val="23"/>
                <w:szCs w:val="23"/>
              </w:rPr>
              <w:t xml:space="preserve"> SWM)</w:t>
            </w:r>
          </w:p>
        </w:tc>
      </w:tr>
      <w:tr w:rsidR="005A1B67" w:rsidRPr="005A1B67" w14:paraId="7EF6FD25" w14:textId="77777777" w:rsidTr="00015ABA">
        <w:trPr>
          <w:tblHeader/>
          <w:jc w:val="center"/>
        </w:trPr>
        <w:tc>
          <w:tcPr>
            <w:tcW w:w="208" w:type="pct"/>
            <w:tcMar>
              <w:top w:w="90" w:type="dxa"/>
              <w:left w:w="150" w:type="dxa"/>
              <w:bottom w:w="90" w:type="dxa"/>
              <w:right w:w="150" w:type="dxa"/>
            </w:tcMar>
            <w:vAlign w:val="center"/>
            <w:hideMark/>
          </w:tcPr>
          <w:p w14:paraId="2A1CDF2A" w14:textId="77777777" w:rsidR="005A1B67" w:rsidRPr="005A1B67" w:rsidRDefault="005A1B67" w:rsidP="005A1B67">
            <w:pPr>
              <w:spacing w:after="300" w:line="480" w:lineRule="auto"/>
              <w:rPr>
                <w:b/>
                <w:bCs/>
                <w:i/>
                <w:iCs/>
                <w:color w:val="000000"/>
                <w:sz w:val="23"/>
                <w:szCs w:val="23"/>
              </w:rPr>
            </w:pPr>
          </w:p>
        </w:tc>
        <w:tc>
          <w:tcPr>
            <w:tcW w:w="399" w:type="pct"/>
            <w:tcMar>
              <w:top w:w="90" w:type="dxa"/>
              <w:left w:w="150" w:type="dxa"/>
              <w:bottom w:w="90" w:type="dxa"/>
              <w:right w:w="150" w:type="dxa"/>
            </w:tcMar>
            <w:vAlign w:val="center"/>
            <w:hideMark/>
          </w:tcPr>
          <w:p w14:paraId="30AA20FB" w14:textId="77777777" w:rsidR="005A1B67" w:rsidRPr="005A1B67" w:rsidRDefault="005A1B67" w:rsidP="005A1B67">
            <w:pPr>
              <w:spacing w:after="300" w:line="480" w:lineRule="auto"/>
              <w:jc w:val="center"/>
              <w:rPr>
                <w:b/>
                <w:bCs/>
                <w:color w:val="000000"/>
                <w:sz w:val="23"/>
                <w:szCs w:val="23"/>
              </w:rPr>
            </w:pPr>
            <w:r w:rsidRPr="005A1B67">
              <w:rPr>
                <w:b/>
                <w:bCs/>
                <w:color w:val="000000"/>
                <w:sz w:val="23"/>
                <w:szCs w:val="23"/>
              </w:rPr>
              <w:t>1</w:t>
            </w:r>
          </w:p>
        </w:tc>
        <w:tc>
          <w:tcPr>
            <w:tcW w:w="399" w:type="pct"/>
            <w:tcMar>
              <w:top w:w="90" w:type="dxa"/>
              <w:left w:w="150" w:type="dxa"/>
              <w:bottom w:w="90" w:type="dxa"/>
              <w:right w:w="150" w:type="dxa"/>
            </w:tcMar>
            <w:vAlign w:val="center"/>
            <w:hideMark/>
          </w:tcPr>
          <w:p w14:paraId="09C0050B" w14:textId="77777777" w:rsidR="005A1B67" w:rsidRPr="005A1B67" w:rsidRDefault="005A1B67" w:rsidP="005A1B67">
            <w:pPr>
              <w:spacing w:after="300" w:line="480" w:lineRule="auto"/>
              <w:jc w:val="center"/>
              <w:rPr>
                <w:b/>
                <w:bCs/>
                <w:color w:val="000000"/>
                <w:sz w:val="23"/>
                <w:szCs w:val="23"/>
              </w:rPr>
            </w:pPr>
            <w:r w:rsidRPr="005A1B67">
              <w:rPr>
                <w:b/>
                <w:bCs/>
                <w:color w:val="000000"/>
                <w:sz w:val="23"/>
                <w:szCs w:val="23"/>
              </w:rPr>
              <w:t>2</w:t>
            </w:r>
          </w:p>
        </w:tc>
        <w:tc>
          <w:tcPr>
            <w:tcW w:w="399" w:type="pct"/>
            <w:tcMar>
              <w:top w:w="90" w:type="dxa"/>
              <w:left w:w="150" w:type="dxa"/>
              <w:bottom w:w="90" w:type="dxa"/>
              <w:right w:w="150" w:type="dxa"/>
            </w:tcMar>
            <w:vAlign w:val="center"/>
            <w:hideMark/>
          </w:tcPr>
          <w:p w14:paraId="268E31E4" w14:textId="77777777" w:rsidR="005A1B67" w:rsidRPr="005A1B67" w:rsidRDefault="005A1B67" w:rsidP="005A1B67">
            <w:pPr>
              <w:spacing w:after="300" w:line="480" w:lineRule="auto"/>
              <w:jc w:val="center"/>
              <w:rPr>
                <w:b/>
                <w:bCs/>
                <w:color w:val="000000"/>
                <w:sz w:val="23"/>
                <w:szCs w:val="23"/>
              </w:rPr>
            </w:pPr>
            <w:r w:rsidRPr="005A1B67">
              <w:rPr>
                <w:b/>
                <w:bCs/>
                <w:color w:val="000000"/>
                <w:sz w:val="23"/>
                <w:szCs w:val="23"/>
              </w:rPr>
              <w:t>3</w:t>
            </w:r>
          </w:p>
        </w:tc>
        <w:tc>
          <w:tcPr>
            <w:tcW w:w="399" w:type="pct"/>
            <w:tcMar>
              <w:top w:w="90" w:type="dxa"/>
              <w:left w:w="150" w:type="dxa"/>
              <w:bottom w:w="90" w:type="dxa"/>
              <w:right w:w="150" w:type="dxa"/>
            </w:tcMar>
            <w:vAlign w:val="center"/>
            <w:hideMark/>
          </w:tcPr>
          <w:p w14:paraId="381CC8D4" w14:textId="77777777" w:rsidR="005A1B67" w:rsidRPr="005A1B67" w:rsidRDefault="005A1B67" w:rsidP="005A1B67">
            <w:pPr>
              <w:spacing w:after="300" w:line="480" w:lineRule="auto"/>
              <w:jc w:val="center"/>
              <w:rPr>
                <w:b/>
                <w:bCs/>
                <w:color w:val="000000"/>
                <w:sz w:val="23"/>
                <w:szCs w:val="23"/>
              </w:rPr>
            </w:pPr>
            <w:r w:rsidRPr="005A1B67">
              <w:rPr>
                <w:b/>
                <w:bCs/>
                <w:color w:val="000000"/>
                <w:sz w:val="23"/>
                <w:szCs w:val="23"/>
              </w:rPr>
              <w:t>4</w:t>
            </w:r>
          </w:p>
        </w:tc>
        <w:tc>
          <w:tcPr>
            <w:tcW w:w="399" w:type="pct"/>
            <w:tcMar>
              <w:top w:w="90" w:type="dxa"/>
              <w:left w:w="150" w:type="dxa"/>
              <w:bottom w:w="90" w:type="dxa"/>
              <w:right w:w="150" w:type="dxa"/>
            </w:tcMar>
            <w:vAlign w:val="center"/>
            <w:hideMark/>
          </w:tcPr>
          <w:p w14:paraId="43512E0E" w14:textId="77777777" w:rsidR="005A1B67" w:rsidRPr="005A1B67" w:rsidRDefault="005A1B67" w:rsidP="005A1B67">
            <w:pPr>
              <w:spacing w:after="300" w:line="480" w:lineRule="auto"/>
              <w:jc w:val="center"/>
              <w:rPr>
                <w:b/>
                <w:bCs/>
                <w:color w:val="000000"/>
                <w:sz w:val="23"/>
                <w:szCs w:val="23"/>
              </w:rPr>
            </w:pPr>
            <w:r w:rsidRPr="005A1B67">
              <w:rPr>
                <w:b/>
                <w:bCs/>
                <w:color w:val="000000"/>
                <w:sz w:val="23"/>
                <w:szCs w:val="23"/>
              </w:rPr>
              <w:t>5</w:t>
            </w:r>
          </w:p>
        </w:tc>
        <w:tc>
          <w:tcPr>
            <w:tcW w:w="399" w:type="pct"/>
            <w:tcMar>
              <w:top w:w="90" w:type="dxa"/>
              <w:left w:w="150" w:type="dxa"/>
              <w:bottom w:w="90" w:type="dxa"/>
              <w:right w:w="150" w:type="dxa"/>
            </w:tcMar>
            <w:vAlign w:val="center"/>
            <w:hideMark/>
          </w:tcPr>
          <w:p w14:paraId="1C609C0A" w14:textId="77777777" w:rsidR="005A1B67" w:rsidRPr="005A1B67" w:rsidRDefault="005A1B67" w:rsidP="005A1B67">
            <w:pPr>
              <w:spacing w:after="300" w:line="480" w:lineRule="auto"/>
              <w:jc w:val="center"/>
              <w:rPr>
                <w:b/>
                <w:bCs/>
                <w:color w:val="000000"/>
                <w:sz w:val="23"/>
                <w:szCs w:val="23"/>
              </w:rPr>
            </w:pPr>
            <w:r w:rsidRPr="005A1B67">
              <w:rPr>
                <w:b/>
                <w:bCs/>
                <w:color w:val="000000"/>
                <w:sz w:val="23"/>
                <w:szCs w:val="23"/>
              </w:rPr>
              <w:t>6</w:t>
            </w:r>
          </w:p>
        </w:tc>
        <w:tc>
          <w:tcPr>
            <w:tcW w:w="399" w:type="pct"/>
            <w:tcMar>
              <w:top w:w="90" w:type="dxa"/>
              <w:left w:w="150" w:type="dxa"/>
              <w:bottom w:w="90" w:type="dxa"/>
              <w:right w:w="150" w:type="dxa"/>
            </w:tcMar>
            <w:vAlign w:val="center"/>
            <w:hideMark/>
          </w:tcPr>
          <w:p w14:paraId="414EF404" w14:textId="77777777" w:rsidR="005A1B67" w:rsidRPr="005A1B67" w:rsidRDefault="005A1B67" w:rsidP="005A1B67">
            <w:pPr>
              <w:spacing w:after="300" w:line="480" w:lineRule="auto"/>
              <w:jc w:val="center"/>
              <w:rPr>
                <w:b/>
                <w:bCs/>
                <w:color w:val="000000"/>
                <w:sz w:val="23"/>
                <w:szCs w:val="23"/>
              </w:rPr>
            </w:pPr>
            <w:r w:rsidRPr="005A1B67">
              <w:rPr>
                <w:b/>
                <w:bCs/>
                <w:color w:val="000000"/>
                <w:sz w:val="23"/>
                <w:szCs w:val="23"/>
              </w:rPr>
              <w:t>7</w:t>
            </w:r>
          </w:p>
        </w:tc>
        <w:tc>
          <w:tcPr>
            <w:tcW w:w="399" w:type="pct"/>
            <w:tcMar>
              <w:top w:w="90" w:type="dxa"/>
              <w:left w:w="150" w:type="dxa"/>
              <w:bottom w:w="90" w:type="dxa"/>
              <w:right w:w="150" w:type="dxa"/>
            </w:tcMar>
            <w:vAlign w:val="center"/>
            <w:hideMark/>
          </w:tcPr>
          <w:p w14:paraId="0CF402C4" w14:textId="77777777" w:rsidR="005A1B67" w:rsidRPr="005A1B67" w:rsidRDefault="005A1B67" w:rsidP="005A1B67">
            <w:pPr>
              <w:spacing w:after="300" w:line="480" w:lineRule="auto"/>
              <w:jc w:val="center"/>
              <w:rPr>
                <w:b/>
                <w:bCs/>
                <w:color w:val="000000"/>
                <w:sz w:val="23"/>
                <w:szCs w:val="23"/>
              </w:rPr>
            </w:pPr>
            <w:r w:rsidRPr="005A1B67">
              <w:rPr>
                <w:b/>
                <w:bCs/>
                <w:color w:val="000000"/>
                <w:sz w:val="23"/>
                <w:szCs w:val="23"/>
              </w:rPr>
              <w:t>8</w:t>
            </w:r>
          </w:p>
        </w:tc>
        <w:tc>
          <w:tcPr>
            <w:tcW w:w="399" w:type="pct"/>
            <w:tcMar>
              <w:top w:w="90" w:type="dxa"/>
              <w:left w:w="150" w:type="dxa"/>
              <w:bottom w:w="90" w:type="dxa"/>
              <w:right w:w="150" w:type="dxa"/>
            </w:tcMar>
            <w:vAlign w:val="center"/>
            <w:hideMark/>
          </w:tcPr>
          <w:p w14:paraId="081ACD5B" w14:textId="77777777" w:rsidR="005A1B67" w:rsidRPr="005A1B67" w:rsidRDefault="005A1B67" w:rsidP="005A1B67">
            <w:pPr>
              <w:spacing w:after="300" w:line="480" w:lineRule="auto"/>
              <w:jc w:val="center"/>
              <w:rPr>
                <w:b/>
                <w:bCs/>
                <w:color w:val="000000"/>
                <w:sz w:val="23"/>
                <w:szCs w:val="23"/>
              </w:rPr>
            </w:pPr>
            <w:r w:rsidRPr="005A1B67">
              <w:rPr>
                <w:b/>
                <w:bCs/>
                <w:color w:val="000000"/>
                <w:sz w:val="23"/>
                <w:szCs w:val="23"/>
              </w:rPr>
              <w:t>9</w:t>
            </w:r>
          </w:p>
        </w:tc>
        <w:tc>
          <w:tcPr>
            <w:tcW w:w="399" w:type="pct"/>
            <w:tcMar>
              <w:top w:w="90" w:type="dxa"/>
              <w:left w:w="150" w:type="dxa"/>
              <w:bottom w:w="90" w:type="dxa"/>
              <w:right w:w="150" w:type="dxa"/>
            </w:tcMar>
            <w:vAlign w:val="center"/>
            <w:hideMark/>
          </w:tcPr>
          <w:p w14:paraId="0744DFB9" w14:textId="77777777" w:rsidR="005A1B67" w:rsidRPr="005A1B67" w:rsidRDefault="005A1B67" w:rsidP="005A1B67">
            <w:pPr>
              <w:spacing w:after="300" w:line="480" w:lineRule="auto"/>
              <w:jc w:val="center"/>
              <w:rPr>
                <w:b/>
                <w:bCs/>
                <w:color w:val="000000"/>
                <w:sz w:val="23"/>
                <w:szCs w:val="23"/>
              </w:rPr>
            </w:pPr>
            <w:r w:rsidRPr="005A1B67">
              <w:rPr>
                <w:b/>
                <w:bCs/>
                <w:color w:val="000000"/>
                <w:sz w:val="23"/>
                <w:szCs w:val="23"/>
              </w:rPr>
              <w:t>10</w:t>
            </w:r>
          </w:p>
        </w:tc>
        <w:tc>
          <w:tcPr>
            <w:tcW w:w="399" w:type="pct"/>
            <w:tcMar>
              <w:top w:w="90" w:type="dxa"/>
              <w:left w:w="150" w:type="dxa"/>
              <w:bottom w:w="90" w:type="dxa"/>
              <w:right w:w="150" w:type="dxa"/>
            </w:tcMar>
            <w:vAlign w:val="center"/>
            <w:hideMark/>
          </w:tcPr>
          <w:p w14:paraId="78477081" w14:textId="77777777" w:rsidR="005A1B67" w:rsidRPr="005A1B67" w:rsidRDefault="005A1B67" w:rsidP="005A1B67">
            <w:pPr>
              <w:spacing w:after="300" w:line="480" w:lineRule="auto"/>
              <w:jc w:val="center"/>
              <w:rPr>
                <w:b/>
                <w:bCs/>
                <w:color w:val="000000"/>
                <w:sz w:val="23"/>
                <w:szCs w:val="23"/>
              </w:rPr>
            </w:pPr>
            <w:r w:rsidRPr="005A1B67">
              <w:rPr>
                <w:b/>
                <w:bCs/>
                <w:color w:val="000000"/>
                <w:sz w:val="23"/>
                <w:szCs w:val="23"/>
              </w:rPr>
              <w:t>11</w:t>
            </w:r>
          </w:p>
        </w:tc>
        <w:tc>
          <w:tcPr>
            <w:tcW w:w="399" w:type="pct"/>
            <w:tcMar>
              <w:top w:w="90" w:type="dxa"/>
              <w:left w:w="150" w:type="dxa"/>
              <w:bottom w:w="90" w:type="dxa"/>
              <w:right w:w="150" w:type="dxa"/>
            </w:tcMar>
            <w:vAlign w:val="center"/>
            <w:hideMark/>
          </w:tcPr>
          <w:p w14:paraId="67B3FCD2" w14:textId="77777777" w:rsidR="005A1B67" w:rsidRPr="005A1B67" w:rsidRDefault="005A1B67" w:rsidP="005A1B67">
            <w:pPr>
              <w:spacing w:after="300" w:line="480" w:lineRule="auto"/>
              <w:jc w:val="center"/>
              <w:rPr>
                <w:b/>
                <w:bCs/>
                <w:color w:val="000000"/>
                <w:sz w:val="23"/>
                <w:szCs w:val="23"/>
              </w:rPr>
            </w:pPr>
            <w:r w:rsidRPr="005A1B67">
              <w:rPr>
                <w:b/>
                <w:bCs/>
                <w:color w:val="000000"/>
                <w:sz w:val="23"/>
                <w:szCs w:val="23"/>
              </w:rPr>
              <w:t>12</w:t>
            </w:r>
          </w:p>
        </w:tc>
      </w:tr>
      <w:tr w:rsidR="005A1B67" w:rsidRPr="005A1B67" w14:paraId="4CF849EF" w14:textId="77777777" w:rsidTr="00015ABA">
        <w:trPr>
          <w:jc w:val="center"/>
        </w:trPr>
        <w:tc>
          <w:tcPr>
            <w:tcW w:w="208" w:type="pct"/>
            <w:tcMar>
              <w:top w:w="60" w:type="dxa"/>
              <w:left w:w="90" w:type="dxa"/>
              <w:bottom w:w="60" w:type="dxa"/>
              <w:right w:w="90" w:type="dxa"/>
            </w:tcMar>
            <w:vAlign w:val="center"/>
            <w:hideMark/>
          </w:tcPr>
          <w:p w14:paraId="645A741E" w14:textId="77777777" w:rsidR="005A1B67" w:rsidRPr="005A1B67" w:rsidRDefault="005A1B67" w:rsidP="005A1B67">
            <w:pPr>
              <w:spacing w:after="300" w:line="480" w:lineRule="auto"/>
              <w:rPr>
                <w:color w:val="000000"/>
                <w:sz w:val="20"/>
                <w:szCs w:val="20"/>
              </w:rPr>
            </w:pPr>
            <w:r w:rsidRPr="005A1B67">
              <w:rPr>
                <w:color w:val="000000"/>
                <w:sz w:val="20"/>
                <w:szCs w:val="20"/>
              </w:rPr>
              <w:t>1</w:t>
            </w:r>
          </w:p>
        </w:tc>
        <w:tc>
          <w:tcPr>
            <w:tcW w:w="399" w:type="pct"/>
            <w:tcMar>
              <w:top w:w="60" w:type="dxa"/>
              <w:left w:w="90" w:type="dxa"/>
              <w:bottom w:w="60" w:type="dxa"/>
              <w:right w:w="90" w:type="dxa"/>
            </w:tcMar>
            <w:vAlign w:val="center"/>
            <w:hideMark/>
          </w:tcPr>
          <w:p w14:paraId="7D259084"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25260E31"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0.5000</w:t>
            </w:r>
          </w:p>
        </w:tc>
        <w:tc>
          <w:tcPr>
            <w:tcW w:w="399" w:type="pct"/>
            <w:tcMar>
              <w:top w:w="60" w:type="dxa"/>
              <w:left w:w="90" w:type="dxa"/>
              <w:bottom w:w="60" w:type="dxa"/>
              <w:right w:w="90" w:type="dxa"/>
            </w:tcMar>
            <w:vAlign w:val="center"/>
            <w:hideMark/>
          </w:tcPr>
          <w:p w14:paraId="3FFB3967"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0.5000</w:t>
            </w:r>
          </w:p>
        </w:tc>
        <w:tc>
          <w:tcPr>
            <w:tcW w:w="399" w:type="pct"/>
            <w:tcMar>
              <w:top w:w="60" w:type="dxa"/>
              <w:left w:w="90" w:type="dxa"/>
              <w:bottom w:w="60" w:type="dxa"/>
              <w:right w:w="90" w:type="dxa"/>
            </w:tcMar>
            <w:vAlign w:val="center"/>
            <w:hideMark/>
          </w:tcPr>
          <w:p w14:paraId="23D608D3"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651D4969"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2F963B47"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316CEF7B"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3B2C0F9C"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245FA9EB"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05065279"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5E96A4FA"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5443ED6D"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r>
      <w:tr w:rsidR="005A1B67" w:rsidRPr="005A1B67" w14:paraId="76FD4EEC" w14:textId="77777777" w:rsidTr="00015ABA">
        <w:trPr>
          <w:jc w:val="center"/>
        </w:trPr>
        <w:tc>
          <w:tcPr>
            <w:tcW w:w="208" w:type="pct"/>
            <w:tcMar>
              <w:top w:w="60" w:type="dxa"/>
              <w:left w:w="90" w:type="dxa"/>
              <w:bottom w:w="60" w:type="dxa"/>
              <w:right w:w="90" w:type="dxa"/>
            </w:tcMar>
            <w:vAlign w:val="center"/>
            <w:hideMark/>
          </w:tcPr>
          <w:p w14:paraId="6C393FC5" w14:textId="77777777" w:rsidR="005A1B67" w:rsidRPr="005A1B67" w:rsidRDefault="005A1B67" w:rsidP="005A1B67">
            <w:pPr>
              <w:spacing w:after="300" w:line="480" w:lineRule="auto"/>
              <w:rPr>
                <w:color w:val="000000"/>
                <w:sz w:val="20"/>
                <w:szCs w:val="20"/>
              </w:rPr>
            </w:pPr>
            <w:r w:rsidRPr="005A1B67">
              <w:rPr>
                <w:color w:val="000000"/>
                <w:sz w:val="20"/>
                <w:szCs w:val="20"/>
              </w:rPr>
              <w:t>2</w:t>
            </w:r>
          </w:p>
        </w:tc>
        <w:tc>
          <w:tcPr>
            <w:tcW w:w="399" w:type="pct"/>
            <w:tcMar>
              <w:top w:w="60" w:type="dxa"/>
              <w:left w:w="90" w:type="dxa"/>
              <w:bottom w:w="60" w:type="dxa"/>
              <w:right w:w="90" w:type="dxa"/>
            </w:tcMar>
            <w:vAlign w:val="center"/>
            <w:hideMark/>
          </w:tcPr>
          <w:p w14:paraId="6B50629F"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0.5000</w:t>
            </w:r>
          </w:p>
        </w:tc>
        <w:tc>
          <w:tcPr>
            <w:tcW w:w="399" w:type="pct"/>
            <w:tcMar>
              <w:top w:w="60" w:type="dxa"/>
              <w:left w:w="90" w:type="dxa"/>
              <w:bottom w:w="60" w:type="dxa"/>
              <w:right w:w="90" w:type="dxa"/>
            </w:tcMar>
            <w:vAlign w:val="center"/>
            <w:hideMark/>
          </w:tcPr>
          <w:p w14:paraId="05E469EC"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26C03576"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36CFC895"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0.5000</w:t>
            </w:r>
          </w:p>
        </w:tc>
        <w:tc>
          <w:tcPr>
            <w:tcW w:w="399" w:type="pct"/>
            <w:tcMar>
              <w:top w:w="60" w:type="dxa"/>
              <w:left w:w="90" w:type="dxa"/>
              <w:bottom w:w="60" w:type="dxa"/>
              <w:right w:w="90" w:type="dxa"/>
            </w:tcMar>
            <w:vAlign w:val="center"/>
            <w:hideMark/>
          </w:tcPr>
          <w:p w14:paraId="5C4ED85D"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57CF58A0"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4887E118"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1FD32FEF"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03E2B1FA"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2AD2889B"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69CF7268"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5664E04A"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r>
      <w:tr w:rsidR="005A1B67" w:rsidRPr="005A1B67" w14:paraId="29484459" w14:textId="77777777" w:rsidTr="00015ABA">
        <w:trPr>
          <w:jc w:val="center"/>
        </w:trPr>
        <w:tc>
          <w:tcPr>
            <w:tcW w:w="208" w:type="pct"/>
            <w:tcMar>
              <w:top w:w="60" w:type="dxa"/>
              <w:left w:w="90" w:type="dxa"/>
              <w:bottom w:w="60" w:type="dxa"/>
              <w:right w:w="90" w:type="dxa"/>
            </w:tcMar>
            <w:vAlign w:val="center"/>
            <w:hideMark/>
          </w:tcPr>
          <w:p w14:paraId="6EC99DFB" w14:textId="77777777" w:rsidR="005A1B67" w:rsidRPr="005A1B67" w:rsidRDefault="005A1B67" w:rsidP="005A1B67">
            <w:pPr>
              <w:spacing w:after="300" w:line="480" w:lineRule="auto"/>
              <w:rPr>
                <w:color w:val="000000"/>
                <w:sz w:val="20"/>
                <w:szCs w:val="20"/>
              </w:rPr>
            </w:pPr>
            <w:r w:rsidRPr="005A1B67">
              <w:rPr>
                <w:color w:val="000000"/>
                <w:sz w:val="20"/>
                <w:szCs w:val="20"/>
              </w:rPr>
              <w:t>3</w:t>
            </w:r>
          </w:p>
        </w:tc>
        <w:tc>
          <w:tcPr>
            <w:tcW w:w="399" w:type="pct"/>
            <w:tcMar>
              <w:top w:w="60" w:type="dxa"/>
              <w:left w:w="90" w:type="dxa"/>
              <w:bottom w:w="60" w:type="dxa"/>
              <w:right w:w="90" w:type="dxa"/>
            </w:tcMar>
            <w:vAlign w:val="center"/>
            <w:hideMark/>
          </w:tcPr>
          <w:p w14:paraId="47BE95C0"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0.5000</w:t>
            </w:r>
          </w:p>
        </w:tc>
        <w:tc>
          <w:tcPr>
            <w:tcW w:w="399" w:type="pct"/>
            <w:tcMar>
              <w:top w:w="60" w:type="dxa"/>
              <w:left w:w="90" w:type="dxa"/>
              <w:bottom w:w="60" w:type="dxa"/>
              <w:right w:w="90" w:type="dxa"/>
            </w:tcMar>
            <w:vAlign w:val="center"/>
            <w:hideMark/>
          </w:tcPr>
          <w:p w14:paraId="7583D26B"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5D2C53BF"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0895B06A"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0.5000</w:t>
            </w:r>
          </w:p>
        </w:tc>
        <w:tc>
          <w:tcPr>
            <w:tcW w:w="399" w:type="pct"/>
            <w:tcMar>
              <w:top w:w="60" w:type="dxa"/>
              <w:left w:w="90" w:type="dxa"/>
              <w:bottom w:w="60" w:type="dxa"/>
              <w:right w:w="90" w:type="dxa"/>
            </w:tcMar>
            <w:vAlign w:val="center"/>
            <w:hideMark/>
          </w:tcPr>
          <w:p w14:paraId="719D86CE"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434984CC"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7678589A"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01EC0BA1"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5786C061"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678F3F7A"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7D830DEC"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27BA1870"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r>
      <w:tr w:rsidR="005A1B67" w:rsidRPr="005A1B67" w14:paraId="260D2FE5" w14:textId="77777777" w:rsidTr="00015ABA">
        <w:trPr>
          <w:jc w:val="center"/>
        </w:trPr>
        <w:tc>
          <w:tcPr>
            <w:tcW w:w="208" w:type="pct"/>
            <w:tcMar>
              <w:top w:w="60" w:type="dxa"/>
              <w:left w:w="90" w:type="dxa"/>
              <w:bottom w:w="60" w:type="dxa"/>
              <w:right w:w="90" w:type="dxa"/>
            </w:tcMar>
            <w:vAlign w:val="center"/>
            <w:hideMark/>
          </w:tcPr>
          <w:p w14:paraId="5472E4FF" w14:textId="77777777" w:rsidR="005A1B67" w:rsidRPr="005A1B67" w:rsidRDefault="005A1B67" w:rsidP="005A1B67">
            <w:pPr>
              <w:spacing w:after="300" w:line="480" w:lineRule="auto"/>
              <w:rPr>
                <w:color w:val="000000"/>
                <w:sz w:val="20"/>
                <w:szCs w:val="20"/>
              </w:rPr>
            </w:pPr>
            <w:r w:rsidRPr="005A1B67">
              <w:rPr>
                <w:color w:val="000000"/>
                <w:sz w:val="20"/>
                <w:szCs w:val="20"/>
              </w:rPr>
              <w:t>4</w:t>
            </w:r>
          </w:p>
        </w:tc>
        <w:tc>
          <w:tcPr>
            <w:tcW w:w="399" w:type="pct"/>
            <w:tcMar>
              <w:top w:w="60" w:type="dxa"/>
              <w:left w:w="90" w:type="dxa"/>
              <w:bottom w:w="60" w:type="dxa"/>
              <w:right w:w="90" w:type="dxa"/>
            </w:tcMar>
            <w:vAlign w:val="center"/>
            <w:hideMark/>
          </w:tcPr>
          <w:p w14:paraId="56C7DC3C"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4C58BC38"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0.5000</w:t>
            </w:r>
          </w:p>
        </w:tc>
        <w:tc>
          <w:tcPr>
            <w:tcW w:w="399" w:type="pct"/>
            <w:tcMar>
              <w:top w:w="60" w:type="dxa"/>
              <w:left w:w="90" w:type="dxa"/>
              <w:bottom w:w="60" w:type="dxa"/>
              <w:right w:w="90" w:type="dxa"/>
            </w:tcMar>
            <w:vAlign w:val="center"/>
            <w:hideMark/>
          </w:tcPr>
          <w:p w14:paraId="033982B2"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0.5000</w:t>
            </w:r>
          </w:p>
        </w:tc>
        <w:tc>
          <w:tcPr>
            <w:tcW w:w="399" w:type="pct"/>
            <w:tcMar>
              <w:top w:w="60" w:type="dxa"/>
              <w:left w:w="90" w:type="dxa"/>
              <w:bottom w:w="60" w:type="dxa"/>
              <w:right w:w="90" w:type="dxa"/>
            </w:tcMar>
            <w:vAlign w:val="center"/>
            <w:hideMark/>
          </w:tcPr>
          <w:p w14:paraId="50578BAE"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499661B6"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292F693F"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1AE55F78"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6C8C404E"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5B8BD5A3"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1E8FBE3C"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0B81CC7B"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0D8E4581"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r>
      <w:tr w:rsidR="005A1B67" w:rsidRPr="005A1B67" w14:paraId="7834F84F" w14:textId="77777777" w:rsidTr="00015ABA">
        <w:trPr>
          <w:jc w:val="center"/>
        </w:trPr>
        <w:tc>
          <w:tcPr>
            <w:tcW w:w="208" w:type="pct"/>
            <w:tcMar>
              <w:top w:w="60" w:type="dxa"/>
              <w:left w:w="90" w:type="dxa"/>
              <w:bottom w:w="60" w:type="dxa"/>
              <w:right w:w="90" w:type="dxa"/>
            </w:tcMar>
            <w:vAlign w:val="center"/>
            <w:hideMark/>
          </w:tcPr>
          <w:p w14:paraId="62F32959" w14:textId="77777777" w:rsidR="005A1B67" w:rsidRPr="005A1B67" w:rsidRDefault="005A1B67" w:rsidP="005A1B67">
            <w:pPr>
              <w:spacing w:after="300" w:line="480" w:lineRule="auto"/>
              <w:rPr>
                <w:color w:val="000000"/>
                <w:sz w:val="20"/>
                <w:szCs w:val="20"/>
              </w:rPr>
            </w:pPr>
            <w:r w:rsidRPr="005A1B67">
              <w:rPr>
                <w:color w:val="000000"/>
                <w:sz w:val="20"/>
                <w:szCs w:val="20"/>
              </w:rPr>
              <w:t>5</w:t>
            </w:r>
          </w:p>
        </w:tc>
        <w:tc>
          <w:tcPr>
            <w:tcW w:w="399" w:type="pct"/>
            <w:tcMar>
              <w:top w:w="60" w:type="dxa"/>
              <w:left w:w="90" w:type="dxa"/>
              <w:bottom w:w="60" w:type="dxa"/>
              <w:right w:w="90" w:type="dxa"/>
            </w:tcMar>
            <w:vAlign w:val="center"/>
            <w:hideMark/>
          </w:tcPr>
          <w:p w14:paraId="25862E46"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27A9FF55"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0.2727</w:t>
            </w:r>
          </w:p>
        </w:tc>
        <w:tc>
          <w:tcPr>
            <w:tcW w:w="399" w:type="pct"/>
            <w:tcMar>
              <w:top w:w="60" w:type="dxa"/>
              <w:left w:w="90" w:type="dxa"/>
              <w:bottom w:w="60" w:type="dxa"/>
              <w:right w:w="90" w:type="dxa"/>
            </w:tcMar>
            <w:vAlign w:val="center"/>
            <w:hideMark/>
          </w:tcPr>
          <w:p w14:paraId="3FB539CB"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0.2727</w:t>
            </w:r>
          </w:p>
        </w:tc>
        <w:tc>
          <w:tcPr>
            <w:tcW w:w="399" w:type="pct"/>
            <w:tcMar>
              <w:top w:w="60" w:type="dxa"/>
              <w:left w:w="90" w:type="dxa"/>
              <w:bottom w:w="60" w:type="dxa"/>
              <w:right w:w="90" w:type="dxa"/>
            </w:tcMar>
            <w:vAlign w:val="center"/>
            <w:hideMark/>
          </w:tcPr>
          <w:p w14:paraId="2676F963"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3D4A203C"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5FC36C65"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0.2273</w:t>
            </w:r>
          </w:p>
        </w:tc>
        <w:tc>
          <w:tcPr>
            <w:tcW w:w="399" w:type="pct"/>
            <w:tcMar>
              <w:top w:w="60" w:type="dxa"/>
              <w:left w:w="90" w:type="dxa"/>
              <w:bottom w:w="60" w:type="dxa"/>
              <w:right w:w="90" w:type="dxa"/>
            </w:tcMar>
            <w:vAlign w:val="center"/>
            <w:hideMark/>
          </w:tcPr>
          <w:p w14:paraId="67224D49"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0.2273</w:t>
            </w:r>
          </w:p>
        </w:tc>
        <w:tc>
          <w:tcPr>
            <w:tcW w:w="399" w:type="pct"/>
            <w:tcMar>
              <w:top w:w="60" w:type="dxa"/>
              <w:left w:w="90" w:type="dxa"/>
              <w:bottom w:w="60" w:type="dxa"/>
              <w:right w:w="90" w:type="dxa"/>
            </w:tcMar>
            <w:vAlign w:val="center"/>
            <w:hideMark/>
          </w:tcPr>
          <w:p w14:paraId="29FBC742"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3B17EB5F"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1FAD5E6D"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590C36F1"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44A48FFF"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r>
      <w:tr w:rsidR="005A1B67" w:rsidRPr="005A1B67" w14:paraId="7DEAEE44" w14:textId="77777777" w:rsidTr="00015ABA">
        <w:trPr>
          <w:jc w:val="center"/>
        </w:trPr>
        <w:tc>
          <w:tcPr>
            <w:tcW w:w="208" w:type="pct"/>
            <w:tcMar>
              <w:top w:w="60" w:type="dxa"/>
              <w:left w:w="90" w:type="dxa"/>
              <w:bottom w:w="60" w:type="dxa"/>
              <w:right w:w="90" w:type="dxa"/>
            </w:tcMar>
            <w:vAlign w:val="center"/>
            <w:hideMark/>
          </w:tcPr>
          <w:p w14:paraId="2326E444" w14:textId="77777777" w:rsidR="005A1B67" w:rsidRPr="005A1B67" w:rsidRDefault="005A1B67" w:rsidP="005A1B67">
            <w:pPr>
              <w:spacing w:after="300" w:line="480" w:lineRule="auto"/>
              <w:rPr>
                <w:color w:val="000000"/>
                <w:sz w:val="20"/>
                <w:szCs w:val="20"/>
              </w:rPr>
            </w:pPr>
            <w:r w:rsidRPr="005A1B67">
              <w:rPr>
                <w:color w:val="000000"/>
                <w:sz w:val="20"/>
                <w:szCs w:val="20"/>
              </w:rPr>
              <w:t>6</w:t>
            </w:r>
          </w:p>
        </w:tc>
        <w:tc>
          <w:tcPr>
            <w:tcW w:w="399" w:type="pct"/>
            <w:tcMar>
              <w:top w:w="60" w:type="dxa"/>
              <w:left w:w="90" w:type="dxa"/>
              <w:bottom w:w="60" w:type="dxa"/>
              <w:right w:w="90" w:type="dxa"/>
            </w:tcMar>
            <w:vAlign w:val="center"/>
            <w:hideMark/>
          </w:tcPr>
          <w:p w14:paraId="260FB808"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0.2727</w:t>
            </w:r>
          </w:p>
        </w:tc>
        <w:tc>
          <w:tcPr>
            <w:tcW w:w="399" w:type="pct"/>
            <w:tcMar>
              <w:top w:w="60" w:type="dxa"/>
              <w:left w:w="90" w:type="dxa"/>
              <w:bottom w:w="60" w:type="dxa"/>
              <w:right w:w="90" w:type="dxa"/>
            </w:tcMar>
            <w:vAlign w:val="center"/>
            <w:hideMark/>
          </w:tcPr>
          <w:p w14:paraId="4413CEA4"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46EB4B36"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4BB12418"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0.2727</w:t>
            </w:r>
          </w:p>
        </w:tc>
        <w:tc>
          <w:tcPr>
            <w:tcW w:w="399" w:type="pct"/>
            <w:tcMar>
              <w:top w:w="60" w:type="dxa"/>
              <w:left w:w="90" w:type="dxa"/>
              <w:bottom w:w="60" w:type="dxa"/>
              <w:right w:w="90" w:type="dxa"/>
            </w:tcMar>
            <w:vAlign w:val="center"/>
            <w:hideMark/>
          </w:tcPr>
          <w:p w14:paraId="65C27F83"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0.2273</w:t>
            </w:r>
          </w:p>
        </w:tc>
        <w:tc>
          <w:tcPr>
            <w:tcW w:w="399" w:type="pct"/>
            <w:tcMar>
              <w:top w:w="60" w:type="dxa"/>
              <w:left w:w="90" w:type="dxa"/>
              <w:bottom w:w="60" w:type="dxa"/>
              <w:right w:w="90" w:type="dxa"/>
            </w:tcMar>
            <w:vAlign w:val="center"/>
            <w:hideMark/>
          </w:tcPr>
          <w:p w14:paraId="71A2B9C6"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0ABDE46F"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31F12169"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0.2273</w:t>
            </w:r>
          </w:p>
        </w:tc>
        <w:tc>
          <w:tcPr>
            <w:tcW w:w="399" w:type="pct"/>
            <w:tcMar>
              <w:top w:w="60" w:type="dxa"/>
              <w:left w:w="90" w:type="dxa"/>
              <w:bottom w:w="60" w:type="dxa"/>
              <w:right w:w="90" w:type="dxa"/>
            </w:tcMar>
            <w:vAlign w:val="center"/>
            <w:hideMark/>
          </w:tcPr>
          <w:p w14:paraId="0A9B7DA2"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0A2F6415"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571F1DE5"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5FCAB0BB"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r>
      <w:tr w:rsidR="005A1B67" w:rsidRPr="005A1B67" w14:paraId="7DE49D79" w14:textId="77777777" w:rsidTr="00015ABA">
        <w:trPr>
          <w:jc w:val="center"/>
        </w:trPr>
        <w:tc>
          <w:tcPr>
            <w:tcW w:w="208" w:type="pct"/>
            <w:tcMar>
              <w:top w:w="60" w:type="dxa"/>
              <w:left w:w="90" w:type="dxa"/>
              <w:bottom w:w="60" w:type="dxa"/>
              <w:right w:w="90" w:type="dxa"/>
            </w:tcMar>
            <w:vAlign w:val="center"/>
            <w:hideMark/>
          </w:tcPr>
          <w:p w14:paraId="38C39BF7" w14:textId="77777777" w:rsidR="005A1B67" w:rsidRPr="005A1B67" w:rsidRDefault="005A1B67" w:rsidP="005A1B67">
            <w:pPr>
              <w:spacing w:after="300" w:line="480" w:lineRule="auto"/>
              <w:rPr>
                <w:color w:val="000000"/>
                <w:sz w:val="20"/>
                <w:szCs w:val="20"/>
              </w:rPr>
            </w:pPr>
            <w:r w:rsidRPr="005A1B67">
              <w:rPr>
                <w:color w:val="000000"/>
                <w:sz w:val="20"/>
                <w:szCs w:val="20"/>
              </w:rPr>
              <w:t>7</w:t>
            </w:r>
          </w:p>
        </w:tc>
        <w:tc>
          <w:tcPr>
            <w:tcW w:w="399" w:type="pct"/>
            <w:tcMar>
              <w:top w:w="60" w:type="dxa"/>
              <w:left w:w="90" w:type="dxa"/>
              <w:bottom w:w="60" w:type="dxa"/>
              <w:right w:w="90" w:type="dxa"/>
            </w:tcMar>
            <w:vAlign w:val="center"/>
            <w:hideMark/>
          </w:tcPr>
          <w:p w14:paraId="434336E9"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0.2727</w:t>
            </w:r>
          </w:p>
        </w:tc>
        <w:tc>
          <w:tcPr>
            <w:tcW w:w="399" w:type="pct"/>
            <w:tcMar>
              <w:top w:w="60" w:type="dxa"/>
              <w:left w:w="90" w:type="dxa"/>
              <w:bottom w:w="60" w:type="dxa"/>
              <w:right w:w="90" w:type="dxa"/>
            </w:tcMar>
            <w:vAlign w:val="center"/>
            <w:hideMark/>
          </w:tcPr>
          <w:p w14:paraId="049E5CDE"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4A5D6A6B"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7CC8666E"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0.2727</w:t>
            </w:r>
          </w:p>
        </w:tc>
        <w:tc>
          <w:tcPr>
            <w:tcW w:w="399" w:type="pct"/>
            <w:tcMar>
              <w:top w:w="60" w:type="dxa"/>
              <w:left w:w="90" w:type="dxa"/>
              <w:bottom w:w="60" w:type="dxa"/>
              <w:right w:w="90" w:type="dxa"/>
            </w:tcMar>
            <w:vAlign w:val="center"/>
            <w:hideMark/>
          </w:tcPr>
          <w:p w14:paraId="2F0E88D1"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0.2273</w:t>
            </w:r>
          </w:p>
        </w:tc>
        <w:tc>
          <w:tcPr>
            <w:tcW w:w="399" w:type="pct"/>
            <w:tcMar>
              <w:top w:w="60" w:type="dxa"/>
              <w:left w:w="90" w:type="dxa"/>
              <w:bottom w:w="60" w:type="dxa"/>
              <w:right w:w="90" w:type="dxa"/>
            </w:tcMar>
            <w:vAlign w:val="center"/>
            <w:hideMark/>
          </w:tcPr>
          <w:p w14:paraId="5BA38155"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2AA577B1"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28ED84AA"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0.2273</w:t>
            </w:r>
          </w:p>
        </w:tc>
        <w:tc>
          <w:tcPr>
            <w:tcW w:w="399" w:type="pct"/>
            <w:tcMar>
              <w:top w:w="60" w:type="dxa"/>
              <w:left w:w="90" w:type="dxa"/>
              <w:bottom w:w="60" w:type="dxa"/>
              <w:right w:w="90" w:type="dxa"/>
            </w:tcMar>
            <w:vAlign w:val="center"/>
            <w:hideMark/>
          </w:tcPr>
          <w:p w14:paraId="3B072C8C"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1D44D8F1"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75436678"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35BF1064"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r>
      <w:tr w:rsidR="005A1B67" w:rsidRPr="005A1B67" w14:paraId="01FC9D28" w14:textId="77777777" w:rsidTr="00015ABA">
        <w:trPr>
          <w:jc w:val="center"/>
        </w:trPr>
        <w:tc>
          <w:tcPr>
            <w:tcW w:w="208" w:type="pct"/>
            <w:tcMar>
              <w:top w:w="60" w:type="dxa"/>
              <w:left w:w="90" w:type="dxa"/>
              <w:bottom w:w="60" w:type="dxa"/>
              <w:right w:w="90" w:type="dxa"/>
            </w:tcMar>
            <w:vAlign w:val="center"/>
            <w:hideMark/>
          </w:tcPr>
          <w:p w14:paraId="467A204B" w14:textId="77777777" w:rsidR="005A1B67" w:rsidRPr="005A1B67" w:rsidRDefault="005A1B67" w:rsidP="005A1B67">
            <w:pPr>
              <w:spacing w:after="300" w:line="480" w:lineRule="auto"/>
              <w:rPr>
                <w:color w:val="000000"/>
                <w:sz w:val="20"/>
                <w:szCs w:val="20"/>
              </w:rPr>
            </w:pPr>
            <w:r w:rsidRPr="005A1B67">
              <w:rPr>
                <w:color w:val="000000"/>
                <w:sz w:val="20"/>
                <w:szCs w:val="20"/>
              </w:rPr>
              <w:t>8</w:t>
            </w:r>
          </w:p>
        </w:tc>
        <w:tc>
          <w:tcPr>
            <w:tcW w:w="399" w:type="pct"/>
            <w:tcMar>
              <w:top w:w="60" w:type="dxa"/>
              <w:left w:w="90" w:type="dxa"/>
              <w:bottom w:w="60" w:type="dxa"/>
              <w:right w:w="90" w:type="dxa"/>
            </w:tcMar>
            <w:vAlign w:val="center"/>
            <w:hideMark/>
          </w:tcPr>
          <w:p w14:paraId="5635C851"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6852BAEB"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0.2727</w:t>
            </w:r>
          </w:p>
        </w:tc>
        <w:tc>
          <w:tcPr>
            <w:tcW w:w="399" w:type="pct"/>
            <w:tcMar>
              <w:top w:w="60" w:type="dxa"/>
              <w:left w:w="90" w:type="dxa"/>
              <w:bottom w:w="60" w:type="dxa"/>
              <w:right w:w="90" w:type="dxa"/>
            </w:tcMar>
            <w:vAlign w:val="center"/>
            <w:hideMark/>
          </w:tcPr>
          <w:p w14:paraId="48D9AE00"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0.2727</w:t>
            </w:r>
          </w:p>
        </w:tc>
        <w:tc>
          <w:tcPr>
            <w:tcW w:w="399" w:type="pct"/>
            <w:tcMar>
              <w:top w:w="60" w:type="dxa"/>
              <w:left w:w="90" w:type="dxa"/>
              <w:bottom w:w="60" w:type="dxa"/>
              <w:right w:w="90" w:type="dxa"/>
            </w:tcMar>
            <w:vAlign w:val="center"/>
            <w:hideMark/>
          </w:tcPr>
          <w:p w14:paraId="61F50DAA"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111A2088"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325EB8DB"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0.2273</w:t>
            </w:r>
          </w:p>
        </w:tc>
        <w:tc>
          <w:tcPr>
            <w:tcW w:w="399" w:type="pct"/>
            <w:tcMar>
              <w:top w:w="60" w:type="dxa"/>
              <w:left w:w="90" w:type="dxa"/>
              <w:bottom w:w="60" w:type="dxa"/>
              <w:right w:w="90" w:type="dxa"/>
            </w:tcMar>
            <w:vAlign w:val="center"/>
            <w:hideMark/>
          </w:tcPr>
          <w:p w14:paraId="76E66CEB"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0.2273</w:t>
            </w:r>
          </w:p>
        </w:tc>
        <w:tc>
          <w:tcPr>
            <w:tcW w:w="399" w:type="pct"/>
            <w:tcMar>
              <w:top w:w="60" w:type="dxa"/>
              <w:left w:w="90" w:type="dxa"/>
              <w:bottom w:w="60" w:type="dxa"/>
              <w:right w:w="90" w:type="dxa"/>
            </w:tcMar>
            <w:vAlign w:val="center"/>
            <w:hideMark/>
          </w:tcPr>
          <w:p w14:paraId="00ED5887"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2C69EEC3"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76F97FC3"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5CA747C6"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1879569E"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r>
      <w:tr w:rsidR="005A1B67" w:rsidRPr="005A1B67" w14:paraId="0E7BDEFB" w14:textId="77777777" w:rsidTr="00015ABA">
        <w:trPr>
          <w:jc w:val="center"/>
        </w:trPr>
        <w:tc>
          <w:tcPr>
            <w:tcW w:w="208" w:type="pct"/>
            <w:tcMar>
              <w:top w:w="60" w:type="dxa"/>
              <w:left w:w="90" w:type="dxa"/>
              <w:bottom w:w="60" w:type="dxa"/>
              <w:right w:w="90" w:type="dxa"/>
            </w:tcMar>
            <w:vAlign w:val="center"/>
            <w:hideMark/>
          </w:tcPr>
          <w:p w14:paraId="5325AC05" w14:textId="77777777" w:rsidR="005A1B67" w:rsidRPr="005A1B67" w:rsidRDefault="005A1B67" w:rsidP="005A1B67">
            <w:pPr>
              <w:spacing w:after="300" w:line="480" w:lineRule="auto"/>
              <w:rPr>
                <w:color w:val="000000"/>
                <w:sz w:val="20"/>
                <w:szCs w:val="20"/>
              </w:rPr>
            </w:pPr>
            <w:r w:rsidRPr="005A1B67">
              <w:rPr>
                <w:color w:val="000000"/>
                <w:sz w:val="20"/>
                <w:szCs w:val="20"/>
              </w:rPr>
              <w:t>9</w:t>
            </w:r>
          </w:p>
        </w:tc>
        <w:tc>
          <w:tcPr>
            <w:tcW w:w="399" w:type="pct"/>
            <w:tcMar>
              <w:top w:w="60" w:type="dxa"/>
              <w:left w:w="90" w:type="dxa"/>
              <w:bottom w:w="60" w:type="dxa"/>
              <w:right w:w="90" w:type="dxa"/>
            </w:tcMar>
            <w:vAlign w:val="center"/>
            <w:hideMark/>
          </w:tcPr>
          <w:p w14:paraId="67452744"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63003850"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0.1934</w:t>
            </w:r>
          </w:p>
        </w:tc>
        <w:tc>
          <w:tcPr>
            <w:tcW w:w="399" w:type="pct"/>
            <w:tcMar>
              <w:top w:w="60" w:type="dxa"/>
              <w:left w:w="90" w:type="dxa"/>
              <w:bottom w:w="60" w:type="dxa"/>
              <w:right w:w="90" w:type="dxa"/>
            </w:tcMar>
            <w:vAlign w:val="center"/>
            <w:hideMark/>
          </w:tcPr>
          <w:p w14:paraId="1A7D4263"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0.1934</w:t>
            </w:r>
          </w:p>
        </w:tc>
        <w:tc>
          <w:tcPr>
            <w:tcW w:w="399" w:type="pct"/>
            <w:tcMar>
              <w:top w:w="60" w:type="dxa"/>
              <w:left w:w="90" w:type="dxa"/>
              <w:bottom w:w="60" w:type="dxa"/>
              <w:right w:w="90" w:type="dxa"/>
            </w:tcMar>
            <w:vAlign w:val="center"/>
            <w:hideMark/>
          </w:tcPr>
          <w:p w14:paraId="526883F7"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0E9B76D2"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7D2A12D4"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0.1682</w:t>
            </w:r>
          </w:p>
        </w:tc>
        <w:tc>
          <w:tcPr>
            <w:tcW w:w="399" w:type="pct"/>
            <w:tcMar>
              <w:top w:w="60" w:type="dxa"/>
              <w:left w:w="90" w:type="dxa"/>
              <w:bottom w:w="60" w:type="dxa"/>
              <w:right w:w="90" w:type="dxa"/>
            </w:tcMar>
            <w:vAlign w:val="center"/>
            <w:hideMark/>
          </w:tcPr>
          <w:p w14:paraId="5221463A"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0.1682</w:t>
            </w:r>
          </w:p>
        </w:tc>
        <w:tc>
          <w:tcPr>
            <w:tcW w:w="399" w:type="pct"/>
            <w:tcMar>
              <w:top w:w="60" w:type="dxa"/>
              <w:left w:w="90" w:type="dxa"/>
              <w:bottom w:w="60" w:type="dxa"/>
              <w:right w:w="90" w:type="dxa"/>
            </w:tcMar>
            <w:vAlign w:val="center"/>
            <w:hideMark/>
          </w:tcPr>
          <w:p w14:paraId="618FF89C"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6B4154D5"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44605941"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0.1385</w:t>
            </w:r>
          </w:p>
        </w:tc>
        <w:tc>
          <w:tcPr>
            <w:tcW w:w="399" w:type="pct"/>
            <w:tcMar>
              <w:top w:w="60" w:type="dxa"/>
              <w:left w:w="90" w:type="dxa"/>
              <w:bottom w:w="60" w:type="dxa"/>
              <w:right w:w="90" w:type="dxa"/>
            </w:tcMar>
            <w:vAlign w:val="center"/>
            <w:hideMark/>
          </w:tcPr>
          <w:p w14:paraId="3F4CDF6A"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0.1385</w:t>
            </w:r>
          </w:p>
        </w:tc>
        <w:tc>
          <w:tcPr>
            <w:tcW w:w="399" w:type="pct"/>
            <w:tcMar>
              <w:top w:w="60" w:type="dxa"/>
              <w:left w:w="90" w:type="dxa"/>
              <w:bottom w:w="60" w:type="dxa"/>
              <w:right w:w="90" w:type="dxa"/>
            </w:tcMar>
            <w:vAlign w:val="center"/>
            <w:hideMark/>
          </w:tcPr>
          <w:p w14:paraId="0323C652"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r>
      <w:tr w:rsidR="005A1B67" w:rsidRPr="005A1B67" w14:paraId="1FDE6C18" w14:textId="77777777" w:rsidTr="00015ABA">
        <w:trPr>
          <w:jc w:val="center"/>
        </w:trPr>
        <w:tc>
          <w:tcPr>
            <w:tcW w:w="208" w:type="pct"/>
            <w:tcMar>
              <w:top w:w="60" w:type="dxa"/>
              <w:left w:w="90" w:type="dxa"/>
              <w:bottom w:w="60" w:type="dxa"/>
              <w:right w:w="90" w:type="dxa"/>
            </w:tcMar>
            <w:vAlign w:val="center"/>
            <w:hideMark/>
          </w:tcPr>
          <w:p w14:paraId="4125F696" w14:textId="77777777" w:rsidR="005A1B67" w:rsidRPr="005A1B67" w:rsidRDefault="005A1B67" w:rsidP="005A1B67">
            <w:pPr>
              <w:spacing w:after="300" w:line="480" w:lineRule="auto"/>
              <w:rPr>
                <w:color w:val="000000"/>
                <w:sz w:val="20"/>
                <w:szCs w:val="20"/>
              </w:rPr>
            </w:pPr>
            <w:r w:rsidRPr="005A1B67">
              <w:rPr>
                <w:color w:val="000000"/>
                <w:sz w:val="20"/>
                <w:szCs w:val="20"/>
              </w:rPr>
              <w:t>10</w:t>
            </w:r>
          </w:p>
        </w:tc>
        <w:tc>
          <w:tcPr>
            <w:tcW w:w="399" w:type="pct"/>
            <w:tcMar>
              <w:top w:w="60" w:type="dxa"/>
              <w:left w:w="90" w:type="dxa"/>
              <w:bottom w:w="60" w:type="dxa"/>
              <w:right w:w="90" w:type="dxa"/>
            </w:tcMar>
            <w:vAlign w:val="center"/>
            <w:hideMark/>
          </w:tcPr>
          <w:p w14:paraId="6871BA32"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0.1934</w:t>
            </w:r>
          </w:p>
        </w:tc>
        <w:tc>
          <w:tcPr>
            <w:tcW w:w="399" w:type="pct"/>
            <w:tcMar>
              <w:top w:w="60" w:type="dxa"/>
              <w:left w:w="90" w:type="dxa"/>
              <w:bottom w:w="60" w:type="dxa"/>
              <w:right w:w="90" w:type="dxa"/>
            </w:tcMar>
            <w:vAlign w:val="center"/>
            <w:hideMark/>
          </w:tcPr>
          <w:p w14:paraId="6E010AF8"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390EC122"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0614048E"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0.1934</w:t>
            </w:r>
          </w:p>
        </w:tc>
        <w:tc>
          <w:tcPr>
            <w:tcW w:w="399" w:type="pct"/>
            <w:tcMar>
              <w:top w:w="60" w:type="dxa"/>
              <w:left w:w="90" w:type="dxa"/>
              <w:bottom w:w="60" w:type="dxa"/>
              <w:right w:w="90" w:type="dxa"/>
            </w:tcMar>
            <w:vAlign w:val="center"/>
            <w:hideMark/>
          </w:tcPr>
          <w:p w14:paraId="48FF6ED6"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0.1682</w:t>
            </w:r>
          </w:p>
        </w:tc>
        <w:tc>
          <w:tcPr>
            <w:tcW w:w="399" w:type="pct"/>
            <w:tcMar>
              <w:top w:w="60" w:type="dxa"/>
              <w:left w:w="90" w:type="dxa"/>
              <w:bottom w:w="60" w:type="dxa"/>
              <w:right w:w="90" w:type="dxa"/>
            </w:tcMar>
            <w:vAlign w:val="center"/>
            <w:hideMark/>
          </w:tcPr>
          <w:p w14:paraId="0A4BEAE0"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1D7E52C4"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1239F64F"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0.1682</w:t>
            </w:r>
          </w:p>
        </w:tc>
        <w:tc>
          <w:tcPr>
            <w:tcW w:w="399" w:type="pct"/>
            <w:tcMar>
              <w:top w:w="60" w:type="dxa"/>
              <w:left w:w="90" w:type="dxa"/>
              <w:bottom w:w="60" w:type="dxa"/>
              <w:right w:w="90" w:type="dxa"/>
            </w:tcMar>
            <w:vAlign w:val="center"/>
            <w:hideMark/>
          </w:tcPr>
          <w:p w14:paraId="54AAE4A7"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0.1385</w:t>
            </w:r>
          </w:p>
        </w:tc>
        <w:tc>
          <w:tcPr>
            <w:tcW w:w="399" w:type="pct"/>
            <w:tcMar>
              <w:top w:w="60" w:type="dxa"/>
              <w:left w:w="90" w:type="dxa"/>
              <w:bottom w:w="60" w:type="dxa"/>
              <w:right w:w="90" w:type="dxa"/>
            </w:tcMar>
            <w:vAlign w:val="center"/>
            <w:hideMark/>
          </w:tcPr>
          <w:p w14:paraId="3B12BE19"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5913A058"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60FB32F3"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0.1385</w:t>
            </w:r>
          </w:p>
        </w:tc>
      </w:tr>
      <w:tr w:rsidR="005A1B67" w:rsidRPr="005A1B67" w14:paraId="047BC9EB" w14:textId="77777777" w:rsidTr="00015ABA">
        <w:trPr>
          <w:jc w:val="center"/>
        </w:trPr>
        <w:tc>
          <w:tcPr>
            <w:tcW w:w="208" w:type="pct"/>
            <w:tcMar>
              <w:top w:w="60" w:type="dxa"/>
              <w:left w:w="90" w:type="dxa"/>
              <w:bottom w:w="60" w:type="dxa"/>
              <w:right w:w="90" w:type="dxa"/>
            </w:tcMar>
            <w:vAlign w:val="center"/>
            <w:hideMark/>
          </w:tcPr>
          <w:p w14:paraId="32E5AA10" w14:textId="77777777" w:rsidR="005A1B67" w:rsidRPr="005A1B67" w:rsidRDefault="005A1B67" w:rsidP="005A1B67">
            <w:pPr>
              <w:spacing w:after="300" w:line="480" w:lineRule="auto"/>
              <w:rPr>
                <w:color w:val="000000"/>
                <w:sz w:val="20"/>
                <w:szCs w:val="20"/>
              </w:rPr>
            </w:pPr>
            <w:r w:rsidRPr="005A1B67">
              <w:rPr>
                <w:color w:val="000000"/>
                <w:sz w:val="20"/>
                <w:szCs w:val="20"/>
              </w:rPr>
              <w:t>11</w:t>
            </w:r>
          </w:p>
        </w:tc>
        <w:tc>
          <w:tcPr>
            <w:tcW w:w="399" w:type="pct"/>
            <w:tcMar>
              <w:top w:w="60" w:type="dxa"/>
              <w:left w:w="90" w:type="dxa"/>
              <w:bottom w:w="60" w:type="dxa"/>
              <w:right w:w="90" w:type="dxa"/>
            </w:tcMar>
            <w:vAlign w:val="center"/>
            <w:hideMark/>
          </w:tcPr>
          <w:p w14:paraId="2FB9FD62"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0.1934</w:t>
            </w:r>
          </w:p>
        </w:tc>
        <w:tc>
          <w:tcPr>
            <w:tcW w:w="399" w:type="pct"/>
            <w:tcMar>
              <w:top w:w="60" w:type="dxa"/>
              <w:left w:w="90" w:type="dxa"/>
              <w:bottom w:w="60" w:type="dxa"/>
              <w:right w:w="90" w:type="dxa"/>
            </w:tcMar>
            <w:vAlign w:val="center"/>
            <w:hideMark/>
          </w:tcPr>
          <w:p w14:paraId="0D3A5CB7"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1303903B"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0AC0E04F"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0.1934</w:t>
            </w:r>
          </w:p>
        </w:tc>
        <w:tc>
          <w:tcPr>
            <w:tcW w:w="399" w:type="pct"/>
            <w:tcMar>
              <w:top w:w="60" w:type="dxa"/>
              <w:left w:w="90" w:type="dxa"/>
              <w:bottom w:w="60" w:type="dxa"/>
              <w:right w:w="90" w:type="dxa"/>
            </w:tcMar>
            <w:vAlign w:val="center"/>
            <w:hideMark/>
          </w:tcPr>
          <w:p w14:paraId="2469E502"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0.1682</w:t>
            </w:r>
          </w:p>
        </w:tc>
        <w:tc>
          <w:tcPr>
            <w:tcW w:w="399" w:type="pct"/>
            <w:tcMar>
              <w:top w:w="60" w:type="dxa"/>
              <w:left w:w="90" w:type="dxa"/>
              <w:bottom w:w="60" w:type="dxa"/>
              <w:right w:w="90" w:type="dxa"/>
            </w:tcMar>
            <w:vAlign w:val="center"/>
            <w:hideMark/>
          </w:tcPr>
          <w:p w14:paraId="0D833AF2"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7E7918BF"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06B7587E"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0.1682</w:t>
            </w:r>
          </w:p>
        </w:tc>
        <w:tc>
          <w:tcPr>
            <w:tcW w:w="399" w:type="pct"/>
            <w:tcMar>
              <w:top w:w="60" w:type="dxa"/>
              <w:left w:w="90" w:type="dxa"/>
              <w:bottom w:w="60" w:type="dxa"/>
              <w:right w:w="90" w:type="dxa"/>
            </w:tcMar>
            <w:vAlign w:val="center"/>
            <w:hideMark/>
          </w:tcPr>
          <w:p w14:paraId="42CA8C0D"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0.1385</w:t>
            </w:r>
          </w:p>
        </w:tc>
        <w:tc>
          <w:tcPr>
            <w:tcW w:w="399" w:type="pct"/>
            <w:tcMar>
              <w:top w:w="60" w:type="dxa"/>
              <w:left w:w="90" w:type="dxa"/>
              <w:bottom w:w="60" w:type="dxa"/>
              <w:right w:w="90" w:type="dxa"/>
            </w:tcMar>
            <w:vAlign w:val="center"/>
            <w:hideMark/>
          </w:tcPr>
          <w:p w14:paraId="6F6BA3FD"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0F7F15E0"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Mar>
              <w:top w:w="60" w:type="dxa"/>
              <w:left w:w="90" w:type="dxa"/>
              <w:bottom w:w="60" w:type="dxa"/>
              <w:right w:w="90" w:type="dxa"/>
            </w:tcMar>
            <w:vAlign w:val="center"/>
            <w:hideMark/>
          </w:tcPr>
          <w:p w14:paraId="1976FAAF"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0.1385</w:t>
            </w:r>
          </w:p>
        </w:tc>
      </w:tr>
      <w:tr w:rsidR="005A1B67" w:rsidRPr="005A1B67" w14:paraId="1AC08F71" w14:textId="77777777" w:rsidTr="00015ABA">
        <w:trPr>
          <w:jc w:val="center"/>
        </w:trPr>
        <w:tc>
          <w:tcPr>
            <w:tcW w:w="208" w:type="pct"/>
            <w:tcBorders>
              <w:bottom w:val="double" w:sz="4" w:space="0" w:color="auto"/>
            </w:tcBorders>
            <w:tcMar>
              <w:top w:w="60" w:type="dxa"/>
              <w:left w:w="90" w:type="dxa"/>
              <w:bottom w:w="60" w:type="dxa"/>
              <w:right w:w="90" w:type="dxa"/>
            </w:tcMar>
            <w:vAlign w:val="center"/>
            <w:hideMark/>
          </w:tcPr>
          <w:p w14:paraId="1BFDF4A5" w14:textId="77777777" w:rsidR="005A1B67" w:rsidRPr="005A1B67" w:rsidRDefault="005A1B67" w:rsidP="005A1B67">
            <w:pPr>
              <w:spacing w:after="300" w:line="480" w:lineRule="auto"/>
              <w:rPr>
                <w:color w:val="000000"/>
                <w:sz w:val="20"/>
                <w:szCs w:val="20"/>
              </w:rPr>
            </w:pPr>
            <w:r w:rsidRPr="005A1B67">
              <w:rPr>
                <w:color w:val="000000"/>
                <w:sz w:val="20"/>
                <w:szCs w:val="20"/>
              </w:rPr>
              <w:t>12</w:t>
            </w:r>
          </w:p>
        </w:tc>
        <w:tc>
          <w:tcPr>
            <w:tcW w:w="399" w:type="pct"/>
            <w:tcBorders>
              <w:bottom w:val="double" w:sz="4" w:space="0" w:color="auto"/>
            </w:tcBorders>
            <w:tcMar>
              <w:top w:w="60" w:type="dxa"/>
              <w:left w:w="90" w:type="dxa"/>
              <w:bottom w:w="60" w:type="dxa"/>
              <w:right w:w="90" w:type="dxa"/>
            </w:tcMar>
            <w:vAlign w:val="center"/>
            <w:hideMark/>
          </w:tcPr>
          <w:p w14:paraId="789F2139"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Borders>
              <w:bottom w:val="double" w:sz="4" w:space="0" w:color="auto"/>
            </w:tcBorders>
            <w:tcMar>
              <w:top w:w="60" w:type="dxa"/>
              <w:left w:w="90" w:type="dxa"/>
              <w:bottom w:w="60" w:type="dxa"/>
              <w:right w:w="90" w:type="dxa"/>
            </w:tcMar>
            <w:vAlign w:val="center"/>
            <w:hideMark/>
          </w:tcPr>
          <w:p w14:paraId="0BCA8C42"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0.1934</w:t>
            </w:r>
          </w:p>
        </w:tc>
        <w:tc>
          <w:tcPr>
            <w:tcW w:w="399" w:type="pct"/>
            <w:tcBorders>
              <w:bottom w:val="double" w:sz="4" w:space="0" w:color="auto"/>
            </w:tcBorders>
            <w:tcMar>
              <w:top w:w="60" w:type="dxa"/>
              <w:left w:w="90" w:type="dxa"/>
              <w:bottom w:w="60" w:type="dxa"/>
              <w:right w:w="90" w:type="dxa"/>
            </w:tcMar>
            <w:vAlign w:val="center"/>
            <w:hideMark/>
          </w:tcPr>
          <w:p w14:paraId="74737FE3"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0.1934</w:t>
            </w:r>
          </w:p>
        </w:tc>
        <w:tc>
          <w:tcPr>
            <w:tcW w:w="399" w:type="pct"/>
            <w:tcBorders>
              <w:bottom w:val="double" w:sz="4" w:space="0" w:color="auto"/>
            </w:tcBorders>
            <w:tcMar>
              <w:top w:w="60" w:type="dxa"/>
              <w:left w:w="90" w:type="dxa"/>
              <w:bottom w:w="60" w:type="dxa"/>
              <w:right w:w="90" w:type="dxa"/>
            </w:tcMar>
            <w:vAlign w:val="center"/>
            <w:hideMark/>
          </w:tcPr>
          <w:p w14:paraId="0DFE2559"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Borders>
              <w:bottom w:val="double" w:sz="4" w:space="0" w:color="auto"/>
            </w:tcBorders>
            <w:tcMar>
              <w:top w:w="60" w:type="dxa"/>
              <w:left w:w="90" w:type="dxa"/>
              <w:bottom w:w="60" w:type="dxa"/>
              <w:right w:w="90" w:type="dxa"/>
            </w:tcMar>
            <w:vAlign w:val="center"/>
            <w:hideMark/>
          </w:tcPr>
          <w:p w14:paraId="69EB80CD"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Borders>
              <w:bottom w:val="double" w:sz="4" w:space="0" w:color="auto"/>
            </w:tcBorders>
            <w:tcMar>
              <w:top w:w="60" w:type="dxa"/>
              <w:left w:w="90" w:type="dxa"/>
              <w:bottom w:w="60" w:type="dxa"/>
              <w:right w:w="90" w:type="dxa"/>
            </w:tcMar>
            <w:vAlign w:val="center"/>
            <w:hideMark/>
          </w:tcPr>
          <w:p w14:paraId="0AB91E87"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0.1682</w:t>
            </w:r>
          </w:p>
        </w:tc>
        <w:tc>
          <w:tcPr>
            <w:tcW w:w="399" w:type="pct"/>
            <w:tcBorders>
              <w:bottom w:val="double" w:sz="4" w:space="0" w:color="auto"/>
            </w:tcBorders>
            <w:tcMar>
              <w:top w:w="60" w:type="dxa"/>
              <w:left w:w="90" w:type="dxa"/>
              <w:bottom w:w="60" w:type="dxa"/>
              <w:right w:w="90" w:type="dxa"/>
            </w:tcMar>
            <w:vAlign w:val="center"/>
            <w:hideMark/>
          </w:tcPr>
          <w:p w14:paraId="7AD4E3A7"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0.1682</w:t>
            </w:r>
          </w:p>
        </w:tc>
        <w:tc>
          <w:tcPr>
            <w:tcW w:w="399" w:type="pct"/>
            <w:tcBorders>
              <w:bottom w:val="double" w:sz="4" w:space="0" w:color="auto"/>
            </w:tcBorders>
            <w:tcMar>
              <w:top w:w="60" w:type="dxa"/>
              <w:left w:w="90" w:type="dxa"/>
              <w:bottom w:w="60" w:type="dxa"/>
              <w:right w:w="90" w:type="dxa"/>
            </w:tcMar>
            <w:vAlign w:val="center"/>
            <w:hideMark/>
          </w:tcPr>
          <w:p w14:paraId="542E69DD"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Borders>
              <w:bottom w:val="double" w:sz="4" w:space="0" w:color="auto"/>
            </w:tcBorders>
            <w:tcMar>
              <w:top w:w="60" w:type="dxa"/>
              <w:left w:w="90" w:type="dxa"/>
              <w:bottom w:w="60" w:type="dxa"/>
              <w:right w:w="90" w:type="dxa"/>
            </w:tcMar>
            <w:vAlign w:val="center"/>
            <w:hideMark/>
          </w:tcPr>
          <w:p w14:paraId="13A02837"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c>
          <w:tcPr>
            <w:tcW w:w="399" w:type="pct"/>
            <w:tcBorders>
              <w:bottom w:val="double" w:sz="4" w:space="0" w:color="auto"/>
            </w:tcBorders>
            <w:tcMar>
              <w:top w:w="60" w:type="dxa"/>
              <w:left w:w="90" w:type="dxa"/>
              <w:bottom w:w="60" w:type="dxa"/>
              <w:right w:w="90" w:type="dxa"/>
            </w:tcMar>
            <w:vAlign w:val="center"/>
            <w:hideMark/>
          </w:tcPr>
          <w:p w14:paraId="02339329"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0.1385</w:t>
            </w:r>
          </w:p>
        </w:tc>
        <w:tc>
          <w:tcPr>
            <w:tcW w:w="399" w:type="pct"/>
            <w:tcBorders>
              <w:bottom w:val="double" w:sz="4" w:space="0" w:color="auto"/>
            </w:tcBorders>
            <w:tcMar>
              <w:top w:w="60" w:type="dxa"/>
              <w:left w:w="90" w:type="dxa"/>
              <w:bottom w:w="60" w:type="dxa"/>
              <w:right w:w="90" w:type="dxa"/>
            </w:tcMar>
            <w:vAlign w:val="center"/>
            <w:hideMark/>
          </w:tcPr>
          <w:p w14:paraId="0FA142D2"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0.1385</w:t>
            </w:r>
          </w:p>
        </w:tc>
        <w:tc>
          <w:tcPr>
            <w:tcW w:w="399" w:type="pct"/>
            <w:tcBorders>
              <w:bottom w:val="double" w:sz="4" w:space="0" w:color="auto"/>
            </w:tcBorders>
            <w:tcMar>
              <w:top w:w="60" w:type="dxa"/>
              <w:left w:w="90" w:type="dxa"/>
              <w:bottom w:w="60" w:type="dxa"/>
              <w:right w:w="90" w:type="dxa"/>
            </w:tcMar>
            <w:vAlign w:val="center"/>
            <w:hideMark/>
          </w:tcPr>
          <w:p w14:paraId="388D2B3D" w14:textId="77777777" w:rsidR="005A1B67" w:rsidRPr="005A1B67" w:rsidRDefault="005A1B67" w:rsidP="005A1B67">
            <w:pPr>
              <w:spacing w:after="300" w:line="480" w:lineRule="auto"/>
              <w:jc w:val="center"/>
              <w:rPr>
                <w:color w:val="000000"/>
                <w:sz w:val="20"/>
                <w:szCs w:val="20"/>
              </w:rPr>
            </w:pPr>
            <w:r w:rsidRPr="005A1B67">
              <w:rPr>
                <w:color w:val="000000"/>
                <w:sz w:val="20"/>
                <w:szCs w:val="20"/>
              </w:rPr>
              <w:t>0.0000</w:t>
            </w:r>
          </w:p>
        </w:tc>
      </w:tr>
    </w:tbl>
    <w:p w14:paraId="684B9214" w14:textId="77777777" w:rsidR="005A1B67" w:rsidRPr="005A1B67" w:rsidRDefault="005A1B67" w:rsidP="005A1B67">
      <w:pPr>
        <w:spacing w:line="480" w:lineRule="auto"/>
        <w:rPr>
          <w:i/>
          <w:iCs/>
          <w:color w:val="000000"/>
          <w:sz w:val="18"/>
          <w:szCs w:val="18"/>
        </w:rPr>
      </w:pPr>
      <w:r w:rsidRPr="005A1B67">
        <w:rPr>
          <w:color w:val="000000"/>
          <w:sz w:val="18"/>
          <w:szCs w:val="18"/>
        </w:rPr>
        <w:t>Notes:</w:t>
      </w:r>
      <w:r w:rsidRPr="005A1B67">
        <w:rPr>
          <w:i/>
          <w:iCs/>
          <w:color w:val="000000"/>
          <w:sz w:val="18"/>
          <w:szCs w:val="18"/>
        </w:rPr>
        <w:t xml:space="preserve"> The table presents a toy example (T=3, n=4) to illustrate the construction of the Spatio-Temporal Weight Matrix (STWM). Panel A shows the Temporal Weight Matrix (TWM), which is lower-triangular (ensuring causality is backward-in-time only) and row-standardised. The increasing Moran's I indicates that green-innovation clusters are intensifying each year. Panel B displays </w:t>
      </w:r>
      <w:r w:rsidRPr="005A1B67">
        <w:rPr>
          <w:i/>
          <w:iCs/>
          <w:color w:val="000000"/>
          <w:sz w:val="18"/>
          <w:szCs w:val="18"/>
        </w:rPr>
        <w:lastRenderedPageBreak/>
        <w:t xml:space="preserve">the 4-city Spatial Weight Matrix (SWM) based on row-standardised contiguity. Panel C shows the resulting 12×12 STWM, calculated as the Kronecker product of TWM and SWM (STWM = TWM </w:t>
      </w:r>
      <w:r w:rsidRPr="005A1B67">
        <w:rPr>
          <w:rFonts w:ascii="Cambria Math" w:hAnsi="Cambria Math" w:cs="Cambria Math"/>
          <w:i/>
          <w:iCs/>
          <w:color w:val="000000"/>
          <w:sz w:val="18"/>
          <w:szCs w:val="18"/>
        </w:rPr>
        <w:t>⊗</w:t>
      </w:r>
      <w:r w:rsidRPr="005A1B67">
        <w:rPr>
          <w:i/>
          <w:iCs/>
          <w:color w:val="000000"/>
          <w:sz w:val="18"/>
          <w:szCs w:val="18"/>
        </w:rPr>
        <w:t xml:space="preserve"> SWM). </w:t>
      </w:r>
      <w:r w:rsidRPr="005A1B67">
        <w:rPr>
          <w:color w:val="000000"/>
          <w:sz w:val="18"/>
          <w:szCs w:val="18"/>
        </w:rPr>
        <w:t>Economic interpretation:</w:t>
      </w:r>
      <w:r w:rsidRPr="005A1B67">
        <w:rPr>
          <w:i/>
          <w:iCs/>
          <w:color w:val="000000"/>
          <w:sz w:val="18"/>
          <w:szCs w:val="18"/>
        </w:rPr>
        <w:t> STWM[i,j] represents the weight from city </w:t>
      </w:r>
      <w:r w:rsidRPr="005A1B67">
        <w:rPr>
          <w:color w:val="000000"/>
          <w:sz w:val="18"/>
          <w:szCs w:val="18"/>
        </w:rPr>
        <w:t>j</w:t>
      </w:r>
      <w:r w:rsidRPr="005A1B67">
        <w:rPr>
          <w:i/>
          <w:iCs/>
          <w:color w:val="000000"/>
          <w:sz w:val="18"/>
          <w:szCs w:val="18"/>
        </w:rPr>
        <w:t> at time </w:t>
      </w:r>
      <w:r w:rsidRPr="005A1B67">
        <w:rPr>
          <w:color w:val="000000"/>
          <w:sz w:val="18"/>
          <w:szCs w:val="18"/>
        </w:rPr>
        <w:t>s</w:t>
      </w:r>
      <w:r w:rsidRPr="005A1B67">
        <w:rPr>
          <w:i/>
          <w:iCs/>
          <w:color w:val="000000"/>
          <w:sz w:val="18"/>
          <w:szCs w:val="18"/>
        </w:rPr>
        <w:t> to city </w:t>
      </w:r>
      <w:r w:rsidRPr="005A1B67">
        <w:rPr>
          <w:color w:val="000000"/>
          <w:sz w:val="18"/>
          <w:szCs w:val="18"/>
        </w:rPr>
        <w:t>i</w:t>
      </w:r>
      <w:r w:rsidRPr="005A1B67">
        <w:rPr>
          <w:i/>
          <w:iCs/>
          <w:color w:val="000000"/>
          <w:sz w:val="18"/>
          <w:szCs w:val="18"/>
        </w:rPr>
        <w:t> at time </w:t>
      </w:r>
      <w:r w:rsidRPr="005A1B67">
        <w:rPr>
          <w:color w:val="000000"/>
          <w:sz w:val="18"/>
          <w:szCs w:val="18"/>
        </w:rPr>
        <w:t>t</w:t>
      </w:r>
      <w:r w:rsidRPr="005A1B67">
        <w:rPr>
          <w:i/>
          <w:iCs/>
          <w:color w:val="000000"/>
          <w:sz w:val="18"/>
          <w:szCs w:val="18"/>
        </w:rPr>
        <w:t>. As Moran's I grows, the recent past receives more weight (e.g., TWM[3,2] &gt; TWM[3,1]), encoding stronger cross-period transmission. The TWM satisfies admissibility conditions (non-negative, row-standardised, spectral radius ρmax = 1.0000 &lt; 1), ensuring stability.</w:t>
      </w:r>
    </w:p>
    <w:p w14:paraId="362FF3AA" w14:textId="77777777" w:rsidR="005A1B67" w:rsidRPr="005A1B67" w:rsidRDefault="005A1B67" w:rsidP="005A1B67">
      <w:pPr>
        <w:spacing w:before="189" w:line="480" w:lineRule="auto"/>
        <w:ind w:leftChars="129" w:left="310" w:rightChars="213" w:right="511" w:firstLineChars="100" w:firstLine="240"/>
        <w:jc w:val="both"/>
        <w:rPr>
          <w:color w:val="000000"/>
        </w:rPr>
      </w:pPr>
      <w:r w:rsidRPr="005A1B67">
        <w:rPr>
          <w:color w:val="000000"/>
        </w:rPr>
        <w:br w:type="page"/>
      </w:r>
    </w:p>
    <w:p w14:paraId="68A397E6" w14:textId="77777777" w:rsidR="005A1B67" w:rsidRPr="005A1B67" w:rsidRDefault="005A1B67" w:rsidP="005A1B67">
      <w:pPr>
        <w:keepNext/>
        <w:spacing w:line="480" w:lineRule="auto"/>
        <w:rPr>
          <w:rFonts w:eastAsia="SimHei"/>
          <w:color w:val="000000"/>
          <w:sz w:val="20"/>
          <w:szCs w:val="20"/>
        </w:rPr>
      </w:pPr>
      <w:r w:rsidRPr="005A1B67">
        <w:rPr>
          <w:rFonts w:eastAsia="SimHei"/>
          <w:color w:val="000000"/>
          <w:sz w:val="20"/>
          <w:szCs w:val="20"/>
        </w:rPr>
        <w:lastRenderedPageBreak/>
        <w:t>Table B3 Rolling Effects (Window = 4 years, STWM_I / TWM_I)</w:t>
      </w:r>
    </w:p>
    <w:tbl>
      <w:tblPr>
        <w:tblW w:w="5000" w:type="pct"/>
        <w:tblCellMar>
          <w:top w:w="15" w:type="dxa"/>
          <w:left w:w="15" w:type="dxa"/>
          <w:bottom w:w="15" w:type="dxa"/>
          <w:right w:w="15" w:type="dxa"/>
        </w:tblCellMar>
        <w:tblLook w:val="04A0" w:firstRow="1" w:lastRow="0" w:firstColumn="1" w:lastColumn="0" w:noHBand="0" w:noVBand="1"/>
      </w:tblPr>
      <w:tblGrid>
        <w:gridCol w:w="675"/>
        <w:gridCol w:w="671"/>
        <w:gridCol w:w="671"/>
        <w:gridCol w:w="571"/>
        <w:gridCol w:w="670"/>
        <w:gridCol w:w="630"/>
        <w:gridCol w:w="670"/>
        <w:gridCol w:w="630"/>
        <w:gridCol w:w="654"/>
        <w:gridCol w:w="630"/>
        <w:gridCol w:w="654"/>
        <w:gridCol w:w="670"/>
        <w:gridCol w:w="670"/>
        <w:gridCol w:w="630"/>
        <w:gridCol w:w="654"/>
      </w:tblGrid>
      <w:tr w:rsidR="005A1B67" w:rsidRPr="005A1B67" w14:paraId="0735E846" w14:textId="77777777" w:rsidTr="00015ABA">
        <w:trPr>
          <w:tblHeader/>
        </w:trPr>
        <w:tc>
          <w:tcPr>
            <w:tcW w:w="354" w:type="pct"/>
            <w:vMerge w:val="restart"/>
            <w:tcBorders>
              <w:top w:val="single" w:sz="8" w:space="0" w:color="auto"/>
              <w:bottom w:val="single" w:sz="6" w:space="0" w:color="000000"/>
              <w:right w:val="dashed" w:sz="6" w:space="0" w:color="DDDDDD"/>
            </w:tcBorders>
            <w:noWrap/>
            <w:tcMar>
              <w:top w:w="75" w:type="dxa"/>
              <w:left w:w="120" w:type="dxa"/>
              <w:bottom w:w="75" w:type="dxa"/>
              <w:right w:w="120" w:type="dxa"/>
            </w:tcMar>
            <w:vAlign w:val="center"/>
            <w:hideMark/>
          </w:tcPr>
          <w:p w14:paraId="670735E8"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Window</w:t>
            </w:r>
          </w:p>
        </w:tc>
        <w:tc>
          <w:tcPr>
            <w:tcW w:w="680" w:type="pct"/>
            <w:gridSpan w:val="2"/>
            <w:tcBorders>
              <w:top w:val="single" w:sz="8" w:space="0" w:color="auto"/>
              <w:right w:val="dashed" w:sz="6" w:space="0" w:color="DDDDDD"/>
            </w:tcBorders>
            <w:noWrap/>
            <w:tcMar>
              <w:top w:w="75" w:type="dxa"/>
              <w:left w:w="120" w:type="dxa"/>
              <w:bottom w:w="75" w:type="dxa"/>
              <w:right w:w="120" w:type="dxa"/>
            </w:tcMar>
            <w:vAlign w:val="center"/>
            <w:hideMark/>
          </w:tcPr>
          <w:p w14:paraId="1AABFFF1" w14:textId="77777777" w:rsidR="005A1B67" w:rsidRPr="005A1B67" w:rsidRDefault="005A1B67" w:rsidP="005A1B67">
            <w:pPr>
              <w:spacing w:after="300" w:line="480" w:lineRule="auto"/>
              <w:jc w:val="center"/>
              <w:rPr>
                <w:b/>
                <w:bCs/>
                <w:color w:val="000000"/>
                <w:sz w:val="18"/>
                <w:szCs w:val="18"/>
              </w:rPr>
            </w:pPr>
            <w:r w:rsidRPr="005A1B67">
              <w:rPr>
                <w:b/>
                <w:bCs/>
                <w:color w:val="000000"/>
                <w:sz w:val="18"/>
                <w:szCs w:val="18"/>
              </w:rPr>
              <w:t>Pop</w:t>
            </w:r>
          </w:p>
        </w:tc>
        <w:tc>
          <w:tcPr>
            <w:tcW w:w="643" w:type="pct"/>
            <w:gridSpan w:val="2"/>
            <w:tcBorders>
              <w:top w:val="single" w:sz="8" w:space="0" w:color="auto"/>
              <w:right w:val="dashed" w:sz="6" w:space="0" w:color="DDDDDD"/>
            </w:tcBorders>
            <w:noWrap/>
            <w:tcMar>
              <w:top w:w="75" w:type="dxa"/>
              <w:left w:w="120" w:type="dxa"/>
              <w:bottom w:w="75" w:type="dxa"/>
              <w:right w:w="120" w:type="dxa"/>
            </w:tcMar>
            <w:vAlign w:val="center"/>
            <w:hideMark/>
          </w:tcPr>
          <w:p w14:paraId="5386814A" w14:textId="77777777" w:rsidR="005A1B67" w:rsidRPr="005A1B67" w:rsidRDefault="005A1B67" w:rsidP="005A1B67">
            <w:pPr>
              <w:spacing w:after="300" w:line="480" w:lineRule="auto"/>
              <w:jc w:val="center"/>
              <w:rPr>
                <w:b/>
                <w:bCs/>
                <w:color w:val="000000"/>
                <w:sz w:val="18"/>
                <w:szCs w:val="18"/>
              </w:rPr>
            </w:pPr>
            <w:r w:rsidRPr="005A1B67">
              <w:rPr>
                <w:b/>
                <w:bCs/>
                <w:color w:val="000000"/>
                <w:sz w:val="18"/>
                <w:szCs w:val="18"/>
              </w:rPr>
              <w:t>Indus</w:t>
            </w:r>
          </w:p>
        </w:tc>
        <w:tc>
          <w:tcPr>
            <w:tcW w:w="661" w:type="pct"/>
            <w:gridSpan w:val="2"/>
            <w:tcBorders>
              <w:top w:val="single" w:sz="8" w:space="0" w:color="auto"/>
              <w:right w:val="dashed" w:sz="6" w:space="0" w:color="DDDDDD"/>
            </w:tcBorders>
            <w:noWrap/>
            <w:tcMar>
              <w:top w:w="75" w:type="dxa"/>
              <w:left w:w="120" w:type="dxa"/>
              <w:bottom w:w="75" w:type="dxa"/>
              <w:right w:w="120" w:type="dxa"/>
            </w:tcMar>
            <w:vAlign w:val="center"/>
            <w:hideMark/>
          </w:tcPr>
          <w:p w14:paraId="6A1ACB52" w14:textId="77777777" w:rsidR="005A1B67" w:rsidRPr="005A1B67" w:rsidRDefault="005A1B67" w:rsidP="005A1B67">
            <w:pPr>
              <w:spacing w:after="300" w:line="480" w:lineRule="auto"/>
              <w:jc w:val="center"/>
              <w:rPr>
                <w:b/>
                <w:bCs/>
                <w:color w:val="000000"/>
                <w:sz w:val="18"/>
                <w:szCs w:val="18"/>
              </w:rPr>
            </w:pPr>
            <w:r w:rsidRPr="005A1B67">
              <w:rPr>
                <w:b/>
                <w:bCs/>
                <w:color w:val="000000"/>
                <w:sz w:val="18"/>
                <w:szCs w:val="18"/>
              </w:rPr>
              <w:t>Wage</w:t>
            </w:r>
          </w:p>
        </w:tc>
        <w:tc>
          <w:tcPr>
            <w:tcW w:w="661" w:type="pct"/>
            <w:gridSpan w:val="2"/>
            <w:tcBorders>
              <w:top w:val="single" w:sz="8" w:space="0" w:color="auto"/>
              <w:right w:val="dashed" w:sz="6" w:space="0" w:color="DDDDDD"/>
            </w:tcBorders>
            <w:noWrap/>
            <w:tcMar>
              <w:top w:w="75" w:type="dxa"/>
              <w:left w:w="120" w:type="dxa"/>
              <w:bottom w:w="75" w:type="dxa"/>
              <w:right w:w="120" w:type="dxa"/>
            </w:tcMar>
            <w:vAlign w:val="center"/>
            <w:hideMark/>
          </w:tcPr>
          <w:p w14:paraId="20F70805" w14:textId="77777777" w:rsidR="005A1B67" w:rsidRPr="005A1B67" w:rsidRDefault="005A1B67" w:rsidP="005A1B67">
            <w:pPr>
              <w:spacing w:after="300" w:line="480" w:lineRule="auto"/>
              <w:jc w:val="center"/>
              <w:rPr>
                <w:b/>
                <w:bCs/>
                <w:color w:val="000000"/>
                <w:sz w:val="18"/>
                <w:szCs w:val="18"/>
              </w:rPr>
            </w:pPr>
            <w:r w:rsidRPr="005A1B67">
              <w:rPr>
                <w:b/>
                <w:bCs/>
                <w:color w:val="000000"/>
                <w:sz w:val="18"/>
                <w:szCs w:val="18"/>
              </w:rPr>
              <w:t>Inf</w:t>
            </w:r>
          </w:p>
        </w:tc>
        <w:tc>
          <w:tcPr>
            <w:tcW w:w="661" w:type="pct"/>
            <w:gridSpan w:val="2"/>
            <w:tcBorders>
              <w:top w:val="single" w:sz="8" w:space="0" w:color="auto"/>
              <w:right w:val="dashed" w:sz="6" w:space="0" w:color="DDDDDD"/>
            </w:tcBorders>
            <w:noWrap/>
            <w:tcMar>
              <w:top w:w="75" w:type="dxa"/>
              <w:left w:w="120" w:type="dxa"/>
              <w:bottom w:w="75" w:type="dxa"/>
              <w:right w:w="120" w:type="dxa"/>
            </w:tcMar>
            <w:vAlign w:val="center"/>
            <w:hideMark/>
          </w:tcPr>
          <w:p w14:paraId="3FFB6BA0" w14:textId="77777777" w:rsidR="005A1B67" w:rsidRPr="005A1B67" w:rsidRDefault="005A1B67" w:rsidP="005A1B67">
            <w:pPr>
              <w:spacing w:after="300" w:line="480" w:lineRule="auto"/>
              <w:jc w:val="center"/>
              <w:rPr>
                <w:b/>
                <w:bCs/>
                <w:color w:val="000000"/>
                <w:sz w:val="18"/>
                <w:szCs w:val="18"/>
              </w:rPr>
            </w:pPr>
            <w:r w:rsidRPr="005A1B67">
              <w:rPr>
                <w:b/>
                <w:bCs/>
                <w:color w:val="000000"/>
                <w:sz w:val="18"/>
                <w:szCs w:val="18"/>
              </w:rPr>
              <w:t>Cons</w:t>
            </w:r>
          </w:p>
        </w:tc>
        <w:tc>
          <w:tcPr>
            <w:tcW w:w="681" w:type="pct"/>
            <w:gridSpan w:val="2"/>
            <w:tcBorders>
              <w:top w:val="single" w:sz="8" w:space="0" w:color="auto"/>
              <w:right w:val="dashed" w:sz="6" w:space="0" w:color="DDDDDD"/>
            </w:tcBorders>
            <w:noWrap/>
            <w:tcMar>
              <w:top w:w="75" w:type="dxa"/>
              <w:left w:w="120" w:type="dxa"/>
              <w:bottom w:w="75" w:type="dxa"/>
              <w:right w:w="120" w:type="dxa"/>
            </w:tcMar>
            <w:vAlign w:val="center"/>
            <w:hideMark/>
          </w:tcPr>
          <w:p w14:paraId="2B5CC1BA" w14:textId="77777777" w:rsidR="005A1B67" w:rsidRPr="005A1B67" w:rsidRDefault="005A1B67" w:rsidP="005A1B67">
            <w:pPr>
              <w:spacing w:after="300" w:line="480" w:lineRule="auto"/>
              <w:jc w:val="center"/>
              <w:rPr>
                <w:b/>
                <w:bCs/>
                <w:color w:val="000000"/>
                <w:sz w:val="18"/>
                <w:szCs w:val="18"/>
              </w:rPr>
            </w:pPr>
            <w:r w:rsidRPr="005A1B67">
              <w:rPr>
                <w:b/>
                <w:bCs/>
                <w:color w:val="000000"/>
                <w:sz w:val="18"/>
                <w:szCs w:val="18"/>
              </w:rPr>
              <w:t>Edu</w:t>
            </w:r>
          </w:p>
        </w:tc>
        <w:tc>
          <w:tcPr>
            <w:tcW w:w="661" w:type="pct"/>
            <w:gridSpan w:val="2"/>
            <w:tcBorders>
              <w:top w:val="single" w:sz="8" w:space="0" w:color="auto"/>
            </w:tcBorders>
            <w:noWrap/>
            <w:tcMar>
              <w:top w:w="75" w:type="dxa"/>
              <w:left w:w="120" w:type="dxa"/>
              <w:bottom w:w="75" w:type="dxa"/>
              <w:right w:w="120" w:type="dxa"/>
            </w:tcMar>
            <w:vAlign w:val="center"/>
            <w:hideMark/>
          </w:tcPr>
          <w:p w14:paraId="2080C5ED" w14:textId="77777777" w:rsidR="005A1B67" w:rsidRPr="005A1B67" w:rsidRDefault="005A1B67" w:rsidP="005A1B67">
            <w:pPr>
              <w:spacing w:after="300" w:line="480" w:lineRule="auto"/>
              <w:jc w:val="center"/>
              <w:rPr>
                <w:b/>
                <w:bCs/>
                <w:color w:val="000000"/>
                <w:sz w:val="18"/>
                <w:szCs w:val="18"/>
              </w:rPr>
            </w:pPr>
            <w:r w:rsidRPr="005A1B67">
              <w:rPr>
                <w:b/>
                <w:bCs/>
                <w:color w:val="000000"/>
                <w:sz w:val="18"/>
                <w:szCs w:val="18"/>
              </w:rPr>
              <w:t>Tech</w:t>
            </w:r>
          </w:p>
        </w:tc>
      </w:tr>
      <w:tr w:rsidR="005A1B67" w:rsidRPr="005A1B67" w14:paraId="58AA836C" w14:textId="77777777" w:rsidTr="00015ABA">
        <w:trPr>
          <w:tblHeader/>
        </w:trPr>
        <w:tc>
          <w:tcPr>
            <w:tcW w:w="354" w:type="pct"/>
            <w:vMerge/>
            <w:tcBorders>
              <w:bottom w:val="single" w:sz="6" w:space="0" w:color="000000"/>
              <w:right w:val="dashed" w:sz="6" w:space="0" w:color="DDDDDD"/>
            </w:tcBorders>
            <w:vAlign w:val="center"/>
            <w:hideMark/>
          </w:tcPr>
          <w:p w14:paraId="3A1C6A5F" w14:textId="77777777" w:rsidR="005A1B67" w:rsidRPr="005A1B67" w:rsidRDefault="005A1B67" w:rsidP="005A1B67">
            <w:pPr>
              <w:spacing w:after="300" w:line="480" w:lineRule="auto"/>
              <w:jc w:val="center"/>
              <w:rPr>
                <w:b/>
                <w:bCs/>
                <w:color w:val="000000"/>
                <w:sz w:val="18"/>
                <w:szCs w:val="18"/>
              </w:rPr>
            </w:pPr>
          </w:p>
        </w:tc>
        <w:tc>
          <w:tcPr>
            <w:tcW w:w="335" w:type="pct"/>
            <w:tcBorders>
              <w:bottom w:val="single" w:sz="8" w:space="0" w:color="auto"/>
            </w:tcBorders>
            <w:noWrap/>
            <w:tcMar>
              <w:top w:w="75" w:type="dxa"/>
              <w:left w:w="120" w:type="dxa"/>
              <w:bottom w:w="75" w:type="dxa"/>
              <w:right w:w="120" w:type="dxa"/>
            </w:tcMar>
            <w:vAlign w:val="center"/>
            <w:hideMark/>
          </w:tcPr>
          <w:p w14:paraId="6F29870A"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Direct</w:t>
            </w:r>
          </w:p>
        </w:tc>
        <w:tc>
          <w:tcPr>
            <w:tcW w:w="345" w:type="pct"/>
            <w:tcBorders>
              <w:bottom w:val="single" w:sz="8" w:space="0" w:color="auto"/>
              <w:right w:val="dashed" w:sz="6" w:space="0" w:color="DDDDDD"/>
            </w:tcBorders>
            <w:noWrap/>
            <w:tcMar>
              <w:top w:w="75" w:type="dxa"/>
              <w:left w:w="120" w:type="dxa"/>
              <w:bottom w:w="75" w:type="dxa"/>
              <w:right w:w="120" w:type="dxa"/>
            </w:tcMar>
            <w:vAlign w:val="center"/>
            <w:hideMark/>
          </w:tcPr>
          <w:p w14:paraId="272E843E" w14:textId="77777777" w:rsidR="005A1B67" w:rsidRPr="005A1B67" w:rsidRDefault="005A1B67" w:rsidP="005A1B67">
            <w:pPr>
              <w:spacing w:after="300" w:line="480" w:lineRule="auto"/>
              <w:jc w:val="center"/>
              <w:rPr>
                <w:b/>
                <w:bCs/>
                <w:color w:val="000000"/>
                <w:sz w:val="18"/>
                <w:szCs w:val="18"/>
              </w:rPr>
            </w:pPr>
            <w:r w:rsidRPr="005A1B67">
              <w:rPr>
                <w:b/>
                <w:bCs/>
                <w:color w:val="000000"/>
                <w:sz w:val="18"/>
                <w:szCs w:val="18"/>
              </w:rPr>
              <w:t>Indirect</w:t>
            </w:r>
          </w:p>
        </w:tc>
        <w:tc>
          <w:tcPr>
            <w:tcW w:w="298" w:type="pct"/>
            <w:tcBorders>
              <w:bottom w:val="single" w:sz="8" w:space="0" w:color="auto"/>
            </w:tcBorders>
            <w:noWrap/>
            <w:tcMar>
              <w:top w:w="75" w:type="dxa"/>
              <w:left w:w="120" w:type="dxa"/>
              <w:bottom w:w="75" w:type="dxa"/>
              <w:right w:w="120" w:type="dxa"/>
            </w:tcMar>
            <w:vAlign w:val="center"/>
            <w:hideMark/>
          </w:tcPr>
          <w:p w14:paraId="3E9410DF" w14:textId="77777777" w:rsidR="005A1B67" w:rsidRPr="005A1B67" w:rsidRDefault="005A1B67" w:rsidP="005A1B67">
            <w:pPr>
              <w:spacing w:after="300" w:line="480" w:lineRule="auto"/>
              <w:jc w:val="center"/>
              <w:rPr>
                <w:b/>
                <w:bCs/>
                <w:color w:val="000000"/>
                <w:sz w:val="18"/>
                <w:szCs w:val="18"/>
              </w:rPr>
            </w:pPr>
            <w:r w:rsidRPr="005A1B67">
              <w:rPr>
                <w:b/>
                <w:bCs/>
                <w:color w:val="000000"/>
                <w:sz w:val="18"/>
                <w:szCs w:val="18"/>
              </w:rPr>
              <w:t>Direct</w:t>
            </w:r>
          </w:p>
        </w:tc>
        <w:tc>
          <w:tcPr>
            <w:tcW w:w="345" w:type="pct"/>
            <w:tcBorders>
              <w:bottom w:val="single" w:sz="8" w:space="0" w:color="auto"/>
              <w:right w:val="dashed" w:sz="6" w:space="0" w:color="DDDDDD"/>
            </w:tcBorders>
            <w:noWrap/>
            <w:tcMar>
              <w:top w:w="75" w:type="dxa"/>
              <w:left w:w="120" w:type="dxa"/>
              <w:bottom w:w="75" w:type="dxa"/>
              <w:right w:w="120" w:type="dxa"/>
            </w:tcMar>
            <w:vAlign w:val="center"/>
            <w:hideMark/>
          </w:tcPr>
          <w:p w14:paraId="51580664" w14:textId="77777777" w:rsidR="005A1B67" w:rsidRPr="005A1B67" w:rsidRDefault="005A1B67" w:rsidP="005A1B67">
            <w:pPr>
              <w:spacing w:after="300" w:line="480" w:lineRule="auto"/>
              <w:jc w:val="center"/>
              <w:rPr>
                <w:b/>
                <w:bCs/>
                <w:color w:val="000000"/>
                <w:sz w:val="18"/>
                <w:szCs w:val="18"/>
              </w:rPr>
            </w:pPr>
            <w:r w:rsidRPr="005A1B67">
              <w:rPr>
                <w:b/>
                <w:bCs/>
                <w:color w:val="000000"/>
                <w:sz w:val="18"/>
                <w:szCs w:val="18"/>
              </w:rPr>
              <w:t>Indirect</w:t>
            </w:r>
          </w:p>
        </w:tc>
        <w:tc>
          <w:tcPr>
            <w:tcW w:w="315" w:type="pct"/>
            <w:tcBorders>
              <w:bottom w:val="single" w:sz="8" w:space="0" w:color="auto"/>
            </w:tcBorders>
            <w:noWrap/>
            <w:tcMar>
              <w:top w:w="75" w:type="dxa"/>
              <w:left w:w="120" w:type="dxa"/>
              <w:bottom w:w="75" w:type="dxa"/>
              <w:right w:w="120" w:type="dxa"/>
            </w:tcMar>
            <w:vAlign w:val="center"/>
            <w:hideMark/>
          </w:tcPr>
          <w:p w14:paraId="38F9F9D4" w14:textId="77777777" w:rsidR="005A1B67" w:rsidRPr="005A1B67" w:rsidRDefault="005A1B67" w:rsidP="005A1B67">
            <w:pPr>
              <w:spacing w:after="300" w:line="480" w:lineRule="auto"/>
              <w:jc w:val="center"/>
              <w:rPr>
                <w:b/>
                <w:bCs/>
                <w:color w:val="000000"/>
                <w:sz w:val="18"/>
                <w:szCs w:val="18"/>
              </w:rPr>
            </w:pPr>
            <w:r w:rsidRPr="005A1B67">
              <w:rPr>
                <w:b/>
                <w:bCs/>
                <w:color w:val="000000"/>
                <w:sz w:val="18"/>
                <w:szCs w:val="18"/>
              </w:rPr>
              <w:t>Direct</w:t>
            </w:r>
          </w:p>
        </w:tc>
        <w:tc>
          <w:tcPr>
            <w:tcW w:w="346" w:type="pct"/>
            <w:tcBorders>
              <w:bottom w:val="single" w:sz="8" w:space="0" w:color="auto"/>
              <w:right w:val="dashed" w:sz="6" w:space="0" w:color="DDDDDD"/>
            </w:tcBorders>
            <w:noWrap/>
            <w:tcMar>
              <w:top w:w="75" w:type="dxa"/>
              <w:left w:w="120" w:type="dxa"/>
              <w:bottom w:w="75" w:type="dxa"/>
              <w:right w:w="120" w:type="dxa"/>
            </w:tcMar>
            <w:vAlign w:val="center"/>
            <w:hideMark/>
          </w:tcPr>
          <w:p w14:paraId="68F20923" w14:textId="77777777" w:rsidR="005A1B67" w:rsidRPr="005A1B67" w:rsidRDefault="005A1B67" w:rsidP="005A1B67">
            <w:pPr>
              <w:spacing w:after="300" w:line="480" w:lineRule="auto"/>
              <w:jc w:val="center"/>
              <w:rPr>
                <w:b/>
                <w:bCs/>
                <w:color w:val="000000"/>
                <w:sz w:val="18"/>
                <w:szCs w:val="18"/>
              </w:rPr>
            </w:pPr>
            <w:r w:rsidRPr="005A1B67">
              <w:rPr>
                <w:b/>
                <w:bCs/>
                <w:color w:val="000000"/>
                <w:sz w:val="18"/>
                <w:szCs w:val="18"/>
              </w:rPr>
              <w:t>Indirect</w:t>
            </w:r>
          </w:p>
        </w:tc>
        <w:tc>
          <w:tcPr>
            <w:tcW w:w="315" w:type="pct"/>
            <w:tcBorders>
              <w:bottom w:val="single" w:sz="8" w:space="0" w:color="auto"/>
            </w:tcBorders>
            <w:noWrap/>
            <w:tcMar>
              <w:top w:w="75" w:type="dxa"/>
              <w:left w:w="120" w:type="dxa"/>
              <w:bottom w:w="75" w:type="dxa"/>
              <w:right w:w="120" w:type="dxa"/>
            </w:tcMar>
            <w:vAlign w:val="center"/>
            <w:hideMark/>
          </w:tcPr>
          <w:p w14:paraId="28557CBA" w14:textId="77777777" w:rsidR="005A1B67" w:rsidRPr="005A1B67" w:rsidRDefault="005A1B67" w:rsidP="005A1B67">
            <w:pPr>
              <w:spacing w:after="300" w:line="480" w:lineRule="auto"/>
              <w:jc w:val="center"/>
              <w:rPr>
                <w:b/>
                <w:bCs/>
                <w:color w:val="000000"/>
                <w:sz w:val="18"/>
                <w:szCs w:val="18"/>
              </w:rPr>
            </w:pPr>
            <w:r w:rsidRPr="005A1B67">
              <w:rPr>
                <w:b/>
                <w:bCs/>
                <w:color w:val="000000"/>
                <w:sz w:val="18"/>
                <w:szCs w:val="18"/>
              </w:rPr>
              <w:t>Direct</w:t>
            </w:r>
          </w:p>
        </w:tc>
        <w:tc>
          <w:tcPr>
            <w:tcW w:w="346" w:type="pct"/>
            <w:tcBorders>
              <w:bottom w:val="single" w:sz="8" w:space="0" w:color="auto"/>
              <w:right w:val="dashed" w:sz="6" w:space="0" w:color="DDDDDD"/>
            </w:tcBorders>
            <w:noWrap/>
            <w:tcMar>
              <w:top w:w="75" w:type="dxa"/>
              <w:left w:w="120" w:type="dxa"/>
              <w:bottom w:w="75" w:type="dxa"/>
              <w:right w:w="120" w:type="dxa"/>
            </w:tcMar>
            <w:vAlign w:val="center"/>
            <w:hideMark/>
          </w:tcPr>
          <w:p w14:paraId="729EAC75" w14:textId="77777777" w:rsidR="005A1B67" w:rsidRPr="005A1B67" w:rsidRDefault="005A1B67" w:rsidP="005A1B67">
            <w:pPr>
              <w:spacing w:after="300" w:line="480" w:lineRule="auto"/>
              <w:jc w:val="center"/>
              <w:rPr>
                <w:b/>
                <w:bCs/>
                <w:color w:val="000000"/>
                <w:sz w:val="18"/>
                <w:szCs w:val="18"/>
              </w:rPr>
            </w:pPr>
            <w:r w:rsidRPr="005A1B67">
              <w:rPr>
                <w:b/>
                <w:bCs/>
                <w:color w:val="000000"/>
                <w:sz w:val="18"/>
                <w:szCs w:val="18"/>
              </w:rPr>
              <w:t>Indirect</w:t>
            </w:r>
          </w:p>
        </w:tc>
        <w:tc>
          <w:tcPr>
            <w:tcW w:w="315" w:type="pct"/>
            <w:tcBorders>
              <w:bottom w:val="single" w:sz="8" w:space="0" w:color="auto"/>
            </w:tcBorders>
            <w:noWrap/>
            <w:tcMar>
              <w:top w:w="75" w:type="dxa"/>
              <w:left w:w="120" w:type="dxa"/>
              <w:bottom w:w="75" w:type="dxa"/>
              <w:right w:w="120" w:type="dxa"/>
            </w:tcMar>
            <w:vAlign w:val="center"/>
            <w:hideMark/>
          </w:tcPr>
          <w:p w14:paraId="4C4AE9E2" w14:textId="77777777" w:rsidR="005A1B67" w:rsidRPr="005A1B67" w:rsidRDefault="005A1B67" w:rsidP="005A1B67">
            <w:pPr>
              <w:spacing w:after="300" w:line="480" w:lineRule="auto"/>
              <w:jc w:val="center"/>
              <w:rPr>
                <w:b/>
                <w:bCs/>
                <w:color w:val="000000"/>
                <w:sz w:val="18"/>
                <w:szCs w:val="18"/>
              </w:rPr>
            </w:pPr>
            <w:r w:rsidRPr="005A1B67">
              <w:rPr>
                <w:b/>
                <w:bCs/>
                <w:color w:val="000000"/>
                <w:sz w:val="18"/>
                <w:szCs w:val="18"/>
              </w:rPr>
              <w:t>Direct</w:t>
            </w:r>
          </w:p>
        </w:tc>
        <w:tc>
          <w:tcPr>
            <w:tcW w:w="346" w:type="pct"/>
            <w:tcBorders>
              <w:bottom w:val="single" w:sz="8" w:space="0" w:color="auto"/>
              <w:right w:val="dashed" w:sz="6" w:space="0" w:color="DDDDDD"/>
            </w:tcBorders>
            <w:noWrap/>
            <w:tcMar>
              <w:top w:w="75" w:type="dxa"/>
              <w:left w:w="120" w:type="dxa"/>
              <w:bottom w:w="75" w:type="dxa"/>
              <w:right w:w="120" w:type="dxa"/>
            </w:tcMar>
            <w:vAlign w:val="center"/>
            <w:hideMark/>
          </w:tcPr>
          <w:p w14:paraId="70FB53CC" w14:textId="77777777" w:rsidR="005A1B67" w:rsidRPr="005A1B67" w:rsidRDefault="005A1B67" w:rsidP="005A1B67">
            <w:pPr>
              <w:spacing w:after="300" w:line="480" w:lineRule="auto"/>
              <w:jc w:val="center"/>
              <w:rPr>
                <w:b/>
                <w:bCs/>
                <w:color w:val="000000"/>
                <w:sz w:val="18"/>
                <w:szCs w:val="18"/>
              </w:rPr>
            </w:pPr>
            <w:r w:rsidRPr="005A1B67">
              <w:rPr>
                <w:b/>
                <w:bCs/>
                <w:color w:val="000000"/>
                <w:sz w:val="18"/>
                <w:szCs w:val="18"/>
              </w:rPr>
              <w:t>Indirect</w:t>
            </w:r>
          </w:p>
        </w:tc>
        <w:tc>
          <w:tcPr>
            <w:tcW w:w="335" w:type="pct"/>
            <w:tcBorders>
              <w:bottom w:val="single" w:sz="8" w:space="0" w:color="auto"/>
            </w:tcBorders>
            <w:noWrap/>
            <w:tcMar>
              <w:top w:w="75" w:type="dxa"/>
              <w:left w:w="120" w:type="dxa"/>
              <w:bottom w:w="75" w:type="dxa"/>
              <w:right w:w="120" w:type="dxa"/>
            </w:tcMar>
            <w:vAlign w:val="center"/>
            <w:hideMark/>
          </w:tcPr>
          <w:p w14:paraId="74CAAAFF" w14:textId="77777777" w:rsidR="005A1B67" w:rsidRPr="005A1B67" w:rsidRDefault="005A1B67" w:rsidP="005A1B67">
            <w:pPr>
              <w:spacing w:after="300" w:line="480" w:lineRule="auto"/>
              <w:jc w:val="center"/>
              <w:rPr>
                <w:b/>
                <w:bCs/>
                <w:color w:val="000000"/>
                <w:sz w:val="18"/>
                <w:szCs w:val="18"/>
              </w:rPr>
            </w:pPr>
            <w:r w:rsidRPr="005A1B67">
              <w:rPr>
                <w:b/>
                <w:bCs/>
                <w:color w:val="000000"/>
                <w:sz w:val="18"/>
                <w:szCs w:val="18"/>
              </w:rPr>
              <w:t>Direct</w:t>
            </w:r>
          </w:p>
        </w:tc>
        <w:tc>
          <w:tcPr>
            <w:tcW w:w="346" w:type="pct"/>
            <w:tcBorders>
              <w:bottom w:val="single" w:sz="8" w:space="0" w:color="auto"/>
              <w:right w:val="dashed" w:sz="6" w:space="0" w:color="DDDDDD"/>
            </w:tcBorders>
            <w:noWrap/>
            <w:tcMar>
              <w:top w:w="75" w:type="dxa"/>
              <w:left w:w="120" w:type="dxa"/>
              <w:bottom w:w="75" w:type="dxa"/>
              <w:right w:w="120" w:type="dxa"/>
            </w:tcMar>
            <w:vAlign w:val="center"/>
            <w:hideMark/>
          </w:tcPr>
          <w:p w14:paraId="1E0EFC70" w14:textId="77777777" w:rsidR="005A1B67" w:rsidRPr="005A1B67" w:rsidRDefault="005A1B67" w:rsidP="005A1B67">
            <w:pPr>
              <w:spacing w:after="300" w:line="480" w:lineRule="auto"/>
              <w:jc w:val="center"/>
              <w:rPr>
                <w:b/>
                <w:bCs/>
                <w:color w:val="000000"/>
                <w:sz w:val="18"/>
                <w:szCs w:val="18"/>
              </w:rPr>
            </w:pPr>
            <w:r w:rsidRPr="005A1B67">
              <w:rPr>
                <w:b/>
                <w:bCs/>
                <w:color w:val="000000"/>
                <w:sz w:val="18"/>
                <w:szCs w:val="18"/>
              </w:rPr>
              <w:t>Indirect</w:t>
            </w:r>
          </w:p>
        </w:tc>
        <w:tc>
          <w:tcPr>
            <w:tcW w:w="315" w:type="pct"/>
            <w:tcBorders>
              <w:bottom w:val="single" w:sz="8" w:space="0" w:color="auto"/>
            </w:tcBorders>
            <w:noWrap/>
            <w:tcMar>
              <w:top w:w="75" w:type="dxa"/>
              <w:left w:w="120" w:type="dxa"/>
              <w:bottom w:w="75" w:type="dxa"/>
              <w:right w:w="120" w:type="dxa"/>
            </w:tcMar>
            <w:vAlign w:val="center"/>
            <w:hideMark/>
          </w:tcPr>
          <w:p w14:paraId="3FF71BA5" w14:textId="77777777" w:rsidR="005A1B67" w:rsidRPr="005A1B67" w:rsidRDefault="005A1B67" w:rsidP="005A1B67">
            <w:pPr>
              <w:spacing w:after="300" w:line="480" w:lineRule="auto"/>
              <w:jc w:val="center"/>
              <w:rPr>
                <w:b/>
                <w:bCs/>
                <w:color w:val="000000"/>
                <w:sz w:val="18"/>
                <w:szCs w:val="18"/>
              </w:rPr>
            </w:pPr>
            <w:r w:rsidRPr="005A1B67">
              <w:rPr>
                <w:b/>
                <w:bCs/>
                <w:color w:val="000000"/>
                <w:sz w:val="18"/>
                <w:szCs w:val="18"/>
              </w:rPr>
              <w:t>Direct</w:t>
            </w:r>
          </w:p>
        </w:tc>
        <w:tc>
          <w:tcPr>
            <w:tcW w:w="346" w:type="pct"/>
            <w:tcBorders>
              <w:bottom w:val="single" w:sz="8" w:space="0" w:color="auto"/>
            </w:tcBorders>
            <w:noWrap/>
            <w:tcMar>
              <w:top w:w="75" w:type="dxa"/>
              <w:left w:w="120" w:type="dxa"/>
              <w:bottom w:w="75" w:type="dxa"/>
              <w:right w:w="120" w:type="dxa"/>
            </w:tcMar>
            <w:vAlign w:val="center"/>
            <w:hideMark/>
          </w:tcPr>
          <w:p w14:paraId="05EC634F" w14:textId="77777777" w:rsidR="005A1B67" w:rsidRPr="005A1B67" w:rsidRDefault="005A1B67" w:rsidP="005A1B67">
            <w:pPr>
              <w:spacing w:after="300" w:line="480" w:lineRule="auto"/>
              <w:jc w:val="center"/>
              <w:rPr>
                <w:b/>
                <w:bCs/>
                <w:color w:val="000000"/>
                <w:sz w:val="18"/>
                <w:szCs w:val="18"/>
              </w:rPr>
            </w:pPr>
            <w:r w:rsidRPr="005A1B67">
              <w:rPr>
                <w:b/>
                <w:bCs/>
                <w:color w:val="000000"/>
                <w:sz w:val="18"/>
                <w:szCs w:val="18"/>
              </w:rPr>
              <w:t>Indirect</w:t>
            </w:r>
          </w:p>
        </w:tc>
      </w:tr>
      <w:tr w:rsidR="005A1B67" w:rsidRPr="005A1B67" w14:paraId="69416C00" w14:textId="77777777" w:rsidTr="00015ABA">
        <w:tc>
          <w:tcPr>
            <w:tcW w:w="354" w:type="pct"/>
            <w:vMerge w:val="restart"/>
            <w:tcBorders>
              <w:right w:val="dashed" w:sz="6" w:space="0" w:color="DDDDDD"/>
            </w:tcBorders>
            <w:noWrap/>
            <w:tcMar>
              <w:top w:w="150" w:type="dxa"/>
              <w:left w:w="120" w:type="dxa"/>
              <w:bottom w:w="0" w:type="dxa"/>
              <w:right w:w="120" w:type="dxa"/>
            </w:tcMar>
            <w:vAlign w:val="center"/>
            <w:hideMark/>
          </w:tcPr>
          <w:p w14:paraId="2080A924"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t0–t3</w:t>
            </w:r>
          </w:p>
        </w:tc>
        <w:tc>
          <w:tcPr>
            <w:tcW w:w="335" w:type="pct"/>
            <w:tcBorders>
              <w:top w:val="single" w:sz="8" w:space="0" w:color="auto"/>
            </w:tcBorders>
            <w:noWrap/>
            <w:tcMar>
              <w:top w:w="150" w:type="dxa"/>
              <w:left w:w="120" w:type="dxa"/>
              <w:bottom w:w="0" w:type="dxa"/>
              <w:right w:w="120" w:type="dxa"/>
            </w:tcMar>
            <w:vAlign w:val="center"/>
            <w:hideMark/>
          </w:tcPr>
          <w:p w14:paraId="02E59AEE"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0.34***</w:t>
            </w:r>
          </w:p>
        </w:tc>
        <w:tc>
          <w:tcPr>
            <w:tcW w:w="345" w:type="pct"/>
            <w:tcBorders>
              <w:top w:val="single" w:sz="8" w:space="0" w:color="auto"/>
              <w:right w:val="dashed" w:sz="6" w:space="0" w:color="DDDDDD"/>
            </w:tcBorders>
            <w:noWrap/>
            <w:tcMar>
              <w:top w:w="150" w:type="dxa"/>
              <w:left w:w="120" w:type="dxa"/>
              <w:bottom w:w="0" w:type="dxa"/>
              <w:right w:w="120" w:type="dxa"/>
            </w:tcMar>
            <w:vAlign w:val="center"/>
            <w:hideMark/>
          </w:tcPr>
          <w:p w14:paraId="3D754F90"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0.68***</w:t>
            </w:r>
          </w:p>
        </w:tc>
        <w:tc>
          <w:tcPr>
            <w:tcW w:w="298" w:type="pct"/>
            <w:tcBorders>
              <w:top w:val="single" w:sz="8" w:space="0" w:color="auto"/>
            </w:tcBorders>
            <w:noWrap/>
            <w:tcMar>
              <w:top w:w="150" w:type="dxa"/>
              <w:left w:w="120" w:type="dxa"/>
              <w:bottom w:w="0" w:type="dxa"/>
              <w:right w:w="120" w:type="dxa"/>
            </w:tcMar>
            <w:vAlign w:val="center"/>
            <w:hideMark/>
          </w:tcPr>
          <w:p w14:paraId="587A1C82"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45" w:type="pct"/>
            <w:tcBorders>
              <w:top w:val="single" w:sz="8" w:space="0" w:color="auto"/>
              <w:right w:val="dashed" w:sz="6" w:space="0" w:color="DDDDDD"/>
            </w:tcBorders>
            <w:noWrap/>
            <w:tcMar>
              <w:top w:w="150" w:type="dxa"/>
              <w:left w:w="120" w:type="dxa"/>
              <w:bottom w:w="0" w:type="dxa"/>
              <w:right w:w="120" w:type="dxa"/>
            </w:tcMar>
            <w:vAlign w:val="center"/>
            <w:hideMark/>
          </w:tcPr>
          <w:p w14:paraId="5FA485D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15" w:type="pct"/>
            <w:tcBorders>
              <w:top w:val="single" w:sz="8" w:space="0" w:color="auto"/>
            </w:tcBorders>
            <w:noWrap/>
            <w:tcMar>
              <w:top w:w="150" w:type="dxa"/>
              <w:left w:w="120" w:type="dxa"/>
              <w:bottom w:w="0" w:type="dxa"/>
              <w:right w:w="120" w:type="dxa"/>
            </w:tcMar>
            <w:vAlign w:val="center"/>
            <w:hideMark/>
          </w:tcPr>
          <w:p w14:paraId="45B03292"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0.56***</w:t>
            </w:r>
          </w:p>
        </w:tc>
        <w:tc>
          <w:tcPr>
            <w:tcW w:w="346" w:type="pct"/>
            <w:tcBorders>
              <w:top w:val="single" w:sz="8" w:space="0" w:color="auto"/>
              <w:right w:val="dashed" w:sz="6" w:space="0" w:color="DDDDDD"/>
            </w:tcBorders>
            <w:noWrap/>
            <w:tcMar>
              <w:top w:w="150" w:type="dxa"/>
              <w:left w:w="120" w:type="dxa"/>
              <w:bottom w:w="0" w:type="dxa"/>
              <w:right w:w="120" w:type="dxa"/>
            </w:tcMar>
            <w:vAlign w:val="center"/>
            <w:hideMark/>
          </w:tcPr>
          <w:p w14:paraId="1390E93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1.80***</w:t>
            </w:r>
          </w:p>
        </w:tc>
        <w:tc>
          <w:tcPr>
            <w:tcW w:w="315" w:type="pct"/>
            <w:tcBorders>
              <w:top w:val="single" w:sz="8" w:space="0" w:color="auto"/>
            </w:tcBorders>
            <w:noWrap/>
            <w:tcMar>
              <w:top w:w="150" w:type="dxa"/>
              <w:left w:w="120" w:type="dxa"/>
              <w:bottom w:w="0" w:type="dxa"/>
              <w:right w:w="120" w:type="dxa"/>
            </w:tcMar>
            <w:vAlign w:val="center"/>
            <w:hideMark/>
          </w:tcPr>
          <w:p w14:paraId="395015E9"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0.15***</w:t>
            </w:r>
          </w:p>
        </w:tc>
        <w:tc>
          <w:tcPr>
            <w:tcW w:w="346" w:type="pct"/>
            <w:tcBorders>
              <w:top w:val="single" w:sz="8" w:space="0" w:color="auto"/>
              <w:right w:val="dashed" w:sz="6" w:space="0" w:color="DDDDDD"/>
            </w:tcBorders>
            <w:noWrap/>
            <w:tcMar>
              <w:top w:w="150" w:type="dxa"/>
              <w:left w:w="120" w:type="dxa"/>
              <w:bottom w:w="0" w:type="dxa"/>
              <w:right w:w="120" w:type="dxa"/>
            </w:tcMar>
            <w:vAlign w:val="center"/>
            <w:hideMark/>
          </w:tcPr>
          <w:p w14:paraId="50655C31"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15" w:type="pct"/>
            <w:tcBorders>
              <w:top w:val="single" w:sz="8" w:space="0" w:color="auto"/>
            </w:tcBorders>
            <w:noWrap/>
            <w:tcMar>
              <w:top w:w="150" w:type="dxa"/>
              <w:left w:w="120" w:type="dxa"/>
              <w:bottom w:w="0" w:type="dxa"/>
              <w:right w:w="120" w:type="dxa"/>
            </w:tcMar>
            <w:vAlign w:val="center"/>
            <w:hideMark/>
          </w:tcPr>
          <w:p w14:paraId="5B8EA7C1"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0.23***</w:t>
            </w:r>
          </w:p>
        </w:tc>
        <w:tc>
          <w:tcPr>
            <w:tcW w:w="346" w:type="pct"/>
            <w:tcBorders>
              <w:top w:val="single" w:sz="8" w:space="0" w:color="auto"/>
              <w:right w:val="dashed" w:sz="6" w:space="0" w:color="DDDDDD"/>
            </w:tcBorders>
            <w:noWrap/>
            <w:tcMar>
              <w:top w:w="150" w:type="dxa"/>
              <w:left w:w="120" w:type="dxa"/>
              <w:bottom w:w="0" w:type="dxa"/>
              <w:right w:w="120" w:type="dxa"/>
            </w:tcMar>
            <w:vAlign w:val="center"/>
            <w:hideMark/>
          </w:tcPr>
          <w:p w14:paraId="0AC67CC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-0.05*</w:t>
            </w:r>
          </w:p>
        </w:tc>
        <w:tc>
          <w:tcPr>
            <w:tcW w:w="335" w:type="pct"/>
            <w:tcBorders>
              <w:top w:val="single" w:sz="8" w:space="0" w:color="auto"/>
            </w:tcBorders>
            <w:noWrap/>
            <w:tcMar>
              <w:top w:w="150" w:type="dxa"/>
              <w:left w:w="120" w:type="dxa"/>
              <w:bottom w:w="0" w:type="dxa"/>
              <w:right w:w="120" w:type="dxa"/>
            </w:tcMar>
            <w:vAlign w:val="center"/>
            <w:hideMark/>
          </w:tcPr>
          <w:p w14:paraId="7BAE3DE0"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-0.23***</w:t>
            </w:r>
          </w:p>
        </w:tc>
        <w:tc>
          <w:tcPr>
            <w:tcW w:w="346" w:type="pct"/>
            <w:tcBorders>
              <w:top w:val="single" w:sz="8" w:space="0" w:color="auto"/>
              <w:right w:val="dashed" w:sz="6" w:space="0" w:color="DDDDDD"/>
            </w:tcBorders>
            <w:noWrap/>
            <w:tcMar>
              <w:top w:w="150" w:type="dxa"/>
              <w:left w:w="120" w:type="dxa"/>
              <w:bottom w:w="0" w:type="dxa"/>
              <w:right w:w="120" w:type="dxa"/>
            </w:tcMar>
            <w:vAlign w:val="center"/>
            <w:hideMark/>
          </w:tcPr>
          <w:p w14:paraId="6688BB2D"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-1.22***</w:t>
            </w:r>
          </w:p>
        </w:tc>
        <w:tc>
          <w:tcPr>
            <w:tcW w:w="315" w:type="pct"/>
            <w:tcBorders>
              <w:top w:val="single" w:sz="8" w:space="0" w:color="auto"/>
            </w:tcBorders>
            <w:noWrap/>
            <w:tcMar>
              <w:top w:w="150" w:type="dxa"/>
              <w:left w:w="120" w:type="dxa"/>
              <w:bottom w:w="0" w:type="dxa"/>
              <w:right w:w="120" w:type="dxa"/>
            </w:tcMar>
            <w:vAlign w:val="center"/>
            <w:hideMark/>
          </w:tcPr>
          <w:p w14:paraId="2681907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0.74***</w:t>
            </w:r>
          </w:p>
        </w:tc>
        <w:tc>
          <w:tcPr>
            <w:tcW w:w="346" w:type="pct"/>
            <w:tcBorders>
              <w:top w:val="single" w:sz="8" w:space="0" w:color="auto"/>
            </w:tcBorders>
            <w:noWrap/>
            <w:tcMar>
              <w:top w:w="150" w:type="dxa"/>
              <w:left w:w="120" w:type="dxa"/>
              <w:bottom w:w="0" w:type="dxa"/>
              <w:right w:w="120" w:type="dxa"/>
            </w:tcMar>
            <w:vAlign w:val="center"/>
            <w:hideMark/>
          </w:tcPr>
          <w:p w14:paraId="53907E12"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0.27**</w:t>
            </w:r>
          </w:p>
        </w:tc>
      </w:tr>
      <w:tr w:rsidR="005A1B67" w:rsidRPr="005A1B67" w14:paraId="6F67A5C5" w14:textId="77777777" w:rsidTr="00015ABA">
        <w:tc>
          <w:tcPr>
            <w:tcW w:w="354" w:type="pct"/>
            <w:vMerge/>
            <w:tcBorders>
              <w:right w:val="dashed" w:sz="6" w:space="0" w:color="DDDDDD"/>
            </w:tcBorders>
            <w:vAlign w:val="center"/>
            <w:hideMark/>
          </w:tcPr>
          <w:p w14:paraId="0DD938AF" w14:textId="77777777" w:rsidR="005A1B67" w:rsidRPr="005A1B67" w:rsidRDefault="005A1B67" w:rsidP="005A1B67">
            <w:pPr>
              <w:spacing w:after="300" w:line="480" w:lineRule="auto"/>
              <w:jc w:val="center"/>
              <w:rPr>
                <w:b/>
                <w:bCs/>
                <w:color w:val="000000"/>
                <w:sz w:val="18"/>
                <w:szCs w:val="18"/>
              </w:rPr>
            </w:pPr>
          </w:p>
        </w:tc>
        <w:tc>
          <w:tcPr>
            <w:tcW w:w="335" w:type="pct"/>
            <w:noWrap/>
            <w:tcMar>
              <w:top w:w="0" w:type="dxa"/>
              <w:left w:w="120" w:type="dxa"/>
              <w:bottom w:w="150" w:type="dxa"/>
              <w:right w:w="120" w:type="dxa"/>
            </w:tcMar>
            <w:vAlign w:val="center"/>
            <w:hideMark/>
          </w:tcPr>
          <w:p w14:paraId="61604EA4"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(0.07)</w:t>
            </w:r>
          </w:p>
        </w:tc>
        <w:tc>
          <w:tcPr>
            <w:tcW w:w="345" w:type="pct"/>
            <w:tcBorders>
              <w:right w:val="dashed" w:sz="6" w:space="0" w:color="DDDDDD"/>
            </w:tcBorders>
            <w:noWrap/>
            <w:tcMar>
              <w:top w:w="0" w:type="dxa"/>
              <w:left w:w="120" w:type="dxa"/>
              <w:bottom w:w="150" w:type="dxa"/>
              <w:right w:w="120" w:type="dxa"/>
            </w:tcMar>
            <w:vAlign w:val="center"/>
            <w:hideMark/>
          </w:tcPr>
          <w:p w14:paraId="46B5C4D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(0.24)</w:t>
            </w:r>
          </w:p>
        </w:tc>
        <w:tc>
          <w:tcPr>
            <w:tcW w:w="298" w:type="pct"/>
            <w:noWrap/>
            <w:tcMar>
              <w:top w:w="0" w:type="dxa"/>
              <w:left w:w="120" w:type="dxa"/>
              <w:bottom w:w="150" w:type="dxa"/>
              <w:right w:w="120" w:type="dxa"/>
            </w:tcMar>
            <w:vAlign w:val="center"/>
            <w:hideMark/>
          </w:tcPr>
          <w:p w14:paraId="464D4F16"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45" w:type="pct"/>
            <w:tcBorders>
              <w:right w:val="dashed" w:sz="6" w:space="0" w:color="DDDDDD"/>
            </w:tcBorders>
            <w:noWrap/>
            <w:tcMar>
              <w:top w:w="0" w:type="dxa"/>
              <w:left w:w="120" w:type="dxa"/>
              <w:bottom w:w="150" w:type="dxa"/>
              <w:right w:w="120" w:type="dxa"/>
            </w:tcMar>
            <w:vAlign w:val="center"/>
            <w:hideMark/>
          </w:tcPr>
          <w:p w14:paraId="1EDFD6CF"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15" w:type="pct"/>
            <w:noWrap/>
            <w:tcMar>
              <w:top w:w="0" w:type="dxa"/>
              <w:left w:w="120" w:type="dxa"/>
              <w:bottom w:w="150" w:type="dxa"/>
              <w:right w:w="120" w:type="dxa"/>
            </w:tcMar>
            <w:vAlign w:val="center"/>
            <w:hideMark/>
          </w:tcPr>
          <w:p w14:paraId="0C40988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(0.12)</w:t>
            </w:r>
          </w:p>
        </w:tc>
        <w:tc>
          <w:tcPr>
            <w:tcW w:w="346" w:type="pct"/>
            <w:tcBorders>
              <w:right w:val="dashed" w:sz="6" w:space="0" w:color="DDDDDD"/>
            </w:tcBorders>
            <w:noWrap/>
            <w:tcMar>
              <w:top w:w="0" w:type="dxa"/>
              <w:left w:w="120" w:type="dxa"/>
              <w:bottom w:w="150" w:type="dxa"/>
              <w:right w:w="120" w:type="dxa"/>
            </w:tcMar>
            <w:vAlign w:val="center"/>
            <w:hideMark/>
          </w:tcPr>
          <w:p w14:paraId="2528E211"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(0.36)</w:t>
            </w:r>
          </w:p>
        </w:tc>
        <w:tc>
          <w:tcPr>
            <w:tcW w:w="315" w:type="pct"/>
            <w:noWrap/>
            <w:tcMar>
              <w:top w:w="0" w:type="dxa"/>
              <w:left w:w="120" w:type="dxa"/>
              <w:bottom w:w="150" w:type="dxa"/>
              <w:right w:w="120" w:type="dxa"/>
            </w:tcMar>
            <w:vAlign w:val="center"/>
            <w:hideMark/>
          </w:tcPr>
          <w:p w14:paraId="2C756A4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(0.04)</w:t>
            </w:r>
          </w:p>
        </w:tc>
        <w:tc>
          <w:tcPr>
            <w:tcW w:w="346" w:type="pct"/>
            <w:tcBorders>
              <w:right w:val="dashed" w:sz="6" w:space="0" w:color="DDDDDD"/>
            </w:tcBorders>
            <w:noWrap/>
            <w:tcMar>
              <w:top w:w="0" w:type="dxa"/>
              <w:left w:w="120" w:type="dxa"/>
              <w:bottom w:w="150" w:type="dxa"/>
              <w:right w:w="120" w:type="dxa"/>
            </w:tcMar>
            <w:vAlign w:val="center"/>
            <w:hideMark/>
          </w:tcPr>
          <w:p w14:paraId="2F7B50A1"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(0.12)</w:t>
            </w:r>
          </w:p>
        </w:tc>
        <w:tc>
          <w:tcPr>
            <w:tcW w:w="315" w:type="pct"/>
            <w:noWrap/>
            <w:tcMar>
              <w:top w:w="0" w:type="dxa"/>
              <w:left w:w="120" w:type="dxa"/>
              <w:bottom w:w="150" w:type="dxa"/>
              <w:right w:w="120" w:type="dxa"/>
            </w:tcMar>
            <w:vAlign w:val="center"/>
            <w:hideMark/>
          </w:tcPr>
          <w:p w14:paraId="28D10FB9"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46" w:type="pct"/>
            <w:tcBorders>
              <w:right w:val="dashed" w:sz="6" w:space="0" w:color="DDDDDD"/>
            </w:tcBorders>
            <w:noWrap/>
            <w:tcMar>
              <w:top w:w="0" w:type="dxa"/>
              <w:left w:w="120" w:type="dxa"/>
              <w:bottom w:w="150" w:type="dxa"/>
              <w:right w:w="120" w:type="dxa"/>
            </w:tcMar>
            <w:vAlign w:val="center"/>
            <w:hideMark/>
          </w:tcPr>
          <w:p w14:paraId="775500DF"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35" w:type="pct"/>
            <w:noWrap/>
            <w:tcMar>
              <w:top w:w="0" w:type="dxa"/>
              <w:left w:w="120" w:type="dxa"/>
              <w:bottom w:w="150" w:type="dxa"/>
              <w:right w:w="120" w:type="dxa"/>
            </w:tcMar>
            <w:vAlign w:val="center"/>
            <w:hideMark/>
          </w:tcPr>
          <w:p w14:paraId="130F74F5"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(0.08)</w:t>
            </w:r>
          </w:p>
        </w:tc>
        <w:tc>
          <w:tcPr>
            <w:tcW w:w="346" w:type="pct"/>
            <w:tcBorders>
              <w:right w:val="dashed" w:sz="6" w:space="0" w:color="DDDDDD"/>
            </w:tcBorders>
            <w:noWrap/>
            <w:tcMar>
              <w:top w:w="0" w:type="dxa"/>
              <w:left w:w="120" w:type="dxa"/>
              <w:bottom w:w="150" w:type="dxa"/>
              <w:right w:w="120" w:type="dxa"/>
            </w:tcMar>
            <w:vAlign w:val="center"/>
            <w:hideMark/>
          </w:tcPr>
          <w:p w14:paraId="53069DE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(0.30)</w:t>
            </w:r>
          </w:p>
        </w:tc>
        <w:tc>
          <w:tcPr>
            <w:tcW w:w="315" w:type="pct"/>
            <w:noWrap/>
            <w:tcMar>
              <w:top w:w="0" w:type="dxa"/>
              <w:left w:w="120" w:type="dxa"/>
              <w:bottom w:w="150" w:type="dxa"/>
              <w:right w:w="120" w:type="dxa"/>
            </w:tcMar>
            <w:vAlign w:val="center"/>
            <w:hideMark/>
          </w:tcPr>
          <w:p w14:paraId="3FE4FBB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(0.04)</w:t>
            </w:r>
          </w:p>
        </w:tc>
        <w:tc>
          <w:tcPr>
            <w:tcW w:w="346" w:type="pct"/>
            <w:noWrap/>
            <w:tcMar>
              <w:top w:w="0" w:type="dxa"/>
              <w:left w:w="120" w:type="dxa"/>
              <w:bottom w:w="150" w:type="dxa"/>
              <w:right w:w="120" w:type="dxa"/>
            </w:tcMar>
            <w:vAlign w:val="center"/>
            <w:hideMark/>
          </w:tcPr>
          <w:p w14:paraId="4E996FED"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(0.12)</w:t>
            </w:r>
          </w:p>
        </w:tc>
      </w:tr>
      <w:tr w:rsidR="005A1B67" w:rsidRPr="005A1B67" w14:paraId="752BA310" w14:textId="77777777" w:rsidTr="00015ABA">
        <w:tc>
          <w:tcPr>
            <w:tcW w:w="354" w:type="pct"/>
            <w:vMerge w:val="restart"/>
            <w:tcBorders>
              <w:right w:val="dashed" w:sz="6" w:space="0" w:color="DDDDDD"/>
            </w:tcBorders>
            <w:noWrap/>
            <w:tcMar>
              <w:top w:w="150" w:type="dxa"/>
              <w:left w:w="120" w:type="dxa"/>
              <w:bottom w:w="0" w:type="dxa"/>
              <w:right w:w="120" w:type="dxa"/>
            </w:tcMar>
            <w:vAlign w:val="center"/>
            <w:hideMark/>
          </w:tcPr>
          <w:p w14:paraId="764F6C20"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t1–t4</w:t>
            </w:r>
          </w:p>
        </w:tc>
        <w:tc>
          <w:tcPr>
            <w:tcW w:w="335" w:type="pct"/>
            <w:noWrap/>
            <w:tcMar>
              <w:top w:w="150" w:type="dxa"/>
              <w:left w:w="120" w:type="dxa"/>
              <w:bottom w:w="0" w:type="dxa"/>
              <w:right w:w="120" w:type="dxa"/>
            </w:tcMar>
            <w:vAlign w:val="center"/>
            <w:hideMark/>
          </w:tcPr>
          <w:p w14:paraId="5FF407AD"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0.39***</w:t>
            </w:r>
          </w:p>
        </w:tc>
        <w:tc>
          <w:tcPr>
            <w:tcW w:w="345" w:type="pct"/>
            <w:tcBorders>
              <w:right w:val="dashed" w:sz="6" w:space="0" w:color="DDDDDD"/>
            </w:tcBorders>
            <w:noWrap/>
            <w:tcMar>
              <w:top w:w="150" w:type="dxa"/>
              <w:left w:w="120" w:type="dxa"/>
              <w:bottom w:w="0" w:type="dxa"/>
              <w:right w:w="120" w:type="dxa"/>
            </w:tcMar>
            <w:vAlign w:val="center"/>
            <w:hideMark/>
          </w:tcPr>
          <w:p w14:paraId="2FD76206"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0.41**</w:t>
            </w:r>
          </w:p>
        </w:tc>
        <w:tc>
          <w:tcPr>
            <w:tcW w:w="298" w:type="pct"/>
            <w:noWrap/>
            <w:tcMar>
              <w:top w:w="150" w:type="dxa"/>
              <w:left w:w="120" w:type="dxa"/>
              <w:bottom w:w="0" w:type="dxa"/>
              <w:right w:w="120" w:type="dxa"/>
            </w:tcMar>
            <w:vAlign w:val="center"/>
            <w:hideMark/>
          </w:tcPr>
          <w:p w14:paraId="74D8426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45" w:type="pct"/>
            <w:tcBorders>
              <w:right w:val="dashed" w:sz="6" w:space="0" w:color="DDDDDD"/>
            </w:tcBorders>
            <w:noWrap/>
            <w:tcMar>
              <w:top w:w="150" w:type="dxa"/>
              <w:left w:w="120" w:type="dxa"/>
              <w:bottom w:w="0" w:type="dxa"/>
              <w:right w:w="120" w:type="dxa"/>
            </w:tcMar>
            <w:vAlign w:val="center"/>
            <w:hideMark/>
          </w:tcPr>
          <w:p w14:paraId="2778CC3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15" w:type="pct"/>
            <w:noWrap/>
            <w:tcMar>
              <w:top w:w="150" w:type="dxa"/>
              <w:left w:w="120" w:type="dxa"/>
              <w:bottom w:w="0" w:type="dxa"/>
              <w:right w:w="120" w:type="dxa"/>
            </w:tcMar>
            <w:vAlign w:val="center"/>
            <w:hideMark/>
          </w:tcPr>
          <w:p w14:paraId="603FA050"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0.72***</w:t>
            </w:r>
          </w:p>
        </w:tc>
        <w:tc>
          <w:tcPr>
            <w:tcW w:w="346" w:type="pct"/>
            <w:tcBorders>
              <w:right w:val="dashed" w:sz="6" w:space="0" w:color="DDDDDD"/>
            </w:tcBorders>
            <w:noWrap/>
            <w:tcMar>
              <w:top w:w="150" w:type="dxa"/>
              <w:left w:w="120" w:type="dxa"/>
              <w:bottom w:w="0" w:type="dxa"/>
              <w:right w:w="120" w:type="dxa"/>
            </w:tcMar>
            <w:vAlign w:val="center"/>
            <w:hideMark/>
          </w:tcPr>
          <w:p w14:paraId="03F615B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1.36***</w:t>
            </w:r>
          </w:p>
        </w:tc>
        <w:tc>
          <w:tcPr>
            <w:tcW w:w="315" w:type="pct"/>
            <w:noWrap/>
            <w:tcMar>
              <w:top w:w="150" w:type="dxa"/>
              <w:left w:w="120" w:type="dxa"/>
              <w:bottom w:w="0" w:type="dxa"/>
              <w:right w:w="120" w:type="dxa"/>
            </w:tcMar>
            <w:vAlign w:val="center"/>
            <w:hideMark/>
          </w:tcPr>
          <w:p w14:paraId="12AB3871"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0.19***</w:t>
            </w:r>
          </w:p>
        </w:tc>
        <w:tc>
          <w:tcPr>
            <w:tcW w:w="346" w:type="pct"/>
            <w:tcBorders>
              <w:right w:val="dashed" w:sz="6" w:space="0" w:color="DDDDDD"/>
            </w:tcBorders>
            <w:noWrap/>
            <w:tcMar>
              <w:top w:w="150" w:type="dxa"/>
              <w:left w:w="120" w:type="dxa"/>
              <w:bottom w:w="0" w:type="dxa"/>
              <w:right w:w="120" w:type="dxa"/>
            </w:tcMar>
            <w:vAlign w:val="center"/>
            <w:hideMark/>
          </w:tcPr>
          <w:p w14:paraId="4DA0F44F"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0.23**</w:t>
            </w:r>
          </w:p>
        </w:tc>
        <w:tc>
          <w:tcPr>
            <w:tcW w:w="315" w:type="pct"/>
            <w:noWrap/>
            <w:tcMar>
              <w:top w:w="150" w:type="dxa"/>
              <w:left w:w="120" w:type="dxa"/>
              <w:bottom w:w="0" w:type="dxa"/>
              <w:right w:w="120" w:type="dxa"/>
            </w:tcMar>
            <w:vAlign w:val="center"/>
            <w:hideMark/>
          </w:tcPr>
          <w:p w14:paraId="32C9497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0.23***</w:t>
            </w:r>
          </w:p>
        </w:tc>
        <w:tc>
          <w:tcPr>
            <w:tcW w:w="346" w:type="pct"/>
            <w:tcBorders>
              <w:right w:val="dashed" w:sz="6" w:space="0" w:color="DDDDDD"/>
            </w:tcBorders>
            <w:noWrap/>
            <w:tcMar>
              <w:top w:w="150" w:type="dxa"/>
              <w:left w:w="120" w:type="dxa"/>
              <w:bottom w:w="0" w:type="dxa"/>
              <w:right w:w="120" w:type="dxa"/>
            </w:tcMar>
            <w:vAlign w:val="center"/>
            <w:hideMark/>
          </w:tcPr>
          <w:p w14:paraId="6F1396F1"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-0.02</w:t>
            </w:r>
          </w:p>
        </w:tc>
        <w:tc>
          <w:tcPr>
            <w:tcW w:w="335" w:type="pct"/>
            <w:noWrap/>
            <w:tcMar>
              <w:top w:w="150" w:type="dxa"/>
              <w:left w:w="120" w:type="dxa"/>
              <w:bottom w:w="0" w:type="dxa"/>
              <w:right w:w="120" w:type="dxa"/>
            </w:tcMar>
            <w:vAlign w:val="center"/>
            <w:hideMark/>
          </w:tcPr>
          <w:p w14:paraId="5D929768"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-0.29***</w:t>
            </w:r>
          </w:p>
        </w:tc>
        <w:tc>
          <w:tcPr>
            <w:tcW w:w="346" w:type="pct"/>
            <w:tcBorders>
              <w:right w:val="dashed" w:sz="6" w:space="0" w:color="DDDDDD"/>
            </w:tcBorders>
            <w:noWrap/>
            <w:tcMar>
              <w:top w:w="150" w:type="dxa"/>
              <w:left w:w="120" w:type="dxa"/>
              <w:bottom w:w="0" w:type="dxa"/>
              <w:right w:w="120" w:type="dxa"/>
            </w:tcMar>
            <w:vAlign w:val="center"/>
            <w:hideMark/>
          </w:tcPr>
          <w:p w14:paraId="5BC7545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-1.02***</w:t>
            </w:r>
          </w:p>
        </w:tc>
        <w:tc>
          <w:tcPr>
            <w:tcW w:w="315" w:type="pct"/>
            <w:noWrap/>
            <w:tcMar>
              <w:top w:w="150" w:type="dxa"/>
              <w:left w:w="120" w:type="dxa"/>
              <w:bottom w:w="0" w:type="dxa"/>
              <w:right w:w="120" w:type="dxa"/>
            </w:tcMar>
            <w:vAlign w:val="center"/>
            <w:hideMark/>
          </w:tcPr>
          <w:p w14:paraId="08FC36A0"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0.75***</w:t>
            </w:r>
          </w:p>
        </w:tc>
        <w:tc>
          <w:tcPr>
            <w:tcW w:w="346" w:type="pct"/>
            <w:noWrap/>
            <w:tcMar>
              <w:top w:w="150" w:type="dxa"/>
              <w:left w:w="120" w:type="dxa"/>
              <w:bottom w:w="0" w:type="dxa"/>
              <w:right w:w="120" w:type="dxa"/>
            </w:tcMar>
            <w:vAlign w:val="center"/>
            <w:hideMark/>
          </w:tcPr>
          <w:p w14:paraId="4EC84C80"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0.24**</w:t>
            </w:r>
          </w:p>
        </w:tc>
      </w:tr>
      <w:tr w:rsidR="005A1B67" w:rsidRPr="005A1B67" w14:paraId="05992D6C" w14:textId="77777777" w:rsidTr="00015ABA">
        <w:tc>
          <w:tcPr>
            <w:tcW w:w="354" w:type="pct"/>
            <w:vMerge/>
            <w:tcBorders>
              <w:right w:val="dashed" w:sz="6" w:space="0" w:color="DDDDDD"/>
            </w:tcBorders>
            <w:vAlign w:val="center"/>
            <w:hideMark/>
          </w:tcPr>
          <w:p w14:paraId="261B917A" w14:textId="77777777" w:rsidR="005A1B67" w:rsidRPr="005A1B67" w:rsidRDefault="005A1B67" w:rsidP="005A1B67">
            <w:pPr>
              <w:spacing w:after="300" w:line="480" w:lineRule="auto"/>
              <w:jc w:val="center"/>
              <w:rPr>
                <w:b/>
                <w:bCs/>
                <w:color w:val="000000"/>
                <w:sz w:val="18"/>
                <w:szCs w:val="18"/>
              </w:rPr>
            </w:pPr>
          </w:p>
        </w:tc>
        <w:tc>
          <w:tcPr>
            <w:tcW w:w="335" w:type="pct"/>
            <w:noWrap/>
            <w:tcMar>
              <w:top w:w="0" w:type="dxa"/>
              <w:left w:w="120" w:type="dxa"/>
              <w:bottom w:w="150" w:type="dxa"/>
              <w:right w:w="120" w:type="dxa"/>
            </w:tcMar>
            <w:vAlign w:val="center"/>
            <w:hideMark/>
          </w:tcPr>
          <w:p w14:paraId="0AA8C81F"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(0.07)</w:t>
            </w:r>
          </w:p>
        </w:tc>
        <w:tc>
          <w:tcPr>
            <w:tcW w:w="345" w:type="pct"/>
            <w:tcBorders>
              <w:right w:val="dashed" w:sz="6" w:space="0" w:color="DDDDDD"/>
            </w:tcBorders>
            <w:noWrap/>
            <w:tcMar>
              <w:top w:w="0" w:type="dxa"/>
              <w:left w:w="120" w:type="dxa"/>
              <w:bottom w:w="150" w:type="dxa"/>
              <w:right w:w="120" w:type="dxa"/>
            </w:tcMar>
            <w:vAlign w:val="center"/>
            <w:hideMark/>
          </w:tcPr>
          <w:p w14:paraId="0811F5B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(0.20)</w:t>
            </w:r>
          </w:p>
        </w:tc>
        <w:tc>
          <w:tcPr>
            <w:tcW w:w="298" w:type="pct"/>
            <w:noWrap/>
            <w:tcMar>
              <w:top w:w="0" w:type="dxa"/>
              <w:left w:w="120" w:type="dxa"/>
              <w:bottom w:w="150" w:type="dxa"/>
              <w:right w:w="120" w:type="dxa"/>
            </w:tcMar>
            <w:vAlign w:val="center"/>
            <w:hideMark/>
          </w:tcPr>
          <w:p w14:paraId="340C9758"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45" w:type="pct"/>
            <w:tcBorders>
              <w:right w:val="dashed" w:sz="6" w:space="0" w:color="DDDDDD"/>
            </w:tcBorders>
            <w:noWrap/>
            <w:tcMar>
              <w:top w:w="0" w:type="dxa"/>
              <w:left w:w="120" w:type="dxa"/>
              <w:bottom w:w="150" w:type="dxa"/>
              <w:right w:w="120" w:type="dxa"/>
            </w:tcMar>
            <w:vAlign w:val="center"/>
            <w:hideMark/>
          </w:tcPr>
          <w:p w14:paraId="6216DC5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15" w:type="pct"/>
            <w:noWrap/>
            <w:tcMar>
              <w:top w:w="0" w:type="dxa"/>
              <w:left w:w="120" w:type="dxa"/>
              <w:bottom w:w="150" w:type="dxa"/>
              <w:right w:w="120" w:type="dxa"/>
            </w:tcMar>
            <w:vAlign w:val="center"/>
            <w:hideMark/>
          </w:tcPr>
          <w:p w14:paraId="220FD97D"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(0.12)</w:t>
            </w:r>
          </w:p>
        </w:tc>
        <w:tc>
          <w:tcPr>
            <w:tcW w:w="346" w:type="pct"/>
            <w:tcBorders>
              <w:right w:val="dashed" w:sz="6" w:space="0" w:color="DDDDDD"/>
            </w:tcBorders>
            <w:noWrap/>
            <w:tcMar>
              <w:top w:w="0" w:type="dxa"/>
              <w:left w:w="120" w:type="dxa"/>
              <w:bottom w:w="150" w:type="dxa"/>
              <w:right w:w="120" w:type="dxa"/>
            </w:tcMar>
            <w:vAlign w:val="center"/>
            <w:hideMark/>
          </w:tcPr>
          <w:p w14:paraId="551748C1"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(0.36)</w:t>
            </w:r>
          </w:p>
        </w:tc>
        <w:tc>
          <w:tcPr>
            <w:tcW w:w="315" w:type="pct"/>
            <w:noWrap/>
            <w:tcMar>
              <w:top w:w="0" w:type="dxa"/>
              <w:left w:w="120" w:type="dxa"/>
              <w:bottom w:w="150" w:type="dxa"/>
              <w:right w:w="120" w:type="dxa"/>
            </w:tcMar>
            <w:vAlign w:val="center"/>
            <w:hideMark/>
          </w:tcPr>
          <w:p w14:paraId="794F04B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(0.04)</w:t>
            </w:r>
          </w:p>
        </w:tc>
        <w:tc>
          <w:tcPr>
            <w:tcW w:w="346" w:type="pct"/>
            <w:tcBorders>
              <w:right w:val="dashed" w:sz="6" w:space="0" w:color="DDDDDD"/>
            </w:tcBorders>
            <w:noWrap/>
            <w:tcMar>
              <w:top w:w="0" w:type="dxa"/>
              <w:left w:w="120" w:type="dxa"/>
              <w:bottom w:w="150" w:type="dxa"/>
              <w:right w:w="120" w:type="dxa"/>
            </w:tcMar>
            <w:vAlign w:val="center"/>
            <w:hideMark/>
          </w:tcPr>
          <w:p w14:paraId="677553FF"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(0.12)</w:t>
            </w:r>
          </w:p>
        </w:tc>
        <w:tc>
          <w:tcPr>
            <w:tcW w:w="315" w:type="pct"/>
            <w:noWrap/>
            <w:tcMar>
              <w:top w:w="0" w:type="dxa"/>
              <w:left w:w="120" w:type="dxa"/>
              <w:bottom w:w="150" w:type="dxa"/>
              <w:right w:w="120" w:type="dxa"/>
            </w:tcMar>
            <w:vAlign w:val="center"/>
            <w:hideMark/>
          </w:tcPr>
          <w:p w14:paraId="1B24443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46" w:type="pct"/>
            <w:tcBorders>
              <w:right w:val="dashed" w:sz="6" w:space="0" w:color="DDDDDD"/>
            </w:tcBorders>
            <w:noWrap/>
            <w:tcMar>
              <w:top w:w="0" w:type="dxa"/>
              <w:left w:w="120" w:type="dxa"/>
              <w:bottom w:w="150" w:type="dxa"/>
              <w:right w:w="120" w:type="dxa"/>
            </w:tcMar>
            <w:vAlign w:val="center"/>
            <w:hideMark/>
          </w:tcPr>
          <w:p w14:paraId="5959BF01"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(0.02)</w:t>
            </w:r>
          </w:p>
        </w:tc>
        <w:tc>
          <w:tcPr>
            <w:tcW w:w="335" w:type="pct"/>
            <w:noWrap/>
            <w:tcMar>
              <w:top w:w="0" w:type="dxa"/>
              <w:left w:w="120" w:type="dxa"/>
              <w:bottom w:w="150" w:type="dxa"/>
              <w:right w:w="120" w:type="dxa"/>
            </w:tcMar>
            <w:vAlign w:val="center"/>
            <w:hideMark/>
          </w:tcPr>
          <w:p w14:paraId="63017F1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(0.08)</w:t>
            </w:r>
          </w:p>
        </w:tc>
        <w:tc>
          <w:tcPr>
            <w:tcW w:w="346" w:type="pct"/>
            <w:tcBorders>
              <w:right w:val="dashed" w:sz="6" w:space="0" w:color="DDDDDD"/>
            </w:tcBorders>
            <w:noWrap/>
            <w:tcMar>
              <w:top w:w="0" w:type="dxa"/>
              <w:left w:w="120" w:type="dxa"/>
              <w:bottom w:w="150" w:type="dxa"/>
              <w:right w:w="120" w:type="dxa"/>
            </w:tcMar>
            <w:vAlign w:val="center"/>
            <w:hideMark/>
          </w:tcPr>
          <w:p w14:paraId="4B74E374"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(0.24)</w:t>
            </w:r>
          </w:p>
        </w:tc>
        <w:tc>
          <w:tcPr>
            <w:tcW w:w="315" w:type="pct"/>
            <w:noWrap/>
            <w:tcMar>
              <w:top w:w="0" w:type="dxa"/>
              <w:left w:w="120" w:type="dxa"/>
              <w:bottom w:w="150" w:type="dxa"/>
              <w:right w:w="120" w:type="dxa"/>
            </w:tcMar>
            <w:vAlign w:val="center"/>
            <w:hideMark/>
          </w:tcPr>
          <w:p w14:paraId="5E46B40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(0.04)</w:t>
            </w:r>
          </w:p>
        </w:tc>
        <w:tc>
          <w:tcPr>
            <w:tcW w:w="346" w:type="pct"/>
            <w:noWrap/>
            <w:tcMar>
              <w:top w:w="0" w:type="dxa"/>
              <w:left w:w="120" w:type="dxa"/>
              <w:bottom w:w="150" w:type="dxa"/>
              <w:right w:w="120" w:type="dxa"/>
            </w:tcMar>
            <w:vAlign w:val="center"/>
            <w:hideMark/>
          </w:tcPr>
          <w:p w14:paraId="5975570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(0.10)</w:t>
            </w:r>
          </w:p>
        </w:tc>
      </w:tr>
      <w:tr w:rsidR="005A1B67" w:rsidRPr="005A1B67" w14:paraId="37CBEBE4" w14:textId="77777777" w:rsidTr="00015ABA">
        <w:tc>
          <w:tcPr>
            <w:tcW w:w="354" w:type="pct"/>
            <w:vMerge w:val="restart"/>
            <w:tcBorders>
              <w:right w:val="dashed" w:sz="6" w:space="0" w:color="DDDDDD"/>
            </w:tcBorders>
            <w:noWrap/>
            <w:tcMar>
              <w:top w:w="150" w:type="dxa"/>
              <w:left w:w="120" w:type="dxa"/>
              <w:bottom w:w="0" w:type="dxa"/>
              <w:right w:w="120" w:type="dxa"/>
            </w:tcMar>
            <w:vAlign w:val="center"/>
            <w:hideMark/>
          </w:tcPr>
          <w:p w14:paraId="60703557"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t2–t5</w:t>
            </w:r>
          </w:p>
        </w:tc>
        <w:tc>
          <w:tcPr>
            <w:tcW w:w="335" w:type="pct"/>
            <w:noWrap/>
            <w:tcMar>
              <w:top w:w="150" w:type="dxa"/>
              <w:left w:w="120" w:type="dxa"/>
              <w:bottom w:w="0" w:type="dxa"/>
              <w:right w:w="120" w:type="dxa"/>
            </w:tcMar>
            <w:vAlign w:val="center"/>
            <w:hideMark/>
          </w:tcPr>
          <w:p w14:paraId="4BBB31C8"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0.28***</w:t>
            </w:r>
          </w:p>
        </w:tc>
        <w:tc>
          <w:tcPr>
            <w:tcW w:w="345" w:type="pct"/>
            <w:tcBorders>
              <w:right w:val="dashed" w:sz="6" w:space="0" w:color="DDDDDD"/>
            </w:tcBorders>
            <w:noWrap/>
            <w:tcMar>
              <w:top w:w="150" w:type="dxa"/>
              <w:left w:w="120" w:type="dxa"/>
              <w:bottom w:w="0" w:type="dxa"/>
              <w:right w:w="120" w:type="dxa"/>
            </w:tcMar>
            <w:vAlign w:val="center"/>
            <w:hideMark/>
          </w:tcPr>
          <w:p w14:paraId="6771A410"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0.21</w:t>
            </w:r>
          </w:p>
        </w:tc>
        <w:tc>
          <w:tcPr>
            <w:tcW w:w="298" w:type="pct"/>
            <w:noWrap/>
            <w:tcMar>
              <w:top w:w="150" w:type="dxa"/>
              <w:left w:w="120" w:type="dxa"/>
              <w:bottom w:w="0" w:type="dxa"/>
              <w:right w:w="120" w:type="dxa"/>
            </w:tcMar>
            <w:vAlign w:val="center"/>
            <w:hideMark/>
          </w:tcPr>
          <w:p w14:paraId="0DAFF4E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45" w:type="pct"/>
            <w:tcBorders>
              <w:right w:val="dashed" w:sz="6" w:space="0" w:color="DDDDDD"/>
            </w:tcBorders>
            <w:noWrap/>
            <w:tcMar>
              <w:top w:w="150" w:type="dxa"/>
              <w:left w:w="120" w:type="dxa"/>
              <w:bottom w:w="0" w:type="dxa"/>
              <w:right w:w="120" w:type="dxa"/>
            </w:tcMar>
            <w:vAlign w:val="center"/>
            <w:hideMark/>
          </w:tcPr>
          <w:p w14:paraId="3253C5E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-0.02**</w:t>
            </w:r>
          </w:p>
        </w:tc>
        <w:tc>
          <w:tcPr>
            <w:tcW w:w="315" w:type="pct"/>
            <w:noWrap/>
            <w:tcMar>
              <w:top w:w="150" w:type="dxa"/>
              <w:left w:w="120" w:type="dxa"/>
              <w:bottom w:w="0" w:type="dxa"/>
              <w:right w:w="120" w:type="dxa"/>
            </w:tcMar>
            <w:vAlign w:val="center"/>
            <w:hideMark/>
          </w:tcPr>
          <w:p w14:paraId="52DCAD7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0.72***</w:t>
            </w:r>
          </w:p>
        </w:tc>
        <w:tc>
          <w:tcPr>
            <w:tcW w:w="346" w:type="pct"/>
            <w:tcBorders>
              <w:right w:val="dashed" w:sz="6" w:space="0" w:color="DDDDDD"/>
            </w:tcBorders>
            <w:noWrap/>
            <w:tcMar>
              <w:top w:w="150" w:type="dxa"/>
              <w:left w:w="120" w:type="dxa"/>
              <w:bottom w:w="0" w:type="dxa"/>
              <w:right w:w="120" w:type="dxa"/>
            </w:tcMar>
            <w:vAlign w:val="center"/>
            <w:hideMark/>
          </w:tcPr>
          <w:p w14:paraId="76F6EFE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1.20***</w:t>
            </w:r>
          </w:p>
        </w:tc>
        <w:tc>
          <w:tcPr>
            <w:tcW w:w="315" w:type="pct"/>
            <w:noWrap/>
            <w:tcMar>
              <w:top w:w="150" w:type="dxa"/>
              <w:left w:w="120" w:type="dxa"/>
              <w:bottom w:w="0" w:type="dxa"/>
              <w:right w:w="120" w:type="dxa"/>
            </w:tcMar>
            <w:vAlign w:val="center"/>
            <w:hideMark/>
          </w:tcPr>
          <w:p w14:paraId="7A5DD2DE"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0.16***</w:t>
            </w:r>
          </w:p>
        </w:tc>
        <w:tc>
          <w:tcPr>
            <w:tcW w:w="346" w:type="pct"/>
            <w:tcBorders>
              <w:right w:val="dashed" w:sz="6" w:space="0" w:color="DDDDDD"/>
            </w:tcBorders>
            <w:noWrap/>
            <w:tcMar>
              <w:top w:w="150" w:type="dxa"/>
              <w:left w:w="120" w:type="dxa"/>
              <w:bottom w:w="0" w:type="dxa"/>
              <w:right w:w="120" w:type="dxa"/>
            </w:tcMar>
            <w:vAlign w:val="center"/>
            <w:hideMark/>
          </w:tcPr>
          <w:p w14:paraId="7C6F9524"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0.47***</w:t>
            </w:r>
          </w:p>
        </w:tc>
        <w:tc>
          <w:tcPr>
            <w:tcW w:w="315" w:type="pct"/>
            <w:noWrap/>
            <w:tcMar>
              <w:top w:w="150" w:type="dxa"/>
              <w:left w:w="120" w:type="dxa"/>
              <w:bottom w:w="0" w:type="dxa"/>
              <w:right w:w="120" w:type="dxa"/>
            </w:tcMar>
            <w:vAlign w:val="center"/>
            <w:hideMark/>
          </w:tcPr>
          <w:p w14:paraId="5FB98814"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0.23***</w:t>
            </w:r>
          </w:p>
        </w:tc>
        <w:tc>
          <w:tcPr>
            <w:tcW w:w="346" w:type="pct"/>
            <w:tcBorders>
              <w:right w:val="dashed" w:sz="6" w:space="0" w:color="DDDDDD"/>
            </w:tcBorders>
            <w:noWrap/>
            <w:tcMar>
              <w:top w:w="150" w:type="dxa"/>
              <w:left w:w="120" w:type="dxa"/>
              <w:bottom w:w="0" w:type="dxa"/>
              <w:right w:w="120" w:type="dxa"/>
            </w:tcMar>
            <w:vAlign w:val="center"/>
            <w:hideMark/>
          </w:tcPr>
          <w:p w14:paraId="6BA646C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35" w:type="pct"/>
            <w:noWrap/>
            <w:tcMar>
              <w:top w:w="150" w:type="dxa"/>
              <w:left w:w="120" w:type="dxa"/>
              <w:bottom w:w="0" w:type="dxa"/>
              <w:right w:w="120" w:type="dxa"/>
            </w:tcMar>
            <w:vAlign w:val="center"/>
            <w:hideMark/>
          </w:tcPr>
          <w:p w14:paraId="64F6F0A6"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-0.10**</w:t>
            </w:r>
          </w:p>
        </w:tc>
        <w:tc>
          <w:tcPr>
            <w:tcW w:w="346" w:type="pct"/>
            <w:tcBorders>
              <w:right w:val="dashed" w:sz="6" w:space="0" w:color="DDDDDD"/>
            </w:tcBorders>
            <w:noWrap/>
            <w:tcMar>
              <w:top w:w="150" w:type="dxa"/>
              <w:left w:w="120" w:type="dxa"/>
              <w:bottom w:w="0" w:type="dxa"/>
              <w:right w:w="120" w:type="dxa"/>
            </w:tcMar>
            <w:vAlign w:val="center"/>
            <w:hideMark/>
          </w:tcPr>
          <w:p w14:paraId="707B09C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-0.94***</w:t>
            </w:r>
          </w:p>
        </w:tc>
        <w:tc>
          <w:tcPr>
            <w:tcW w:w="315" w:type="pct"/>
            <w:noWrap/>
            <w:tcMar>
              <w:top w:w="150" w:type="dxa"/>
              <w:left w:w="120" w:type="dxa"/>
              <w:bottom w:w="0" w:type="dxa"/>
              <w:right w:w="120" w:type="dxa"/>
            </w:tcMar>
            <w:vAlign w:val="center"/>
            <w:hideMark/>
          </w:tcPr>
          <w:p w14:paraId="3B32688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0.70***</w:t>
            </w:r>
          </w:p>
        </w:tc>
        <w:tc>
          <w:tcPr>
            <w:tcW w:w="346" w:type="pct"/>
            <w:noWrap/>
            <w:tcMar>
              <w:top w:w="150" w:type="dxa"/>
              <w:left w:w="120" w:type="dxa"/>
              <w:bottom w:w="0" w:type="dxa"/>
              <w:right w:w="120" w:type="dxa"/>
            </w:tcMar>
            <w:vAlign w:val="center"/>
            <w:hideMark/>
          </w:tcPr>
          <w:p w14:paraId="17E142C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0.19*</w:t>
            </w:r>
          </w:p>
        </w:tc>
      </w:tr>
      <w:tr w:rsidR="005A1B67" w:rsidRPr="005A1B67" w14:paraId="399F05FE" w14:textId="77777777" w:rsidTr="00015ABA">
        <w:tc>
          <w:tcPr>
            <w:tcW w:w="354" w:type="pct"/>
            <w:vMerge/>
            <w:tcBorders>
              <w:right w:val="dashed" w:sz="6" w:space="0" w:color="DDDDDD"/>
            </w:tcBorders>
            <w:vAlign w:val="center"/>
            <w:hideMark/>
          </w:tcPr>
          <w:p w14:paraId="25255F9F" w14:textId="77777777" w:rsidR="005A1B67" w:rsidRPr="005A1B67" w:rsidRDefault="005A1B67" w:rsidP="005A1B67">
            <w:pPr>
              <w:spacing w:after="300" w:line="480" w:lineRule="auto"/>
              <w:jc w:val="center"/>
              <w:rPr>
                <w:b/>
                <w:bCs/>
                <w:color w:val="000000"/>
                <w:sz w:val="18"/>
                <w:szCs w:val="18"/>
              </w:rPr>
            </w:pPr>
          </w:p>
        </w:tc>
        <w:tc>
          <w:tcPr>
            <w:tcW w:w="335" w:type="pct"/>
            <w:noWrap/>
            <w:tcMar>
              <w:top w:w="0" w:type="dxa"/>
              <w:left w:w="120" w:type="dxa"/>
              <w:bottom w:w="150" w:type="dxa"/>
              <w:right w:w="120" w:type="dxa"/>
            </w:tcMar>
            <w:vAlign w:val="center"/>
            <w:hideMark/>
          </w:tcPr>
          <w:p w14:paraId="25D22FC7"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(0.06)</w:t>
            </w:r>
          </w:p>
        </w:tc>
        <w:tc>
          <w:tcPr>
            <w:tcW w:w="345" w:type="pct"/>
            <w:tcBorders>
              <w:right w:val="dashed" w:sz="6" w:space="0" w:color="DDDDDD"/>
            </w:tcBorders>
            <w:noWrap/>
            <w:tcMar>
              <w:top w:w="0" w:type="dxa"/>
              <w:left w:w="120" w:type="dxa"/>
              <w:bottom w:w="150" w:type="dxa"/>
              <w:right w:w="120" w:type="dxa"/>
            </w:tcMar>
            <w:vAlign w:val="center"/>
            <w:hideMark/>
          </w:tcPr>
          <w:p w14:paraId="0B7FB70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(0.21)</w:t>
            </w:r>
          </w:p>
        </w:tc>
        <w:tc>
          <w:tcPr>
            <w:tcW w:w="298" w:type="pct"/>
            <w:noWrap/>
            <w:tcMar>
              <w:top w:w="0" w:type="dxa"/>
              <w:left w:w="120" w:type="dxa"/>
              <w:bottom w:w="150" w:type="dxa"/>
              <w:right w:w="120" w:type="dxa"/>
            </w:tcMar>
            <w:vAlign w:val="center"/>
            <w:hideMark/>
          </w:tcPr>
          <w:p w14:paraId="3D9DDAFE"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45" w:type="pct"/>
            <w:tcBorders>
              <w:right w:val="dashed" w:sz="6" w:space="0" w:color="DDDDDD"/>
            </w:tcBorders>
            <w:noWrap/>
            <w:tcMar>
              <w:top w:w="0" w:type="dxa"/>
              <w:left w:w="120" w:type="dxa"/>
              <w:bottom w:w="150" w:type="dxa"/>
              <w:right w:w="120" w:type="dxa"/>
            </w:tcMar>
            <w:vAlign w:val="center"/>
            <w:hideMark/>
          </w:tcPr>
          <w:p w14:paraId="6BE70C60"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15" w:type="pct"/>
            <w:noWrap/>
            <w:tcMar>
              <w:top w:w="0" w:type="dxa"/>
              <w:left w:w="120" w:type="dxa"/>
              <w:bottom w:w="150" w:type="dxa"/>
              <w:right w:w="120" w:type="dxa"/>
            </w:tcMar>
            <w:vAlign w:val="center"/>
            <w:hideMark/>
          </w:tcPr>
          <w:p w14:paraId="19D2B15E"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(0.12)</w:t>
            </w:r>
          </w:p>
        </w:tc>
        <w:tc>
          <w:tcPr>
            <w:tcW w:w="346" w:type="pct"/>
            <w:tcBorders>
              <w:right w:val="dashed" w:sz="6" w:space="0" w:color="DDDDDD"/>
            </w:tcBorders>
            <w:noWrap/>
            <w:tcMar>
              <w:top w:w="0" w:type="dxa"/>
              <w:left w:w="120" w:type="dxa"/>
              <w:bottom w:w="150" w:type="dxa"/>
              <w:right w:w="120" w:type="dxa"/>
            </w:tcMar>
            <w:vAlign w:val="center"/>
            <w:hideMark/>
          </w:tcPr>
          <w:p w14:paraId="42EB2B9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(0.38)</w:t>
            </w:r>
          </w:p>
        </w:tc>
        <w:tc>
          <w:tcPr>
            <w:tcW w:w="315" w:type="pct"/>
            <w:noWrap/>
            <w:tcMar>
              <w:top w:w="0" w:type="dxa"/>
              <w:left w:w="120" w:type="dxa"/>
              <w:bottom w:w="150" w:type="dxa"/>
              <w:right w:w="120" w:type="dxa"/>
            </w:tcMar>
            <w:vAlign w:val="center"/>
            <w:hideMark/>
          </w:tcPr>
          <w:p w14:paraId="52F4A596"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(0.04)</w:t>
            </w:r>
          </w:p>
        </w:tc>
        <w:tc>
          <w:tcPr>
            <w:tcW w:w="346" w:type="pct"/>
            <w:tcBorders>
              <w:right w:val="dashed" w:sz="6" w:space="0" w:color="DDDDDD"/>
            </w:tcBorders>
            <w:noWrap/>
            <w:tcMar>
              <w:top w:w="0" w:type="dxa"/>
              <w:left w:w="120" w:type="dxa"/>
              <w:bottom w:w="150" w:type="dxa"/>
              <w:right w:w="120" w:type="dxa"/>
            </w:tcMar>
            <w:vAlign w:val="center"/>
            <w:hideMark/>
          </w:tcPr>
          <w:p w14:paraId="0E8141E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(0.12)</w:t>
            </w:r>
          </w:p>
        </w:tc>
        <w:tc>
          <w:tcPr>
            <w:tcW w:w="315" w:type="pct"/>
            <w:noWrap/>
            <w:tcMar>
              <w:top w:w="0" w:type="dxa"/>
              <w:left w:w="120" w:type="dxa"/>
              <w:bottom w:w="150" w:type="dxa"/>
              <w:right w:w="120" w:type="dxa"/>
            </w:tcMar>
            <w:vAlign w:val="center"/>
            <w:hideMark/>
          </w:tcPr>
          <w:p w14:paraId="0FC96581"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46" w:type="pct"/>
            <w:tcBorders>
              <w:right w:val="dashed" w:sz="6" w:space="0" w:color="DDDDDD"/>
            </w:tcBorders>
            <w:noWrap/>
            <w:tcMar>
              <w:top w:w="0" w:type="dxa"/>
              <w:left w:w="120" w:type="dxa"/>
              <w:bottom w:w="150" w:type="dxa"/>
              <w:right w:w="120" w:type="dxa"/>
            </w:tcMar>
            <w:vAlign w:val="center"/>
            <w:hideMark/>
          </w:tcPr>
          <w:p w14:paraId="3C47B6A4"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(0.02)</w:t>
            </w:r>
          </w:p>
        </w:tc>
        <w:tc>
          <w:tcPr>
            <w:tcW w:w="335" w:type="pct"/>
            <w:noWrap/>
            <w:tcMar>
              <w:top w:w="0" w:type="dxa"/>
              <w:left w:w="120" w:type="dxa"/>
              <w:bottom w:w="150" w:type="dxa"/>
              <w:right w:w="120" w:type="dxa"/>
            </w:tcMar>
            <w:vAlign w:val="center"/>
            <w:hideMark/>
          </w:tcPr>
          <w:p w14:paraId="263694EF"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(0.05)</w:t>
            </w:r>
          </w:p>
        </w:tc>
        <w:tc>
          <w:tcPr>
            <w:tcW w:w="346" w:type="pct"/>
            <w:tcBorders>
              <w:right w:val="dashed" w:sz="6" w:space="0" w:color="DDDDDD"/>
            </w:tcBorders>
            <w:noWrap/>
            <w:tcMar>
              <w:top w:w="0" w:type="dxa"/>
              <w:left w:w="120" w:type="dxa"/>
              <w:bottom w:w="150" w:type="dxa"/>
              <w:right w:w="120" w:type="dxa"/>
            </w:tcMar>
            <w:vAlign w:val="center"/>
            <w:hideMark/>
          </w:tcPr>
          <w:p w14:paraId="16FC691F"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(0.25)</w:t>
            </w:r>
          </w:p>
        </w:tc>
        <w:tc>
          <w:tcPr>
            <w:tcW w:w="315" w:type="pct"/>
            <w:noWrap/>
            <w:tcMar>
              <w:top w:w="0" w:type="dxa"/>
              <w:left w:w="120" w:type="dxa"/>
              <w:bottom w:w="150" w:type="dxa"/>
              <w:right w:w="120" w:type="dxa"/>
            </w:tcMar>
            <w:vAlign w:val="center"/>
            <w:hideMark/>
          </w:tcPr>
          <w:p w14:paraId="6C598AFF"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46" w:type="pct"/>
            <w:noWrap/>
            <w:tcMar>
              <w:top w:w="0" w:type="dxa"/>
              <w:left w:w="120" w:type="dxa"/>
              <w:bottom w:w="150" w:type="dxa"/>
              <w:right w:w="120" w:type="dxa"/>
            </w:tcMar>
            <w:vAlign w:val="center"/>
            <w:hideMark/>
          </w:tcPr>
          <w:p w14:paraId="42365671"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(0.10)</w:t>
            </w:r>
          </w:p>
        </w:tc>
      </w:tr>
      <w:tr w:rsidR="005A1B67" w:rsidRPr="005A1B67" w14:paraId="2C89BF23" w14:textId="77777777" w:rsidTr="00015ABA">
        <w:tc>
          <w:tcPr>
            <w:tcW w:w="354" w:type="pct"/>
            <w:vMerge w:val="restart"/>
            <w:tcBorders>
              <w:right w:val="dashed" w:sz="6" w:space="0" w:color="DDDDDD"/>
            </w:tcBorders>
            <w:noWrap/>
            <w:tcMar>
              <w:top w:w="150" w:type="dxa"/>
              <w:left w:w="120" w:type="dxa"/>
              <w:bottom w:w="0" w:type="dxa"/>
              <w:right w:w="120" w:type="dxa"/>
            </w:tcMar>
            <w:vAlign w:val="center"/>
            <w:hideMark/>
          </w:tcPr>
          <w:p w14:paraId="24B5AC0E"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t3–t6</w:t>
            </w:r>
          </w:p>
        </w:tc>
        <w:tc>
          <w:tcPr>
            <w:tcW w:w="335" w:type="pct"/>
            <w:noWrap/>
            <w:tcMar>
              <w:top w:w="150" w:type="dxa"/>
              <w:left w:w="120" w:type="dxa"/>
              <w:bottom w:w="0" w:type="dxa"/>
              <w:right w:w="120" w:type="dxa"/>
            </w:tcMar>
            <w:vAlign w:val="center"/>
            <w:hideMark/>
          </w:tcPr>
          <w:p w14:paraId="6896533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0.23***</w:t>
            </w:r>
          </w:p>
        </w:tc>
        <w:tc>
          <w:tcPr>
            <w:tcW w:w="345" w:type="pct"/>
            <w:tcBorders>
              <w:right w:val="dashed" w:sz="6" w:space="0" w:color="DDDDDD"/>
            </w:tcBorders>
            <w:noWrap/>
            <w:tcMar>
              <w:top w:w="150" w:type="dxa"/>
              <w:left w:w="120" w:type="dxa"/>
              <w:bottom w:w="0" w:type="dxa"/>
              <w:right w:w="120" w:type="dxa"/>
            </w:tcMar>
            <w:vAlign w:val="center"/>
            <w:hideMark/>
          </w:tcPr>
          <w:p w14:paraId="6A02BB9E"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0.10</w:t>
            </w:r>
          </w:p>
        </w:tc>
        <w:tc>
          <w:tcPr>
            <w:tcW w:w="298" w:type="pct"/>
            <w:noWrap/>
            <w:tcMar>
              <w:top w:w="150" w:type="dxa"/>
              <w:left w:w="120" w:type="dxa"/>
              <w:bottom w:w="0" w:type="dxa"/>
              <w:right w:w="120" w:type="dxa"/>
            </w:tcMar>
            <w:vAlign w:val="center"/>
            <w:hideMark/>
          </w:tcPr>
          <w:p w14:paraId="05E4926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45" w:type="pct"/>
            <w:tcBorders>
              <w:right w:val="dashed" w:sz="6" w:space="0" w:color="DDDDDD"/>
            </w:tcBorders>
            <w:noWrap/>
            <w:tcMar>
              <w:top w:w="150" w:type="dxa"/>
              <w:left w:w="120" w:type="dxa"/>
              <w:bottom w:w="0" w:type="dxa"/>
              <w:right w:w="120" w:type="dxa"/>
            </w:tcMar>
            <w:vAlign w:val="center"/>
            <w:hideMark/>
          </w:tcPr>
          <w:p w14:paraId="2CD1A335"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-0.02***</w:t>
            </w:r>
          </w:p>
        </w:tc>
        <w:tc>
          <w:tcPr>
            <w:tcW w:w="315" w:type="pct"/>
            <w:noWrap/>
            <w:tcMar>
              <w:top w:w="150" w:type="dxa"/>
              <w:left w:w="120" w:type="dxa"/>
              <w:bottom w:w="0" w:type="dxa"/>
              <w:right w:w="120" w:type="dxa"/>
            </w:tcMar>
            <w:vAlign w:val="center"/>
            <w:hideMark/>
          </w:tcPr>
          <w:p w14:paraId="016EF2A9"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0.86***</w:t>
            </w:r>
          </w:p>
        </w:tc>
        <w:tc>
          <w:tcPr>
            <w:tcW w:w="346" w:type="pct"/>
            <w:tcBorders>
              <w:right w:val="dashed" w:sz="6" w:space="0" w:color="DDDDDD"/>
            </w:tcBorders>
            <w:noWrap/>
            <w:tcMar>
              <w:top w:w="150" w:type="dxa"/>
              <w:left w:w="120" w:type="dxa"/>
              <w:bottom w:w="0" w:type="dxa"/>
              <w:right w:w="120" w:type="dxa"/>
            </w:tcMar>
            <w:vAlign w:val="center"/>
            <w:hideMark/>
          </w:tcPr>
          <w:p w14:paraId="185FFF09"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0.79**</w:t>
            </w:r>
          </w:p>
        </w:tc>
        <w:tc>
          <w:tcPr>
            <w:tcW w:w="315" w:type="pct"/>
            <w:noWrap/>
            <w:tcMar>
              <w:top w:w="150" w:type="dxa"/>
              <w:left w:w="120" w:type="dxa"/>
              <w:bottom w:w="0" w:type="dxa"/>
              <w:right w:w="120" w:type="dxa"/>
            </w:tcMar>
            <w:vAlign w:val="center"/>
            <w:hideMark/>
          </w:tcPr>
          <w:p w14:paraId="35C7B43E"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0.19***</w:t>
            </w:r>
          </w:p>
        </w:tc>
        <w:tc>
          <w:tcPr>
            <w:tcW w:w="346" w:type="pct"/>
            <w:tcBorders>
              <w:right w:val="dashed" w:sz="6" w:space="0" w:color="DDDDDD"/>
            </w:tcBorders>
            <w:noWrap/>
            <w:tcMar>
              <w:top w:w="150" w:type="dxa"/>
              <w:left w:w="120" w:type="dxa"/>
              <w:bottom w:w="0" w:type="dxa"/>
              <w:right w:w="120" w:type="dxa"/>
            </w:tcMar>
            <w:vAlign w:val="center"/>
            <w:hideMark/>
          </w:tcPr>
          <w:p w14:paraId="495A87CD"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0.50***</w:t>
            </w:r>
          </w:p>
        </w:tc>
        <w:tc>
          <w:tcPr>
            <w:tcW w:w="315" w:type="pct"/>
            <w:noWrap/>
            <w:tcMar>
              <w:top w:w="150" w:type="dxa"/>
              <w:left w:w="120" w:type="dxa"/>
              <w:bottom w:w="0" w:type="dxa"/>
              <w:right w:w="120" w:type="dxa"/>
            </w:tcMar>
            <w:vAlign w:val="center"/>
            <w:hideMark/>
          </w:tcPr>
          <w:p w14:paraId="31189A7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0.25***</w:t>
            </w:r>
          </w:p>
        </w:tc>
        <w:tc>
          <w:tcPr>
            <w:tcW w:w="346" w:type="pct"/>
            <w:tcBorders>
              <w:right w:val="dashed" w:sz="6" w:space="0" w:color="DDDDDD"/>
            </w:tcBorders>
            <w:noWrap/>
            <w:tcMar>
              <w:top w:w="150" w:type="dxa"/>
              <w:left w:w="120" w:type="dxa"/>
              <w:bottom w:w="0" w:type="dxa"/>
              <w:right w:w="120" w:type="dxa"/>
            </w:tcMar>
            <w:vAlign w:val="center"/>
            <w:hideMark/>
          </w:tcPr>
          <w:p w14:paraId="17EA9CA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0.02</w:t>
            </w:r>
          </w:p>
        </w:tc>
        <w:tc>
          <w:tcPr>
            <w:tcW w:w="335" w:type="pct"/>
            <w:noWrap/>
            <w:tcMar>
              <w:top w:w="150" w:type="dxa"/>
              <w:left w:w="120" w:type="dxa"/>
              <w:bottom w:w="0" w:type="dxa"/>
              <w:right w:w="120" w:type="dxa"/>
            </w:tcMar>
            <w:vAlign w:val="center"/>
            <w:hideMark/>
          </w:tcPr>
          <w:p w14:paraId="1E8868D8"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-0.04</w:t>
            </w:r>
          </w:p>
        </w:tc>
        <w:tc>
          <w:tcPr>
            <w:tcW w:w="346" w:type="pct"/>
            <w:tcBorders>
              <w:right w:val="dashed" w:sz="6" w:space="0" w:color="DDDDDD"/>
            </w:tcBorders>
            <w:noWrap/>
            <w:tcMar>
              <w:top w:w="150" w:type="dxa"/>
              <w:left w:w="120" w:type="dxa"/>
              <w:bottom w:w="0" w:type="dxa"/>
              <w:right w:w="120" w:type="dxa"/>
            </w:tcMar>
            <w:vAlign w:val="center"/>
            <w:hideMark/>
          </w:tcPr>
          <w:p w14:paraId="722AE674"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-0.79***</w:t>
            </w:r>
          </w:p>
        </w:tc>
        <w:tc>
          <w:tcPr>
            <w:tcW w:w="315" w:type="pct"/>
            <w:noWrap/>
            <w:tcMar>
              <w:top w:w="150" w:type="dxa"/>
              <w:left w:w="120" w:type="dxa"/>
              <w:bottom w:w="0" w:type="dxa"/>
              <w:right w:w="120" w:type="dxa"/>
            </w:tcMar>
            <w:vAlign w:val="center"/>
            <w:hideMark/>
          </w:tcPr>
          <w:p w14:paraId="72D7F4F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0.65***</w:t>
            </w:r>
          </w:p>
        </w:tc>
        <w:tc>
          <w:tcPr>
            <w:tcW w:w="346" w:type="pct"/>
            <w:noWrap/>
            <w:tcMar>
              <w:top w:w="150" w:type="dxa"/>
              <w:left w:w="120" w:type="dxa"/>
              <w:bottom w:w="0" w:type="dxa"/>
              <w:right w:w="120" w:type="dxa"/>
            </w:tcMar>
            <w:vAlign w:val="center"/>
            <w:hideMark/>
          </w:tcPr>
          <w:p w14:paraId="61DE69B2"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0.18**</w:t>
            </w:r>
          </w:p>
        </w:tc>
      </w:tr>
      <w:tr w:rsidR="005A1B67" w:rsidRPr="005A1B67" w14:paraId="23C31FEA" w14:textId="77777777" w:rsidTr="00015ABA">
        <w:tc>
          <w:tcPr>
            <w:tcW w:w="354" w:type="pct"/>
            <w:vMerge/>
            <w:tcBorders>
              <w:right w:val="dashed" w:sz="6" w:space="0" w:color="DDDDDD"/>
            </w:tcBorders>
            <w:vAlign w:val="center"/>
            <w:hideMark/>
          </w:tcPr>
          <w:p w14:paraId="3B7663A7" w14:textId="77777777" w:rsidR="005A1B67" w:rsidRPr="005A1B67" w:rsidRDefault="005A1B67" w:rsidP="005A1B67">
            <w:pPr>
              <w:spacing w:after="300" w:line="480" w:lineRule="auto"/>
              <w:jc w:val="center"/>
              <w:rPr>
                <w:b/>
                <w:bCs/>
                <w:color w:val="000000"/>
                <w:sz w:val="18"/>
                <w:szCs w:val="18"/>
              </w:rPr>
            </w:pPr>
          </w:p>
        </w:tc>
        <w:tc>
          <w:tcPr>
            <w:tcW w:w="335" w:type="pct"/>
            <w:noWrap/>
            <w:tcMar>
              <w:top w:w="0" w:type="dxa"/>
              <w:left w:w="120" w:type="dxa"/>
              <w:bottom w:w="150" w:type="dxa"/>
              <w:right w:w="120" w:type="dxa"/>
            </w:tcMar>
            <w:vAlign w:val="center"/>
            <w:hideMark/>
          </w:tcPr>
          <w:p w14:paraId="47D9D183"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(0.06)</w:t>
            </w:r>
          </w:p>
        </w:tc>
        <w:tc>
          <w:tcPr>
            <w:tcW w:w="345" w:type="pct"/>
            <w:tcBorders>
              <w:right w:val="dashed" w:sz="6" w:space="0" w:color="DDDDDD"/>
            </w:tcBorders>
            <w:noWrap/>
            <w:tcMar>
              <w:top w:w="0" w:type="dxa"/>
              <w:left w:w="120" w:type="dxa"/>
              <w:bottom w:w="150" w:type="dxa"/>
              <w:right w:w="120" w:type="dxa"/>
            </w:tcMar>
            <w:vAlign w:val="center"/>
            <w:hideMark/>
          </w:tcPr>
          <w:p w14:paraId="0A477240"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(0.17)</w:t>
            </w:r>
          </w:p>
        </w:tc>
        <w:tc>
          <w:tcPr>
            <w:tcW w:w="298" w:type="pct"/>
            <w:noWrap/>
            <w:tcMar>
              <w:top w:w="0" w:type="dxa"/>
              <w:left w:w="120" w:type="dxa"/>
              <w:bottom w:w="150" w:type="dxa"/>
              <w:right w:w="120" w:type="dxa"/>
            </w:tcMar>
            <w:vAlign w:val="center"/>
            <w:hideMark/>
          </w:tcPr>
          <w:p w14:paraId="71F6A4B0"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45" w:type="pct"/>
            <w:tcBorders>
              <w:right w:val="dashed" w:sz="6" w:space="0" w:color="DDDDDD"/>
            </w:tcBorders>
            <w:noWrap/>
            <w:tcMar>
              <w:top w:w="0" w:type="dxa"/>
              <w:left w:w="120" w:type="dxa"/>
              <w:bottom w:w="150" w:type="dxa"/>
              <w:right w:w="120" w:type="dxa"/>
            </w:tcMar>
            <w:vAlign w:val="center"/>
            <w:hideMark/>
          </w:tcPr>
          <w:p w14:paraId="1E18F0E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15" w:type="pct"/>
            <w:noWrap/>
            <w:tcMar>
              <w:top w:w="0" w:type="dxa"/>
              <w:left w:w="120" w:type="dxa"/>
              <w:bottom w:w="150" w:type="dxa"/>
              <w:right w:w="120" w:type="dxa"/>
            </w:tcMar>
            <w:vAlign w:val="center"/>
            <w:hideMark/>
          </w:tcPr>
          <w:p w14:paraId="3DDF4050"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(0.13)</w:t>
            </w:r>
          </w:p>
        </w:tc>
        <w:tc>
          <w:tcPr>
            <w:tcW w:w="346" w:type="pct"/>
            <w:tcBorders>
              <w:right w:val="dashed" w:sz="6" w:space="0" w:color="DDDDDD"/>
            </w:tcBorders>
            <w:noWrap/>
            <w:tcMar>
              <w:top w:w="0" w:type="dxa"/>
              <w:left w:w="120" w:type="dxa"/>
              <w:bottom w:w="150" w:type="dxa"/>
              <w:right w:w="120" w:type="dxa"/>
            </w:tcMar>
            <w:vAlign w:val="center"/>
            <w:hideMark/>
          </w:tcPr>
          <w:p w14:paraId="38B307D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(0.31)</w:t>
            </w:r>
          </w:p>
        </w:tc>
        <w:tc>
          <w:tcPr>
            <w:tcW w:w="315" w:type="pct"/>
            <w:noWrap/>
            <w:tcMar>
              <w:top w:w="0" w:type="dxa"/>
              <w:left w:w="120" w:type="dxa"/>
              <w:bottom w:w="150" w:type="dxa"/>
              <w:right w:w="120" w:type="dxa"/>
            </w:tcMar>
            <w:vAlign w:val="center"/>
            <w:hideMark/>
          </w:tcPr>
          <w:p w14:paraId="4740A796"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(0.04)</w:t>
            </w:r>
          </w:p>
        </w:tc>
        <w:tc>
          <w:tcPr>
            <w:tcW w:w="346" w:type="pct"/>
            <w:tcBorders>
              <w:right w:val="dashed" w:sz="6" w:space="0" w:color="DDDDDD"/>
            </w:tcBorders>
            <w:noWrap/>
            <w:tcMar>
              <w:top w:w="0" w:type="dxa"/>
              <w:left w:w="120" w:type="dxa"/>
              <w:bottom w:w="150" w:type="dxa"/>
              <w:right w:w="120" w:type="dxa"/>
            </w:tcMar>
            <w:vAlign w:val="center"/>
            <w:hideMark/>
          </w:tcPr>
          <w:p w14:paraId="1669EF39"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(0.10)</w:t>
            </w:r>
          </w:p>
        </w:tc>
        <w:tc>
          <w:tcPr>
            <w:tcW w:w="315" w:type="pct"/>
            <w:noWrap/>
            <w:tcMar>
              <w:top w:w="0" w:type="dxa"/>
              <w:left w:w="120" w:type="dxa"/>
              <w:bottom w:w="150" w:type="dxa"/>
              <w:right w:w="120" w:type="dxa"/>
            </w:tcMar>
            <w:vAlign w:val="center"/>
            <w:hideMark/>
          </w:tcPr>
          <w:p w14:paraId="790B2D5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(0.02)</w:t>
            </w:r>
          </w:p>
        </w:tc>
        <w:tc>
          <w:tcPr>
            <w:tcW w:w="346" w:type="pct"/>
            <w:tcBorders>
              <w:right w:val="dashed" w:sz="6" w:space="0" w:color="DDDDDD"/>
            </w:tcBorders>
            <w:noWrap/>
            <w:tcMar>
              <w:top w:w="0" w:type="dxa"/>
              <w:left w:w="120" w:type="dxa"/>
              <w:bottom w:w="150" w:type="dxa"/>
              <w:right w:w="120" w:type="dxa"/>
            </w:tcMar>
            <w:vAlign w:val="center"/>
            <w:hideMark/>
          </w:tcPr>
          <w:p w14:paraId="3CD7D91F"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(0.02)</w:t>
            </w:r>
          </w:p>
        </w:tc>
        <w:tc>
          <w:tcPr>
            <w:tcW w:w="335" w:type="pct"/>
            <w:noWrap/>
            <w:tcMar>
              <w:top w:w="0" w:type="dxa"/>
              <w:left w:w="120" w:type="dxa"/>
              <w:bottom w:w="150" w:type="dxa"/>
              <w:right w:w="120" w:type="dxa"/>
            </w:tcMar>
            <w:vAlign w:val="center"/>
            <w:hideMark/>
          </w:tcPr>
          <w:p w14:paraId="3FB144A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(0.05)</w:t>
            </w:r>
          </w:p>
        </w:tc>
        <w:tc>
          <w:tcPr>
            <w:tcW w:w="346" w:type="pct"/>
            <w:tcBorders>
              <w:right w:val="dashed" w:sz="6" w:space="0" w:color="DDDDDD"/>
            </w:tcBorders>
            <w:noWrap/>
            <w:tcMar>
              <w:top w:w="0" w:type="dxa"/>
              <w:left w:w="120" w:type="dxa"/>
              <w:bottom w:w="150" w:type="dxa"/>
              <w:right w:w="120" w:type="dxa"/>
            </w:tcMar>
            <w:vAlign w:val="center"/>
            <w:hideMark/>
          </w:tcPr>
          <w:p w14:paraId="0EA415C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(0.21)</w:t>
            </w:r>
          </w:p>
        </w:tc>
        <w:tc>
          <w:tcPr>
            <w:tcW w:w="315" w:type="pct"/>
            <w:noWrap/>
            <w:tcMar>
              <w:top w:w="0" w:type="dxa"/>
              <w:left w:w="120" w:type="dxa"/>
              <w:bottom w:w="150" w:type="dxa"/>
              <w:right w:w="120" w:type="dxa"/>
            </w:tcMar>
            <w:vAlign w:val="center"/>
            <w:hideMark/>
          </w:tcPr>
          <w:p w14:paraId="47E391D0"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46" w:type="pct"/>
            <w:noWrap/>
            <w:tcMar>
              <w:top w:w="0" w:type="dxa"/>
              <w:left w:w="120" w:type="dxa"/>
              <w:bottom w:w="150" w:type="dxa"/>
              <w:right w:w="120" w:type="dxa"/>
            </w:tcMar>
            <w:vAlign w:val="center"/>
            <w:hideMark/>
          </w:tcPr>
          <w:p w14:paraId="005DA658"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(0.09)</w:t>
            </w:r>
          </w:p>
        </w:tc>
      </w:tr>
      <w:tr w:rsidR="005A1B67" w:rsidRPr="005A1B67" w14:paraId="1AB9FF07" w14:textId="77777777" w:rsidTr="00015ABA">
        <w:tc>
          <w:tcPr>
            <w:tcW w:w="354" w:type="pct"/>
            <w:vMerge w:val="restart"/>
            <w:tcBorders>
              <w:right w:val="dashed" w:sz="6" w:space="0" w:color="DDDDDD"/>
            </w:tcBorders>
            <w:noWrap/>
            <w:tcMar>
              <w:top w:w="150" w:type="dxa"/>
              <w:left w:w="120" w:type="dxa"/>
              <w:bottom w:w="0" w:type="dxa"/>
              <w:right w:w="120" w:type="dxa"/>
            </w:tcMar>
            <w:vAlign w:val="center"/>
            <w:hideMark/>
          </w:tcPr>
          <w:p w14:paraId="0FAC125A"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t4–t7</w:t>
            </w:r>
          </w:p>
        </w:tc>
        <w:tc>
          <w:tcPr>
            <w:tcW w:w="335" w:type="pct"/>
            <w:noWrap/>
            <w:tcMar>
              <w:top w:w="150" w:type="dxa"/>
              <w:left w:w="120" w:type="dxa"/>
              <w:bottom w:w="0" w:type="dxa"/>
              <w:right w:w="120" w:type="dxa"/>
            </w:tcMar>
            <w:vAlign w:val="center"/>
            <w:hideMark/>
          </w:tcPr>
          <w:p w14:paraId="5748CD5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0.27***</w:t>
            </w:r>
          </w:p>
        </w:tc>
        <w:tc>
          <w:tcPr>
            <w:tcW w:w="345" w:type="pct"/>
            <w:tcBorders>
              <w:right w:val="dashed" w:sz="6" w:space="0" w:color="DDDDDD"/>
            </w:tcBorders>
            <w:noWrap/>
            <w:tcMar>
              <w:top w:w="150" w:type="dxa"/>
              <w:left w:w="120" w:type="dxa"/>
              <w:bottom w:w="0" w:type="dxa"/>
              <w:right w:w="120" w:type="dxa"/>
            </w:tcMar>
            <w:vAlign w:val="center"/>
            <w:hideMark/>
          </w:tcPr>
          <w:p w14:paraId="1EFADA8D"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0.08</w:t>
            </w:r>
          </w:p>
        </w:tc>
        <w:tc>
          <w:tcPr>
            <w:tcW w:w="298" w:type="pct"/>
            <w:noWrap/>
            <w:tcMar>
              <w:top w:w="150" w:type="dxa"/>
              <w:left w:w="120" w:type="dxa"/>
              <w:bottom w:w="0" w:type="dxa"/>
              <w:right w:w="120" w:type="dxa"/>
            </w:tcMar>
            <w:vAlign w:val="center"/>
            <w:hideMark/>
          </w:tcPr>
          <w:p w14:paraId="189F196F"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45" w:type="pct"/>
            <w:tcBorders>
              <w:right w:val="dashed" w:sz="6" w:space="0" w:color="DDDDDD"/>
            </w:tcBorders>
            <w:noWrap/>
            <w:tcMar>
              <w:top w:w="150" w:type="dxa"/>
              <w:left w:w="120" w:type="dxa"/>
              <w:bottom w:w="0" w:type="dxa"/>
              <w:right w:w="120" w:type="dxa"/>
            </w:tcMar>
            <w:vAlign w:val="center"/>
            <w:hideMark/>
          </w:tcPr>
          <w:p w14:paraId="2A9F725F"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-0.02***</w:t>
            </w:r>
          </w:p>
        </w:tc>
        <w:tc>
          <w:tcPr>
            <w:tcW w:w="315" w:type="pct"/>
            <w:noWrap/>
            <w:tcMar>
              <w:top w:w="150" w:type="dxa"/>
              <w:left w:w="120" w:type="dxa"/>
              <w:bottom w:w="0" w:type="dxa"/>
              <w:right w:w="120" w:type="dxa"/>
            </w:tcMar>
            <w:vAlign w:val="center"/>
            <w:hideMark/>
          </w:tcPr>
          <w:p w14:paraId="41F35F15"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1.41***</w:t>
            </w:r>
          </w:p>
        </w:tc>
        <w:tc>
          <w:tcPr>
            <w:tcW w:w="346" w:type="pct"/>
            <w:tcBorders>
              <w:right w:val="dashed" w:sz="6" w:space="0" w:color="DDDDDD"/>
            </w:tcBorders>
            <w:noWrap/>
            <w:tcMar>
              <w:top w:w="150" w:type="dxa"/>
              <w:left w:w="120" w:type="dxa"/>
              <w:bottom w:w="0" w:type="dxa"/>
              <w:right w:w="120" w:type="dxa"/>
            </w:tcMar>
            <w:vAlign w:val="center"/>
            <w:hideMark/>
          </w:tcPr>
          <w:p w14:paraId="309387C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0.81**</w:t>
            </w:r>
          </w:p>
        </w:tc>
        <w:tc>
          <w:tcPr>
            <w:tcW w:w="315" w:type="pct"/>
            <w:noWrap/>
            <w:tcMar>
              <w:top w:w="150" w:type="dxa"/>
              <w:left w:w="120" w:type="dxa"/>
              <w:bottom w:w="0" w:type="dxa"/>
              <w:right w:w="120" w:type="dxa"/>
            </w:tcMar>
            <w:vAlign w:val="center"/>
            <w:hideMark/>
          </w:tcPr>
          <w:p w14:paraId="26CD1E16"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0.18***</w:t>
            </w:r>
          </w:p>
        </w:tc>
        <w:tc>
          <w:tcPr>
            <w:tcW w:w="346" w:type="pct"/>
            <w:tcBorders>
              <w:right w:val="dashed" w:sz="6" w:space="0" w:color="DDDDDD"/>
            </w:tcBorders>
            <w:noWrap/>
            <w:tcMar>
              <w:top w:w="150" w:type="dxa"/>
              <w:left w:w="120" w:type="dxa"/>
              <w:bottom w:w="0" w:type="dxa"/>
              <w:right w:w="120" w:type="dxa"/>
            </w:tcMar>
            <w:vAlign w:val="center"/>
            <w:hideMark/>
          </w:tcPr>
          <w:p w14:paraId="2607F355"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0.42***</w:t>
            </w:r>
          </w:p>
        </w:tc>
        <w:tc>
          <w:tcPr>
            <w:tcW w:w="315" w:type="pct"/>
            <w:noWrap/>
            <w:tcMar>
              <w:top w:w="150" w:type="dxa"/>
              <w:left w:w="120" w:type="dxa"/>
              <w:bottom w:w="0" w:type="dxa"/>
              <w:right w:w="120" w:type="dxa"/>
            </w:tcMar>
            <w:vAlign w:val="center"/>
            <w:hideMark/>
          </w:tcPr>
          <w:p w14:paraId="1A0EC658"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0.21***</w:t>
            </w:r>
          </w:p>
        </w:tc>
        <w:tc>
          <w:tcPr>
            <w:tcW w:w="346" w:type="pct"/>
            <w:tcBorders>
              <w:right w:val="dashed" w:sz="6" w:space="0" w:color="DDDDDD"/>
            </w:tcBorders>
            <w:noWrap/>
            <w:tcMar>
              <w:top w:w="150" w:type="dxa"/>
              <w:left w:w="120" w:type="dxa"/>
              <w:bottom w:w="0" w:type="dxa"/>
              <w:right w:w="120" w:type="dxa"/>
            </w:tcMar>
            <w:vAlign w:val="center"/>
            <w:hideMark/>
          </w:tcPr>
          <w:p w14:paraId="43DBD5DE"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35" w:type="pct"/>
            <w:noWrap/>
            <w:tcMar>
              <w:top w:w="150" w:type="dxa"/>
              <w:left w:w="120" w:type="dxa"/>
              <w:bottom w:w="0" w:type="dxa"/>
              <w:right w:w="120" w:type="dxa"/>
            </w:tcMar>
            <w:vAlign w:val="center"/>
            <w:hideMark/>
          </w:tcPr>
          <w:p w14:paraId="63A86C74"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-0.04</w:t>
            </w:r>
          </w:p>
        </w:tc>
        <w:tc>
          <w:tcPr>
            <w:tcW w:w="346" w:type="pct"/>
            <w:tcBorders>
              <w:right w:val="dashed" w:sz="6" w:space="0" w:color="DDDDDD"/>
            </w:tcBorders>
            <w:noWrap/>
            <w:tcMar>
              <w:top w:w="150" w:type="dxa"/>
              <w:left w:w="120" w:type="dxa"/>
              <w:bottom w:w="0" w:type="dxa"/>
              <w:right w:w="120" w:type="dxa"/>
            </w:tcMar>
            <w:vAlign w:val="center"/>
            <w:hideMark/>
          </w:tcPr>
          <w:p w14:paraId="4F5590EE"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-0.61***</w:t>
            </w:r>
          </w:p>
        </w:tc>
        <w:tc>
          <w:tcPr>
            <w:tcW w:w="315" w:type="pct"/>
            <w:noWrap/>
            <w:tcMar>
              <w:top w:w="150" w:type="dxa"/>
              <w:left w:w="120" w:type="dxa"/>
              <w:bottom w:w="0" w:type="dxa"/>
              <w:right w:w="120" w:type="dxa"/>
            </w:tcMar>
            <w:vAlign w:val="center"/>
            <w:hideMark/>
          </w:tcPr>
          <w:p w14:paraId="20A5DEC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0.61***</w:t>
            </w:r>
          </w:p>
        </w:tc>
        <w:tc>
          <w:tcPr>
            <w:tcW w:w="346" w:type="pct"/>
            <w:noWrap/>
            <w:tcMar>
              <w:top w:w="150" w:type="dxa"/>
              <w:left w:w="120" w:type="dxa"/>
              <w:bottom w:w="0" w:type="dxa"/>
              <w:right w:w="120" w:type="dxa"/>
            </w:tcMar>
            <w:vAlign w:val="center"/>
            <w:hideMark/>
          </w:tcPr>
          <w:p w14:paraId="1660CD8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0.16*</w:t>
            </w:r>
          </w:p>
        </w:tc>
      </w:tr>
      <w:tr w:rsidR="005A1B67" w:rsidRPr="005A1B67" w14:paraId="306FBD2C" w14:textId="77777777" w:rsidTr="00015ABA">
        <w:tc>
          <w:tcPr>
            <w:tcW w:w="354" w:type="pct"/>
            <w:vMerge/>
            <w:tcBorders>
              <w:right w:val="dashed" w:sz="6" w:space="0" w:color="DDDDDD"/>
            </w:tcBorders>
            <w:vAlign w:val="center"/>
            <w:hideMark/>
          </w:tcPr>
          <w:p w14:paraId="6C79657D" w14:textId="77777777" w:rsidR="005A1B67" w:rsidRPr="005A1B67" w:rsidRDefault="005A1B67" w:rsidP="005A1B67">
            <w:pPr>
              <w:spacing w:after="300" w:line="480" w:lineRule="auto"/>
              <w:jc w:val="center"/>
              <w:rPr>
                <w:b/>
                <w:bCs/>
                <w:color w:val="000000"/>
                <w:sz w:val="18"/>
                <w:szCs w:val="18"/>
              </w:rPr>
            </w:pPr>
          </w:p>
        </w:tc>
        <w:tc>
          <w:tcPr>
            <w:tcW w:w="335" w:type="pct"/>
            <w:noWrap/>
            <w:tcMar>
              <w:top w:w="0" w:type="dxa"/>
              <w:left w:w="120" w:type="dxa"/>
              <w:bottom w:w="150" w:type="dxa"/>
              <w:right w:w="120" w:type="dxa"/>
            </w:tcMar>
            <w:vAlign w:val="center"/>
            <w:hideMark/>
          </w:tcPr>
          <w:p w14:paraId="08376439"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(0.06)</w:t>
            </w:r>
          </w:p>
        </w:tc>
        <w:tc>
          <w:tcPr>
            <w:tcW w:w="345" w:type="pct"/>
            <w:tcBorders>
              <w:right w:val="dashed" w:sz="6" w:space="0" w:color="DDDDDD"/>
            </w:tcBorders>
            <w:noWrap/>
            <w:tcMar>
              <w:top w:w="0" w:type="dxa"/>
              <w:left w:w="120" w:type="dxa"/>
              <w:bottom w:w="150" w:type="dxa"/>
              <w:right w:w="120" w:type="dxa"/>
            </w:tcMar>
            <w:vAlign w:val="center"/>
            <w:hideMark/>
          </w:tcPr>
          <w:p w14:paraId="500CA344"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(0.16)</w:t>
            </w:r>
          </w:p>
        </w:tc>
        <w:tc>
          <w:tcPr>
            <w:tcW w:w="298" w:type="pct"/>
            <w:noWrap/>
            <w:tcMar>
              <w:top w:w="0" w:type="dxa"/>
              <w:left w:w="120" w:type="dxa"/>
              <w:bottom w:w="150" w:type="dxa"/>
              <w:right w:w="120" w:type="dxa"/>
            </w:tcMar>
            <w:vAlign w:val="center"/>
            <w:hideMark/>
          </w:tcPr>
          <w:p w14:paraId="0FE0494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45" w:type="pct"/>
            <w:tcBorders>
              <w:right w:val="dashed" w:sz="6" w:space="0" w:color="DDDDDD"/>
            </w:tcBorders>
            <w:noWrap/>
            <w:tcMar>
              <w:top w:w="0" w:type="dxa"/>
              <w:left w:w="120" w:type="dxa"/>
              <w:bottom w:w="150" w:type="dxa"/>
              <w:right w:w="120" w:type="dxa"/>
            </w:tcMar>
            <w:vAlign w:val="center"/>
            <w:hideMark/>
          </w:tcPr>
          <w:p w14:paraId="2A6755D9"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15" w:type="pct"/>
            <w:noWrap/>
            <w:tcMar>
              <w:top w:w="0" w:type="dxa"/>
              <w:left w:w="120" w:type="dxa"/>
              <w:bottom w:w="150" w:type="dxa"/>
              <w:right w:w="120" w:type="dxa"/>
            </w:tcMar>
            <w:vAlign w:val="center"/>
            <w:hideMark/>
          </w:tcPr>
          <w:p w14:paraId="59553CBF"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(0.14)</w:t>
            </w:r>
          </w:p>
        </w:tc>
        <w:tc>
          <w:tcPr>
            <w:tcW w:w="346" w:type="pct"/>
            <w:tcBorders>
              <w:right w:val="dashed" w:sz="6" w:space="0" w:color="DDDDDD"/>
            </w:tcBorders>
            <w:noWrap/>
            <w:tcMar>
              <w:top w:w="0" w:type="dxa"/>
              <w:left w:w="120" w:type="dxa"/>
              <w:bottom w:w="150" w:type="dxa"/>
              <w:right w:w="120" w:type="dxa"/>
            </w:tcMar>
            <w:vAlign w:val="center"/>
            <w:hideMark/>
          </w:tcPr>
          <w:p w14:paraId="3608603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(0.32)</w:t>
            </w:r>
          </w:p>
        </w:tc>
        <w:tc>
          <w:tcPr>
            <w:tcW w:w="315" w:type="pct"/>
            <w:noWrap/>
            <w:tcMar>
              <w:top w:w="0" w:type="dxa"/>
              <w:left w:w="120" w:type="dxa"/>
              <w:bottom w:w="150" w:type="dxa"/>
              <w:right w:w="120" w:type="dxa"/>
            </w:tcMar>
            <w:vAlign w:val="center"/>
            <w:hideMark/>
          </w:tcPr>
          <w:p w14:paraId="7A5F652E"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46" w:type="pct"/>
            <w:tcBorders>
              <w:right w:val="dashed" w:sz="6" w:space="0" w:color="DDDDDD"/>
            </w:tcBorders>
            <w:noWrap/>
            <w:tcMar>
              <w:top w:w="0" w:type="dxa"/>
              <w:left w:w="120" w:type="dxa"/>
              <w:bottom w:w="150" w:type="dxa"/>
              <w:right w:w="120" w:type="dxa"/>
            </w:tcMar>
            <w:vAlign w:val="center"/>
            <w:hideMark/>
          </w:tcPr>
          <w:p w14:paraId="38B9A20D"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(0.10)</w:t>
            </w:r>
          </w:p>
        </w:tc>
        <w:tc>
          <w:tcPr>
            <w:tcW w:w="315" w:type="pct"/>
            <w:noWrap/>
            <w:tcMar>
              <w:top w:w="0" w:type="dxa"/>
              <w:left w:w="120" w:type="dxa"/>
              <w:bottom w:w="150" w:type="dxa"/>
              <w:right w:w="120" w:type="dxa"/>
            </w:tcMar>
            <w:vAlign w:val="center"/>
            <w:hideMark/>
          </w:tcPr>
          <w:p w14:paraId="448AAECE"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46" w:type="pct"/>
            <w:tcBorders>
              <w:right w:val="dashed" w:sz="6" w:space="0" w:color="DDDDDD"/>
            </w:tcBorders>
            <w:noWrap/>
            <w:tcMar>
              <w:top w:w="0" w:type="dxa"/>
              <w:left w:w="120" w:type="dxa"/>
              <w:bottom w:w="150" w:type="dxa"/>
              <w:right w:w="120" w:type="dxa"/>
            </w:tcMar>
            <w:vAlign w:val="center"/>
            <w:hideMark/>
          </w:tcPr>
          <w:p w14:paraId="1760E5C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(0.02)</w:t>
            </w:r>
          </w:p>
        </w:tc>
        <w:tc>
          <w:tcPr>
            <w:tcW w:w="335" w:type="pct"/>
            <w:noWrap/>
            <w:tcMar>
              <w:top w:w="0" w:type="dxa"/>
              <w:left w:w="120" w:type="dxa"/>
              <w:bottom w:w="150" w:type="dxa"/>
              <w:right w:w="120" w:type="dxa"/>
            </w:tcMar>
            <w:vAlign w:val="center"/>
            <w:hideMark/>
          </w:tcPr>
          <w:p w14:paraId="7B5B23E8"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(0.05)</w:t>
            </w:r>
          </w:p>
        </w:tc>
        <w:tc>
          <w:tcPr>
            <w:tcW w:w="346" w:type="pct"/>
            <w:tcBorders>
              <w:right w:val="dashed" w:sz="6" w:space="0" w:color="DDDDDD"/>
            </w:tcBorders>
            <w:noWrap/>
            <w:tcMar>
              <w:top w:w="0" w:type="dxa"/>
              <w:left w:w="120" w:type="dxa"/>
              <w:bottom w:w="150" w:type="dxa"/>
              <w:right w:w="120" w:type="dxa"/>
            </w:tcMar>
            <w:vAlign w:val="center"/>
            <w:hideMark/>
          </w:tcPr>
          <w:p w14:paraId="727D72B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(0.17)</w:t>
            </w:r>
          </w:p>
        </w:tc>
        <w:tc>
          <w:tcPr>
            <w:tcW w:w="315" w:type="pct"/>
            <w:noWrap/>
            <w:tcMar>
              <w:top w:w="0" w:type="dxa"/>
              <w:left w:w="120" w:type="dxa"/>
              <w:bottom w:w="150" w:type="dxa"/>
              <w:right w:w="120" w:type="dxa"/>
            </w:tcMar>
            <w:vAlign w:val="center"/>
            <w:hideMark/>
          </w:tcPr>
          <w:p w14:paraId="51A6C4D9"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46" w:type="pct"/>
            <w:noWrap/>
            <w:tcMar>
              <w:top w:w="0" w:type="dxa"/>
              <w:left w:w="120" w:type="dxa"/>
              <w:bottom w:w="150" w:type="dxa"/>
              <w:right w:w="120" w:type="dxa"/>
            </w:tcMar>
            <w:vAlign w:val="center"/>
            <w:hideMark/>
          </w:tcPr>
          <w:p w14:paraId="05DAA81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(0.08)</w:t>
            </w:r>
          </w:p>
        </w:tc>
      </w:tr>
      <w:tr w:rsidR="005A1B67" w:rsidRPr="005A1B67" w14:paraId="65B4922F" w14:textId="77777777" w:rsidTr="00015ABA">
        <w:tc>
          <w:tcPr>
            <w:tcW w:w="354" w:type="pct"/>
            <w:vMerge w:val="restart"/>
            <w:tcBorders>
              <w:right w:val="dashed" w:sz="6" w:space="0" w:color="DDDDDD"/>
            </w:tcBorders>
            <w:noWrap/>
            <w:tcMar>
              <w:top w:w="150" w:type="dxa"/>
              <w:left w:w="120" w:type="dxa"/>
              <w:bottom w:w="0" w:type="dxa"/>
              <w:right w:w="120" w:type="dxa"/>
            </w:tcMar>
            <w:vAlign w:val="center"/>
            <w:hideMark/>
          </w:tcPr>
          <w:p w14:paraId="49B8FEA6"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t5–t8</w:t>
            </w:r>
          </w:p>
        </w:tc>
        <w:tc>
          <w:tcPr>
            <w:tcW w:w="335" w:type="pct"/>
            <w:noWrap/>
            <w:tcMar>
              <w:top w:w="150" w:type="dxa"/>
              <w:left w:w="120" w:type="dxa"/>
              <w:bottom w:w="0" w:type="dxa"/>
              <w:right w:w="120" w:type="dxa"/>
            </w:tcMar>
            <w:vAlign w:val="center"/>
            <w:hideMark/>
          </w:tcPr>
          <w:p w14:paraId="590E12F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0.23***</w:t>
            </w:r>
          </w:p>
        </w:tc>
        <w:tc>
          <w:tcPr>
            <w:tcW w:w="345" w:type="pct"/>
            <w:tcBorders>
              <w:right w:val="dashed" w:sz="6" w:space="0" w:color="DDDDDD"/>
            </w:tcBorders>
            <w:noWrap/>
            <w:tcMar>
              <w:top w:w="150" w:type="dxa"/>
              <w:left w:w="120" w:type="dxa"/>
              <w:bottom w:w="0" w:type="dxa"/>
              <w:right w:w="120" w:type="dxa"/>
            </w:tcMar>
            <w:vAlign w:val="center"/>
            <w:hideMark/>
          </w:tcPr>
          <w:p w14:paraId="0BF9DCA8"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-0.04</w:t>
            </w:r>
          </w:p>
        </w:tc>
        <w:tc>
          <w:tcPr>
            <w:tcW w:w="298" w:type="pct"/>
            <w:noWrap/>
            <w:tcMar>
              <w:top w:w="150" w:type="dxa"/>
              <w:left w:w="120" w:type="dxa"/>
              <w:bottom w:w="0" w:type="dxa"/>
              <w:right w:w="120" w:type="dxa"/>
            </w:tcMar>
            <w:vAlign w:val="center"/>
            <w:hideMark/>
          </w:tcPr>
          <w:p w14:paraId="0B92CD7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45" w:type="pct"/>
            <w:tcBorders>
              <w:right w:val="dashed" w:sz="6" w:space="0" w:color="DDDDDD"/>
            </w:tcBorders>
            <w:noWrap/>
            <w:tcMar>
              <w:top w:w="150" w:type="dxa"/>
              <w:left w:w="120" w:type="dxa"/>
              <w:bottom w:w="0" w:type="dxa"/>
              <w:right w:w="120" w:type="dxa"/>
            </w:tcMar>
            <w:vAlign w:val="center"/>
            <w:hideMark/>
          </w:tcPr>
          <w:p w14:paraId="19E1C738"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15" w:type="pct"/>
            <w:noWrap/>
            <w:tcMar>
              <w:top w:w="150" w:type="dxa"/>
              <w:left w:w="120" w:type="dxa"/>
              <w:bottom w:w="0" w:type="dxa"/>
              <w:right w:w="120" w:type="dxa"/>
            </w:tcMar>
            <w:vAlign w:val="center"/>
            <w:hideMark/>
          </w:tcPr>
          <w:p w14:paraId="05A4798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1.45***</w:t>
            </w:r>
          </w:p>
        </w:tc>
        <w:tc>
          <w:tcPr>
            <w:tcW w:w="346" w:type="pct"/>
            <w:tcBorders>
              <w:right w:val="dashed" w:sz="6" w:space="0" w:color="DDDDDD"/>
            </w:tcBorders>
            <w:noWrap/>
            <w:tcMar>
              <w:top w:w="150" w:type="dxa"/>
              <w:left w:w="120" w:type="dxa"/>
              <w:bottom w:w="0" w:type="dxa"/>
              <w:right w:w="120" w:type="dxa"/>
            </w:tcMar>
            <w:vAlign w:val="center"/>
            <w:hideMark/>
          </w:tcPr>
          <w:p w14:paraId="11D6DCC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0.59</w:t>
            </w:r>
          </w:p>
        </w:tc>
        <w:tc>
          <w:tcPr>
            <w:tcW w:w="315" w:type="pct"/>
            <w:noWrap/>
            <w:tcMar>
              <w:top w:w="150" w:type="dxa"/>
              <w:left w:w="120" w:type="dxa"/>
              <w:bottom w:w="0" w:type="dxa"/>
              <w:right w:w="120" w:type="dxa"/>
            </w:tcMar>
            <w:vAlign w:val="center"/>
            <w:hideMark/>
          </w:tcPr>
          <w:p w14:paraId="7AE082A0"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0.19***</w:t>
            </w:r>
          </w:p>
        </w:tc>
        <w:tc>
          <w:tcPr>
            <w:tcW w:w="346" w:type="pct"/>
            <w:tcBorders>
              <w:right w:val="dashed" w:sz="6" w:space="0" w:color="DDDDDD"/>
            </w:tcBorders>
            <w:noWrap/>
            <w:tcMar>
              <w:top w:w="150" w:type="dxa"/>
              <w:left w:w="120" w:type="dxa"/>
              <w:bottom w:w="0" w:type="dxa"/>
              <w:right w:w="120" w:type="dxa"/>
            </w:tcMar>
            <w:vAlign w:val="center"/>
            <w:hideMark/>
          </w:tcPr>
          <w:p w14:paraId="12002725"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0.35***</w:t>
            </w:r>
          </w:p>
        </w:tc>
        <w:tc>
          <w:tcPr>
            <w:tcW w:w="315" w:type="pct"/>
            <w:noWrap/>
            <w:tcMar>
              <w:top w:w="150" w:type="dxa"/>
              <w:left w:w="120" w:type="dxa"/>
              <w:bottom w:w="0" w:type="dxa"/>
              <w:right w:w="120" w:type="dxa"/>
            </w:tcMar>
            <w:vAlign w:val="center"/>
            <w:hideMark/>
          </w:tcPr>
          <w:p w14:paraId="2AEA6306"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0.21***</w:t>
            </w:r>
          </w:p>
        </w:tc>
        <w:tc>
          <w:tcPr>
            <w:tcW w:w="346" w:type="pct"/>
            <w:tcBorders>
              <w:right w:val="dashed" w:sz="6" w:space="0" w:color="DDDDDD"/>
            </w:tcBorders>
            <w:noWrap/>
            <w:tcMar>
              <w:top w:w="150" w:type="dxa"/>
              <w:left w:w="120" w:type="dxa"/>
              <w:bottom w:w="0" w:type="dxa"/>
              <w:right w:w="120" w:type="dxa"/>
            </w:tcMar>
            <w:vAlign w:val="center"/>
            <w:hideMark/>
          </w:tcPr>
          <w:p w14:paraId="7CE5B9F0"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35" w:type="pct"/>
            <w:noWrap/>
            <w:tcMar>
              <w:top w:w="150" w:type="dxa"/>
              <w:left w:w="120" w:type="dxa"/>
              <w:bottom w:w="0" w:type="dxa"/>
              <w:right w:w="120" w:type="dxa"/>
            </w:tcMar>
            <w:vAlign w:val="center"/>
            <w:hideMark/>
          </w:tcPr>
          <w:p w14:paraId="141B277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0.02</w:t>
            </w:r>
          </w:p>
        </w:tc>
        <w:tc>
          <w:tcPr>
            <w:tcW w:w="346" w:type="pct"/>
            <w:tcBorders>
              <w:right w:val="dashed" w:sz="6" w:space="0" w:color="DDDDDD"/>
            </w:tcBorders>
            <w:noWrap/>
            <w:tcMar>
              <w:top w:w="150" w:type="dxa"/>
              <w:left w:w="120" w:type="dxa"/>
              <w:bottom w:w="0" w:type="dxa"/>
              <w:right w:w="120" w:type="dxa"/>
            </w:tcMar>
            <w:vAlign w:val="center"/>
            <w:hideMark/>
          </w:tcPr>
          <w:p w14:paraId="70C5129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-0.42**</w:t>
            </w:r>
          </w:p>
        </w:tc>
        <w:tc>
          <w:tcPr>
            <w:tcW w:w="315" w:type="pct"/>
            <w:noWrap/>
            <w:tcMar>
              <w:top w:w="150" w:type="dxa"/>
              <w:left w:w="120" w:type="dxa"/>
              <w:bottom w:w="0" w:type="dxa"/>
              <w:right w:w="120" w:type="dxa"/>
            </w:tcMar>
            <w:vAlign w:val="center"/>
            <w:hideMark/>
          </w:tcPr>
          <w:p w14:paraId="5367CE7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0.55***</w:t>
            </w:r>
          </w:p>
        </w:tc>
        <w:tc>
          <w:tcPr>
            <w:tcW w:w="346" w:type="pct"/>
            <w:noWrap/>
            <w:tcMar>
              <w:top w:w="150" w:type="dxa"/>
              <w:left w:w="120" w:type="dxa"/>
              <w:bottom w:w="0" w:type="dxa"/>
              <w:right w:w="120" w:type="dxa"/>
            </w:tcMar>
            <w:vAlign w:val="center"/>
            <w:hideMark/>
          </w:tcPr>
          <w:p w14:paraId="5068F610"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0.14</w:t>
            </w:r>
          </w:p>
        </w:tc>
      </w:tr>
      <w:tr w:rsidR="005A1B67" w:rsidRPr="005A1B67" w14:paraId="79963171" w14:textId="77777777" w:rsidTr="00015ABA">
        <w:tc>
          <w:tcPr>
            <w:tcW w:w="354" w:type="pct"/>
            <w:vMerge/>
            <w:tcBorders>
              <w:right w:val="dashed" w:sz="6" w:space="0" w:color="DDDDDD"/>
            </w:tcBorders>
            <w:vAlign w:val="center"/>
            <w:hideMark/>
          </w:tcPr>
          <w:p w14:paraId="5B591520" w14:textId="77777777" w:rsidR="005A1B67" w:rsidRPr="005A1B67" w:rsidRDefault="005A1B67" w:rsidP="005A1B67">
            <w:pPr>
              <w:spacing w:after="300" w:line="480" w:lineRule="auto"/>
              <w:jc w:val="center"/>
              <w:rPr>
                <w:b/>
                <w:bCs/>
                <w:color w:val="000000"/>
                <w:sz w:val="18"/>
                <w:szCs w:val="18"/>
              </w:rPr>
            </w:pPr>
          </w:p>
        </w:tc>
        <w:tc>
          <w:tcPr>
            <w:tcW w:w="335" w:type="pct"/>
            <w:noWrap/>
            <w:tcMar>
              <w:top w:w="0" w:type="dxa"/>
              <w:left w:w="120" w:type="dxa"/>
              <w:bottom w:w="150" w:type="dxa"/>
              <w:right w:w="120" w:type="dxa"/>
            </w:tcMar>
            <w:vAlign w:val="center"/>
            <w:hideMark/>
          </w:tcPr>
          <w:p w14:paraId="038C56BA"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(0.06)</w:t>
            </w:r>
          </w:p>
        </w:tc>
        <w:tc>
          <w:tcPr>
            <w:tcW w:w="345" w:type="pct"/>
            <w:tcBorders>
              <w:right w:val="dashed" w:sz="6" w:space="0" w:color="DDDDDD"/>
            </w:tcBorders>
            <w:noWrap/>
            <w:tcMar>
              <w:top w:w="0" w:type="dxa"/>
              <w:left w:w="120" w:type="dxa"/>
              <w:bottom w:w="150" w:type="dxa"/>
              <w:right w:w="120" w:type="dxa"/>
            </w:tcMar>
            <w:vAlign w:val="center"/>
            <w:hideMark/>
          </w:tcPr>
          <w:p w14:paraId="39E7D8D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(0.18)</w:t>
            </w:r>
          </w:p>
        </w:tc>
        <w:tc>
          <w:tcPr>
            <w:tcW w:w="298" w:type="pct"/>
            <w:noWrap/>
            <w:tcMar>
              <w:top w:w="0" w:type="dxa"/>
              <w:left w:w="120" w:type="dxa"/>
              <w:bottom w:w="150" w:type="dxa"/>
              <w:right w:w="120" w:type="dxa"/>
            </w:tcMar>
            <w:vAlign w:val="center"/>
            <w:hideMark/>
          </w:tcPr>
          <w:p w14:paraId="0E767D96"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45" w:type="pct"/>
            <w:tcBorders>
              <w:right w:val="dashed" w:sz="6" w:space="0" w:color="DDDDDD"/>
            </w:tcBorders>
            <w:noWrap/>
            <w:tcMar>
              <w:top w:w="0" w:type="dxa"/>
              <w:left w:w="120" w:type="dxa"/>
              <w:bottom w:w="150" w:type="dxa"/>
              <w:right w:w="120" w:type="dxa"/>
            </w:tcMar>
            <w:vAlign w:val="center"/>
            <w:hideMark/>
          </w:tcPr>
          <w:p w14:paraId="72BC8FE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15" w:type="pct"/>
            <w:noWrap/>
            <w:tcMar>
              <w:top w:w="0" w:type="dxa"/>
              <w:left w:w="120" w:type="dxa"/>
              <w:bottom w:w="150" w:type="dxa"/>
              <w:right w:w="120" w:type="dxa"/>
            </w:tcMar>
            <w:vAlign w:val="center"/>
            <w:hideMark/>
          </w:tcPr>
          <w:p w14:paraId="46EA45E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(0.15)</w:t>
            </w:r>
          </w:p>
        </w:tc>
        <w:tc>
          <w:tcPr>
            <w:tcW w:w="346" w:type="pct"/>
            <w:tcBorders>
              <w:right w:val="dashed" w:sz="6" w:space="0" w:color="DDDDDD"/>
            </w:tcBorders>
            <w:noWrap/>
            <w:tcMar>
              <w:top w:w="0" w:type="dxa"/>
              <w:left w:w="120" w:type="dxa"/>
              <w:bottom w:w="150" w:type="dxa"/>
              <w:right w:w="120" w:type="dxa"/>
            </w:tcMar>
            <w:vAlign w:val="center"/>
            <w:hideMark/>
          </w:tcPr>
          <w:p w14:paraId="24894BDF"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(0.36)</w:t>
            </w:r>
          </w:p>
        </w:tc>
        <w:tc>
          <w:tcPr>
            <w:tcW w:w="315" w:type="pct"/>
            <w:noWrap/>
            <w:tcMar>
              <w:top w:w="0" w:type="dxa"/>
              <w:left w:w="120" w:type="dxa"/>
              <w:bottom w:w="150" w:type="dxa"/>
              <w:right w:w="120" w:type="dxa"/>
            </w:tcMar>
            <w:vAlign w:val="center"/>
            <w:hideMark/>
          </w:tcPr>
          <w:p w14:paraId="42307B62"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46" w:type="pct"/>
            <w:tcBorders>
              <w:right w:val="dashed" w:sz="6" w:space="0" w:color="DDDDDD"/>
            </w:tcBorders>
            <w:noWrap/>
            <w:tcMar>
              <w:top w:w="0" w:type="dxa"/>
              <w:left w:w="120" w:type="dxa"/>
              <w:bottom w:w="150" w:type="dxa"/>
              <w:right w:w="120" w:type="dxa"/>
            </w:tcMar>
            <w:vAlign w:val="center"/>
            <w:hideMark/>
          </w:tcPr>
          <w:p w14:paraId="58FA427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(0.12)</w:t>
            </w:r>
          </w:p>
        </w:tc>
        <w:tc>
          <w:tcPr>
            <w:tcW w:w="315" w:type="pct"/>
            <w:noWrap/>
            <w:tcMar>
              <w:top w:w="0" w:type="dxa"/>
              <w:left w:w="120" w:type="dxa"/>
              <w:bottom w:w="150" w:type="dxa"/>
              <w:right w:w="120" w:type="dxa"/>
            </w:tcMar>
            <w:vAlign w:val="center"/>
            <w:hideMark/>
          </w:tcPr>
          <w:p w14:paraId="13D54765"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46" w:type="pct"/>
            <w:tcBorders>
              <w:right w:val="dashed" w:sz="6" w:space="0" w:color="DDDDDD"/>
            </w:tcBorders>
            <w:noWrap/>
            <w:tcMar>
              <w:top w:w="0" w:type="dxa"/>
              <w:left w:w="120" w:type="dxa"/>
              <w:bottom w:w="150" w:type="dxa"/>
              <w:right w:w="120" w:type="dxa"/>
            </w:tcMar>
            <w:vAlign w:val="center"/>
            <w:hideMark/>
          </w:tcPr>
          <w:p w14:paraId="7820B7F1"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35" w:type="pct"/>
            <w:noWrap/>
            <w:tcMar>
              <w:top w:w="0" w:type="dxa"/>
              <w:left w:w="120" w:type="dxa"/>
              <w:bottom w:w="150" w:type="dxa"/>
              <w:right w:w="120" w:type="dxa"/>
            </w:tcMar>
            <w:vAlign w:val="center"/>
            <w:hideMark/>
          </w:tcPr>
          <w:p w14:paraId="1A3D98F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(0.05)</w:t>
            </w:r>
          </w:p>
        </w:tc>
        <w:tc>
          <w:tcPr>
            <w:tcW w:w="346" w:type="pct"/>
            <w:tcBorders>
              <w:right w:val="dashed" w:sz="6" w:space="0" w:color="DDDDDD"/>
            </w:tcBorders>
            <w:noWrap/>
            <w:tcMar>
              <w:top w:w="0" w:type="dxa"/>
              <w:left w:w="120" w:type="dxa"/>
              <w:bottom w:w="150" w:type="dxa"/>
              <w:right w:w="120" w:type="dxa"/>
            </w:tcMar>
            <w:vAlign w:val="center"/>
            <w:hideMark/>
          </w:tcPr>
          <w:p w14:paraId="48229566"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(0.17)</w:t>
            </w:r>
          </w:p>
        </w:tc>
        <w:tc>
          <w:tcPr>
            <w:tcW w:w="315" w:type="pct"/>
            <w:noWrap/>
            <w:tcMar>
              <w:top w:w="0" w:type="dxa"/>
              <w:left w:w="120" w:type="dxa"/>
              <w:bottom w:w="150" w:type="dxa"/>
              <w:right w:w="120" w:type="dxa"/>
            </w:tcMar>
            <w:vAlign w:val="center"/>
            <w:hideMark/>
          </w:tcPr>
          <w:p w14:paraId="71CA3714"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46" w:type="pct"/>
            <w:noWrap/>
            <w:tcMar>
              <w:top w:w="0" w:type="dxa"/>
              <w:left w:w="120" w:type="dxa"/>
              <w:bottom w:w="150" w:type="dxa"/>
              <w:right w:w="120" w:type="dxa"/>
            </w:tcMar>
            <w:vAlign w:val="center"/>
            <w:hideMark/>
          </w:tcPr>
          <w:p w14:paraId="75AFEFF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(0.09)</w:t>
            </w:r>
          </w:p>
        </w:tc>
      </w:tr>
      <w:tr w:rsidR="005A1B67" w:rsidRPr="005A1B67" w14:paraId="55567328" w14:textId="77777777" w:rsidTr="00015ABA">
        <w:tc>
          <w:tcPr>
            <w:tcW w:w="354" w:type="pct"/>
            <w:vMerge w:val="restart"/>
            <w:tcBorders>
              <w:right w:val="dashed" w:sz="6" w:space="0" w:color="DDDDDD"/>
            </w:tcBorders>
            <w:noWrap/>
            <w:tcMar>
              <w:top w:w="150" w:type="dxa"/>
              <w:left w:w="120" w:type="dxa"/>
              <w:bottom w:w="0" w:type="dxa"/>
              <w:right w:w="120" w:type="dxa"/>
            </w:tcMar>
            <w:vAlign w:val="center"/>
            <w:hideMark/>
          </w:tcPr>
          <w:p w14:paraId="11F3C459"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t6–t9</w:t>
            </w:r>
          </w:p>
        </w:tc>
        <w:tc>
          <w:tcPr>
            <w:tcW w:w="335" w:type="pct"/>
            <w:noWrap/>
            <w:tcMar>
              <w:top w:w="150" w:type="dxa"/>
              <w:left w:w="120" w:type="dxa"/>
              <w:bottom w:w="0" w:type="dxa"/>
              <w:right w:w="120" w:type="dxa"/>
            </w:tcMar>
            <w:vAlign w:val="center"/>
            <w:hideMark/>
          </w:tcPr>
          <w:p w14:paraId="4FC04D64"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0.18**</w:t>
            </w:r>
          </w:p>
        </w:tc>
        <w:tc>
          <w:tcPr>
            <w:tcW w:w="345" w:type="pct"/>
            <w:tcBorders>
              <w:right w:val="dashed" w:sz="6" w:space="0" w:color="DDDDDD"/>
            </w:tcBorders>
            <w:noWrap/>
            <w:tcMar>
              <w:top w:w="150" w:type="dxa"/>
              <w:left w:w="120" w:type="dxa"/>
              <w:bottom w:w="0" w:type="dxa"/>
              <w:right w:w="120" w:type="dxa"/>
            </w:tcMar>
            <w:vAlign w:val="center"/>
            <w:hideMark/>
          </w:tcPr>
          <w:p w14:paraId="1F65E4F9"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-0.22</w:t>
            </w:r>
          </w:p>
        </w:tc>
        <w:tc>
          <w:tcPr>
            <w:tcW w:w="298" w:type="pct"/>
            <w:noWrap/>
            <w:tcMar>
              <w:top w:w="150" w:type="dxa"/>
              <w:left w:w="120" w:type="dxa"/>
              <w:bottom w:w="0" w:type="dxa"/>
              <w:right w:w="120" w:type="dxa"/>
            </w:tcMar>
            <w:vAlign w:val="center"/>
            <w:hideMark/>
          </w:tcPr>
          <w:p w14:paraId="230DF0A9"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45" w:type="pct"/>
            <w:tcBorders>
              <w:right w:val="dashed" w:sz="6" w:space="0" w:color="DDDDDD"/>
            </w:tcBorders>
            <w:noWrap/>
            <w:tcMar>
              <w:top w:w="150" w:type="dxa"/>
              <w:left w:w="120" w:type="dxa"/>
              <w:bottom w:w="0" w:type="dxa"/>
              <w:right w:w="120" w:type="dxa"/>
            </w:tcMar>
            <w:vAlign w:val="center"/>
            <w:hideMark/>
          </w:tcPr>
          <w:p w14:paraId="68D652D1"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15" w:type="pct"/>
            <w:noWrap/>
            <w:tcMar>
              <w:top w:w="150" w:type="dxa"/>
              <w:left w:w="120" w:type="dxa"/>
              <w:bottom w:w="0" w:type="dxa"/>
              <w:right w:w="120" w:type="dxa"/>
            </w:tcMar>
            <w:vAlign w:val="center"/>
            <w:hideMark/>
          </w:tcPr>
          <w:p w14:paraId="01340A7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1.37***</w:t>
            </w:r>
          </w:p>
        </w:tc>
        <w:tc>
          <w:tcPr>
            <w:tcW w:w="346" w:type="pct"/>
            <w:tcBorders>
              <w:right w:val="dashed" w:sz="6" w:space="0" w:color="DDDDDD"/>
            </w:tcBorders>
            <w:noWrap/>
            <w:tcMar>
              <w:top w:w="150" w:type="dxa"/>
              <w:left w:w="120" w:type="dxa"/>
              <w:bottom w:w="0" w:type="dxa"/>
              <w:right w:w="120" w:type="dxa"/>
            </w:tcMar>
            <w:vAlign w:val="center"/>
            <w:hideMark/>
          </w:tcPr>
          <w:p w14:paraId="44818E2E"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0.15</w:t>
            </w:r>
          </w:p>
        </w:tc>
        <w:tc>
          <w:tcPr>
            <w:tcW w:w="315" w:type="pct"/>
            <w:noWrap/>
            <w:tcMar>
              <w:top w:w="150" w:type="dxa"/>
              <w:left w:w="120" w:type="dxa"/>
              <w:bottom w:w="0" w:type="dxa"/>
              <w:right w:w="120" w:type="dxa"/>
            </w:tcMar>
            <w:vAlign w:val="center"/>
            <w:hideMark/>
          </w:tcPr>
          <w:p w14:paraId="3938619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0.22***</w:t>
            </w:r>
          </w:p>
        </w:tc>
        <w:tc>
          <w:tcPr>
            <w:tcW w:w="346" w:type="pct"/>
            <w:tcBorders>
              <w:right w:val="dashed" w:sz="6" w:space="0" w:color="DDDDDD"/>
            </w:tcBorders>
            <w:noWrap/>
            <w:tcMar>
              <w:top w:w="150" w:type="dxa"/>
              <w:left w:w="120" w:type="dxa"/>
              <w:bottom w:w="0" w:type="dxa"/>
              <w:right w:w="120" w:type="dxa"/>
            </w:tcMar>
            <w:vAlign w:val="center"/>
            <w:hideMark/>
          </w:tcPr>
          <w:p w14:paraId="4304ABD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0.44***</w:t>
            </w:r>
          </w:p>
        </w:tc>
        <w:tc>
          <w:tcPr>
            <w:tcW w:w="315" w:type="pct"/>
            <w:noWrap/>
            <w:tcMar>
              <w:top w:w="150" w:type="dxa"/>
              <w:left w:w="120" w:type="dxa"/>
              <w:bottom w:w="0" w:type="dxa"/>
              <w:right w:w="120" w:type="dxa"/>
            </w:tcMar>
            <w:vAlign w:val="center"/>
            <w:hideMark/>
          </w:tcPr>
          <w:p w14:paraId="2541CDC5"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0.21***</w:t>
            </w:r>
          </w:p>
        </w:tc>
        <w:tc>
          <w:tcPr>
            <w:tcW w:w="346" w:type="pct"/>
            <w:tcBorders>
              <w:right w:val="dashed" w:sz="6" w:space="0" w:color="DDDDDD"/>
            </w:tcBorders>
            <w:noWrap/>
            <w:tcMar>
              <w:top w:w="150" w:type="dxa"/>
              <w:left w:w="120" w:type="dxa"/>
              <w:bottom w:w="0" w:type="dxa"/>
              <w:right w:w="120" w:type="dxa"/>
            </w:tcMar>
            <w:vAlign w:val="center"/>
            <w:hideMark/>
          </w:tcPr>
          <w:p w14:paraId="687FD6E8"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0.07**</w:t>
            </w:r>
          </w:p>
        </w:tc>
        <w:tc>
          <w:tcPr>
            <w:tcW w:w="335" w:type="pct"/>
            <w:noWrap/>
            <w:tcMar>
              <w:top w:w="150" w:type="dxa"/>
              <w:left w:w="120" w:type="dxa"/>
              <w:bottom w:w="0" w:type="dxa"/>
              <w:right w:w="120" w:type="dxa"/>
            </w:tcMar>
            <w:vAlign w:val="center"/>
            <w:hideMark/>
          </w:tcPr>
          <w:p w14:paraId="0B64620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46" w:type="pct"/>
            <w:tcBorders>
              <w:right w:val="dashed" w:sz="6" w:space="0" w:color="DDDDDD"/>
            </w:tcBorders>
            <w:noWrap/>
            <w:tcMar>
              <w:top w:w="150" w:type="dxa"/>
              <w:left w:w="120" w:type="dxa"/>
              <w:bottom w:w="0" w:type="dxa"/>
              <w:right w:w="120" w:type="dxa"/>
            </w:tcMar>
            <w:vAlign w:val="center"/>
            <w:hideMark/>
          </w:tcPr>
          <w:p w14:paraId="2511F8B8"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-0.43*</w:t>
            </w:r>
          </w:p>
        </w:tc>
        <w:tc>
          <w:tcPr>
            <w:tcW w:w="315" w:type="pct"/>
            <w:noWrap/>
            <w:tcMar>
              <w:top w:w="150" w:type="dxa"/>
              <w:left w:w="120" w:type="dxa"/>
              <w:bottom w:w="0" w:type="dxa"/>
              <w:right w:w="120" w:type="dxa"/>
            </w:tcMar>
            <w:vAlign w:val="center"/>
            <w:hideMark/>
          </w:tcPr>
          <w:p w14:paraId="3D7F7194"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0.52***</w:t>
            </w:r>
          </w:p>
        </w:tc>
        <w:tc>
          <w:tcPr>
            <w:tcW w:w="346" w:type="pct"/>
            <w:noWrap/>
            <w:tcMar>
              <w:top w:w="150" w:type="dxa"/>
              <w:left w:w="120" w:type="dxa"/>
              <w:bottom w:w="0" w:type="dxa"/>
              <w:right w:w="120" w:type="dxa"/>
            </w:tcMar>
            <w:vAlign w:val="center"/>
            <w:hideMark/>
          </w:tcPr>
          <w:p w14:paraId="5D350039"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0.16*</w:t>
            </w:r>
          </w:p>
        </w:tc>
      </w:tr>
      <w:tr w:rsidR="005A1B67" w:rsidRPr="005A1B67" w14:paraId="72EFF11D" w14:textId="77777777" w:rsidTr="00015ABA">
        <w:tc>
          <w:tcPr>
            <w:tcW w:w="354" w:type="pct"/>
            <w:vMerge/>
            <w:tcBorders>
              <w:right w:val="dashed" w:sz="6" w:space="0" w:color="DDDDDD"/>
            </w:tcBorders>
            <w:vAlign w:val="center"/>
            <w:hideMark/>
          </w:tcPr>
          <w:p w14:paraId="708CA74F" w14:textId="77777777" w:rsidR="005A1B67" w:rsidRPr="005A1B67" w:rsidRDefault="005A1B67" w:rsidP="005A1B67">
            <w:pPr>
              <w:spacing w:after="300" w:line="480" w:lineRule="auto"/>
              <w:jc w:val="center"/>
              <w:rPr>
                <w:b/>
                <w:bCs/>
                <w:color w:val="000000"/>
                <w:sz w:val="18"/>
                <w:szCs w:val="18"/>
              </w:rPr>
            </w:pPr>
          </w:p>
        </w:tc>
        <w:tc>
          <w:tcPr>
            <w:tcW w:w="335" w:type="pct"/>
            <w:noWrap/>
            <w:tcMar>
              <w:top w:w="0" w:type="dxa"/>
              <w:left w:w="120" w:type="dxa"/>
              <w:bottom w:w="150" w:type="dxa"/>
              <w:right w:w="120" w:type="dxa"/>
            </w:tcMar>
            <w:vAlign w:val="center"/>
            <w:hideMark/>
          </w:tcPr>
          <w:p w14:paraId="5EFB8379"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(0.07)</w:t>
            </w:r>
          </w:p>
        </w:tc>
        <w:tc>
          <w:tcPr>
            <w:tcW w:w="345" w:type="pct"/>
            <w:tcBorders>
              <w:right w:val="dashed" w:sz="6" w:space="0" w:color="DDDDDD"/>
            </w:tcBorders>
            <w:noWrap/>
            <w:tcMar>
              <w:top w:w="0" w:type="dxa"/>
              <w:left w:w="120" w:type="dxa"/>
              <w:bottom w:w="150" w:type="dxa"/>
              <w:right w:w="120" w:type="dxa"/>
            </w:tcMar>
            <w:vAlign w:val="center"/>
            <w:hideMark/>
          </w:tcPr>
          <w:p w14:paraId="71EFA9DF"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(0.20)</w:t>
            </w:r>
          </w:p>
        </w:tc>
        <w:tc>
          <w:tcPr>
            <w:tcW w:w="298" w:type="pct"/>
            <w:noWrap/>
            <w:tcMar>
              <w:top w:w="0" w:type="dxa"/>
              <w:left w:w="120" w:type="dxa"/>
              <w:bottom w:w="150" w:type="dxa"/>
              <w:right w:w="120" w:type="dxa"/>
            </w:tcMar>
            <w:vAlign w:val="center"/>
            <w:hideMark/>
          </w:tcPr>
          <w:p w14:paraId="1254C5F4"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45" w:type="pct"/>
            <w:tcBorders>
              <w:right w:val="dashed" w:sz="6" w:space="0" w:color="DDDDDD"/>
            </w:tcBorders>
            <w:noWrap/>
            <w:tcMar>
              <w:top w:w="0" w:type="dxa"/>
              <w:left w:w="120" w:type="dxa"/>
              <w:bottom w:w="150" w:type="dxa"/>
              <w:right w:w="120" w:type="dxa"/>
            </w:tcMar>
            <w:vAlign w:val="center"/>
            <w:hideMark/>
          </w:tcPr>
          <w:p w14:paraId="593AD15E"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15" w:type="pct"/>
            <w:noWrap/>
            <w:tcMar>
              <w:top w:w="0" w:type="dxa"/>
              <w:left w:w="120" w:type="dxa"/>
              <w:bottom w:w="150" w:type="dxa"/>
              <w:right w:w="120" w:type="dxa"/>
            </w:tcMar>
            <w:vAlign w:val="center"/>
            <w:hideMark/>
          </w:tcPr>
          <w:p w14:paraId="407EF809"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(0.16)</w:t>
            </w:r>
          </w:p>
        </w:tc>
        <w:tc>
          <w:tcPr>
            <w:tcW w:w="346" w:type="pct"/>
            <w:tcBorders>
              <w:right w:val="dashed" w:sz="6" w:space="0" w:color="DDDDDD"/>
            </w:tcBorders>
            <w:noWrap/>
            <w:tcMar>
              <w:top w:w="0" w:type="dxa"/>
              <w:left w:w="120" w:type="dxa"/>
              <w:bottom w:w="150" w:type="dxa"/>
              <w:right w:w="120" w:type="dxa"/>
            </w:tcMar>
            <w:vAlign w:val="center"/>
            <w:hideMark/>
          </w:tcPr>
          <w:p w14:paraId="61FE58E5"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(0.40)</w:t>
            </w:r>
          </w:p>
        </w:tc>
        <w:tc>
          <w:tcPr>
            <w:tcW w:w="315" w:type="pct"/>
            <w:noWrap/>
            <w:tcMar>
              <w:top w:w="0" w:type="dxa"/>
              <w:left w:w="120" w:type="dxa"/>
              <w:bottom w:w="150" w:type="dxa"/>
              <w:right w:w="120" w:type="dxa"/>
            </w:tcMar>
            <w:vAlign w:val="center"/>
            <w:hideMark/>
          </w:tcPr>
          <w:p w14:paraId="75A52B0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46" w:type="pct"/>
            <w:tcBorders>
              <w:right w:val="dashed" w:sz="6" w:space="0" w:color="DDDDDD"/>
            </w:tcBorders>
            <w:noWrap/>
            <w:tcMar>
              <w:top w:w="0" w:type="dxa"/>
              <w:left w:w="120" w:type="dxa"/>
              <w:bottom w:w="150" w:type="dxa"/>
              <w:right w:w="120" w:type="dxa"/>
            </w:tcMar>
            <w:vAlign w:val="center"/>
            <w:hideMark/>
          </w:tcPr>
          <w:p w14:paraId="5C714DBD"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(0.12)</w:t>
            </w:r>
          </w:p>
        </w:tc>
        <w:tc>
          <w:tcPr>
            <w:tcW w:w="315" w:type="pct"/>
            <w:noWrap/>
            <w:tcMar>
              <w:top w:w="0" w:type="dxa"/>
              <w:left w:w="120" w:type="dxa"/>
              <w:bottom w:w="150" w:type="dxa"/>
              <w:right w:w="120" w:type="dxa"/>
            </w:tcMar>
            <w:vAlign w:val="center"/>
            <w:hideMark/>
          </w:tcPr>
          <w:p w14:paraId="01C03889"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46" w:type="pct"/>
            <w:tcBorders>
              <w:right w:val="dashed" w:sz="6" w:space="0" w:color="DDDDDD"/>
            </w:tcBorders>
            <w:noWrap/>
            <w:tcMar>
              <w:top w:w="0" w:type="dxa"/>
              <w:left w:w="120" w:type="dxa"/>
              <w:bottom w:w="150" w:type="dxa"/>
              <w:right w:w="120" w:type="dxa"/>
            </w:tcMar>
            <w:vAlign w:val="center"/>
            <w:hideMark/>
          </w:tcPr>
          <w:p w14:paraId="4645905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35" w:type="pct"/>
            <w:noWrap/>
            <w:tcMar>
              <w:top w:w="0" w:type="dxa"/>
              <w:left w:w="120" w:type="dxa"/>
              <w:bottom w:w="150" w:type="dxa"/>
              <w:right w:w="120" w:type="dxa"/>
            </w:tcMar>
            <w:vAlign w:val="center"/>
            <w:hideMark/>
          </w:tcPr>
          <w:p w14:paraId="75BE8E9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(0.08)</w:t>
            </w:r>
          </w:p>
        </w:tc>
        <w:tc>
          <w:tcPr>
            <w:tcW w:w="346" w:type="pct"/>
            <w:tcBorders>
              <w:right w:val="dashed" w:sz="6" w:space="0" w:color="DDDDDD"/>
            </w:tcBorders>
            <w:noWrap/>
            <w:tcMar>
              <w:top w:w="0" w:type="dxa"/>
              <w:left w:w="120" w:type="dxa"/>
              <w:bottom w:w="150" w:type="dxa"/>
              <w:right w:w="120" w:type="dxa"/>
            </w:tcMar>
            <w:vAlign w:val="center"/>
            <w:hideMark/>
          </w:tcPr>
          <w:p w14:paraId="2A71A19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(0.23)</w:t>
            </w:r>
          </w:p>
        </w:tc>
        <w:tc>
          <w:tcPr>
            <w:tcW w:w="315" w:type="pct"/>
            <w:noWrap/>
            <w:tcMar>
              <w:top w:w="0" w:type="dxa"/>
              <w:left w:w="120" w:type="dxa"/>
              <w:bottom w:w="150" w:type="dxa"/>
              <w:right w:w="120" w:type="dxa"/>
            </w:tcMar>
            <w:vAlign w:val="center"/>
            <w:hideMark/>
          </w:tcPr>
          <w:p w14:paraId="6451944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46" w:type="pct"/>
            <w:noWrap/>
            <w:tcMar>
              <w:top w:w="0" w:type="dxa"/>
              <w:left w:w="120" w:type="dxa"/>
              <w:bottom w:w="150" w:type="dxa"/>
              <w:right w:w="120" w:type="dxa"/>
            </w:tcMar>
            <w:vAlign w:val="center"/>
            <w:hideMark/>
          </w:tcPr>
          <w:p w14:paraId="28B2EB0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(0.09)</w:t>
            </w:r>
          </w:p>
        </w:tc>
      </w:tr>
      <w:tr w:rsidR="005A1B67" w:rsidRPr="005A1B67" w14:paraId="41D5244E" w14:textId="77777777" w:rsidTr="00015ABA">
        <w:tc>
          <w:tcPr>
            <w:tcW w:w="354" w:type="pct"/>
            <w:vMerge w:val="restart"/>
            <w:tcBorders>
              <w:right w:val="dashed" w:sz="6" w:space="0" w:color="DDDDDD"/>
            </w:tcBorders>
            <w:noWrap/>
            <w:tcMar>
              <w:top w:w="150" w:type="dxa"/>
              <w:left w:w="120" w:type="dxa"/>
              <w:bottom w:w="0" w:type="dxa"/>
              <w:right w:w="120" w:type="dxa"/>
            </w:tcMar>
            <w:vAlign w:val="center"/>
            <w:hideMark/>
          </w:tcPr>
          <w:p w14:paraId="7A01E9DB"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t7–t10</w:t>
            </w:r>
          </w:p>
        </w:tc>
        <w:tc>
          <w:tcPr>
            <w:tcW w:w="335" w:type="pct"/>
            <w:noWrap/>
            <w:tcMar>
              <w:top w:w="150" w:type="dxa"/>
              <w:left w:w="120" w:type="dxa"/>
              <w:bottom w:w="0" w:type="dxa"/>
              <w:right w:w="120" w:type="dxa"/>
            </w:tcMar>
            <w:vAlign w:val="center"/>
            <w:hideMark/>
          </w:tcPr>
          <w:p w14:paraId="36756E38"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0.22***</w:t>
            </w:r>
          </w:p>
        </w:tc>
        <w:tc>
          <w:tcPr>
            <w:tcW w:w="345" w:type="pct"/>
            <w:tcBorders>
              <w:right w:val="dashed" w:sz="6" w:space="0" w:color="DDDDDD"/>
            </w:tcBorders>
            <w:noWrap/>
            <w:tcMar>
              <w:top w:w="150" w:type="dxa"/>
              <w:left w:w="120" w:type="dxa"/>
              <w:bottom w:w="0" w:type="dxa"/>
              <w:right w:w="120" w:type="dxa"/>
            </w:tcMar>
            <w:vAlign w:val="center"/>
            <w:hideMark/>
          </w:tcPr>
          <w:p w14:paraId="52123754"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-0.35</w:t>
            </w:r>
          </w:p>
        </w:tc>
        <w:tc>
          <w:tcPr>
            <w:tcW w:w="298" w:type="pct"/>
            <w:noWrap/>
            <w:tcMar>
              <w:top w:w="150" w:type="dxa"/>
              <w:left w:w="120" w:type="dxa"/>
              <w:bottom w:w="0" w:type="dxa"/>
              <w:right w:w="120" w:type="dxa"/>
            </w:tcMar>
            <w:vAlign w:val="center"/>
            <w:hideMark/>
          </w:tcPr>
          <w:p w14:paraId="1FE17B51"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45" w:type="pct"/>
            <w:tcBorders>
              <w:right w:val="dashed" w:sz="6" w:space="0" w:color="DDDDDD"/>
            </w:tcBorders>
            <w:noWrap/>
            <w:tcMar>
              <w:top w:w="150" w:type="dxa"/>
              <w:left w:w="120" w:type="dxa"/>
              <w:bottom w:w="0" w:type="dxa"/>
              <w:right w:w="120" w:type="dxa"/>
            </w:tcMar>
            <w:vAlign w:val="center"/>
            <w:hideMark/>
          </w:tcPr>
          <w:p w14:paraId="28449830"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15" w:type="pct"/>
            <w:noWrap/>
            <w:tcMar>
              <w:top w:w="150" w:type="dxa"/>
              <w:left w:w="120" w:type="dxa"/>
              <w:bottom w:w="0" w:type="dxa"/>
              <w:right w:w="120" w:type="dxa"/>
            </w:tcMar>
            <w:vAlign w:val="center"/>
            <w:hideMark/>
          </w:tcPr>
          <w:p w14:paraId="6A8F2108"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1.45***</w:t>
            </w:r>
          </w:p>
        </w:tc>
        <w:tc>
          <w:tcPr>
            <w:tcW w:w="346" w:type="pct"/>
            <w:tcBorders>
              <w:right w:val="dashed" w:sz="6" w:space="0" w:color="DDDDDD"/>
            </w:tcBorders>
            <w:noWrap/>
            <w:tcMar>
              <w:top w:w="150" w:type="dxa"/>
              <w:left w:w="120" w:type="dxa"/>
              <w:bottom w:w="0" w:type="dxa"/>
              <w:right w:w="120" w:type="dxa"/>
            </w:tcMar>
            <w:vAlign w:val="center"/>
            <w:hideMark/>
          </w:tcPr>
          <w:p w14:paraId="0FF32792"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0.44</w:t>
            </w:r>
          </w:p>
        </w:tc>
        <w:tc>
          <w:tcPr>
            <w:tcW w:w="315" w:type="pct"/>
            <w:noWrap/>
            <w:tcMar>
              <w:top w:w="150" w:type="dxa"/>
              <w:left w:w="120" w:type="dxa"/>
              <w:bottom w:w="0" w:type="dxa"/>
              <w:right w:w="120" w:type="dxa"/>
            </w:tcMar>
            <w:vAlign w:val="center"/>
            <w:hideMark/>
          </w:tcPr>
          <w:p w14:paraId="7E41C295"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0.22***</w:t>
            </w:r>
          </w:p>
        </w:tc>
        <w:tc>
          <w:tcPr>
            <w:tcW w:w="346" w:type="pct"/>
            <w:tcBorders>
              <w:right w:val="dashed" w:sz="6" w:space="0" w:color="DDDDDD"/>
            </w:tcBorders>
            <w:noWrap/>
            <w:tcMar>
              <w:top w:w="150" w:type="dxa"/>
              <w:left w:w="120" w:type="dxa"/>
              <w:bottom w:w="0" w:type="dxa"/>
              <w:right w:w="120" w:type="dxa"/>
            </w:tcMar>
            <w:vAlign w:val="center"/>
            <w:hideMark/>
          </w:tcPr>
          <w:p w14:paraId="3BD2D75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0.45***</w:t>
            </w:r>
          </w:p>
        </w:tc>
        <w:tc>
          <w:tcPr>
            <w:tcW w:w="315" w:type="pct"/>
            <w:noWrap/>
            <w:tcMar>
              <w:top w:w="150" w:type="dxa"/>
              <w:left w:w="120" w:type="dxa"/>
              <w:bottom w:w="0" w:type="dxa"/>
              <w:right w:w="120" w:type="dxa"/>
            </w:tcMar>
            <w:vAlign w:val="center"/>
            <w:hideMark/>
          </w:tcPr>
          <w:p w14:paraId="229B551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0.11***</w:t>
            </w:r>
          </w:p>
        </w:tc>
        <w:tc>
          <w:tcPr>
            <w:tcW w:w="346" w:type="pct"/>
            <w:tcBorders>
              <w:right w:val="dashed" w:sz="6" w:space="0" w:color="DDDDDD"/>
            </w:tcBorders>
            <w:noWrap/>
            <w:tcMar>
              <w:top w:w="150" w:type="dxa"/>
              <w:left w:w="120" w:type="dxa"/>
              <w:bottom w:w="0" w:type="dxa"/>
              <w:right w:w="120" w:type="dxa"/>
            </w:tcMar>
            <w:vAlign w:val="center"/>
            <w:hideMark/>
          </w:tcPr>
          <w:p w14:paraId="3C1CD15D"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35" w:type="pct"/>
            <w:noWrap/>
            <w:tcMar>
              <w:top w:w="150" w:type="dxa"/>
              <w:left w:w="120" w:type="dxa"/>
              <w:bottom w:w="0" w:type="dxa"/>
              <w:right w:w="120" w:type="dxa"/>
            </w:tcMar>
            <w:vAlign w:val="center"/>
            <w:hideMark/>
          </w:tcPr>
          <w:p w14:paraId="3898AD7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0.06</w:t>
            </w:r>
          </w:p>
        </w:tc>
        <w:tc>
          <w:tcPr>
            <w:tcW w:w="346" w:type="pct"/>
            <w:tcBorders>
              <w:right w:val="dashed" w:sz="6" w:space="0" w:color="DDDDDD"/>
            </w:tcBorders>
            <w:noWrap/>
            <w:tcMar>
              <w:top w:w="150" w:type="dxa"/>
              <w:left w:w="120" w:type="dxa"/>
              <w:bottom w:w="0" w:type="dxa"/>
              <w:right w:w="120" w:type="dxa"/>
            </w:tcMar>
            <w:vAlign w:val="center"/>
            <w:hideMark/>
          </w:tcPr>
          <w:p w14:paraId="5444399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-0.35</w:t>
            </w:r>
          </w:p>
        </w:tc>
        <w:tc>
          <w:tcPr>
            <w:tcW w:w="315" w:type="pct"/>
            <w:noWrap/>
            <w:tcMar>
              <w:top w:w="150" w:type="dxa"/>
              <w:left w:w="120" w:type="dxa"/>
              <w:bottom w:w="0" w:type="dxa"/>
              <w:right w:w="120" w:type="dxa"/>
            </w:tcMar>
            <w:vAlign w:val="center"/>
            <w:hideMark/>
          </w:tcPr>
          <w:p w14:paraId="586199D6"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0.52***</w:t>
            </w:r>
          </w:p>
        </w:tc>
        <w:tc>
          <w:tcPr>
            <w:tcW w:w="346" w:type="pct"/>
            <w:noWrap/>
            <w:tcMar>
              <w:top w:w="150" w:type="dxa"/>
              <w:left w:w="120" w:type="dxa"/>
              <w:bottom w:w="0" w:type="dxa"/>
              <w:right w:w="120" w:type="dxa"/>
            </w:tcMar>
            <w:vAlign w:val="center"/>
            <w:hideMark/>
          </w:tcPr>
          <w:p w14:paraId="335793FD"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0.17</w:t>
            </w:r>
          </w:p>
        </w:tc>
      </w:tr>
      <w:tr w:rsidR="005A1B67" w:rsidRPr="005A1B67" w14:paraId="3DC492CB" w14:textId="77777777" w:rsidTr="00015ABA">
        <w:tc>
          <w:tcPr>
            <w:tcW w:w="354" w:type="pct"/>
            <w:vMerge/>
            <w:tcBorders>
              <w:right w:val="dashed" w:sz="6" w:space="0" w:color="DDDDDD"/>
            </w:tcBorders>
            <w:vAlign w:val="center"/>
            <w:hideMark/>
          </w:tcPr>
          <w:p w14:paraId="28DEA48C" w14:textId="77777777" w:rsidR="005A1B67" w:rsidRPr="005A1B67" w:rsidRDefault="005A1B67" w:rsidP="005A1B67">
            <w:pPr>
              <w:spacing w:after="300" w:line="480" w:lineRule="auto"/>
              <w:jc w:val="center"/>
              <w:rPr>
                <w:b/>
                <w:bCs/>
                <w:color w:val="000000"/>
                <w:sz w:val="18"/>
                <w:szCs w:val="18"/>
              </w:rPr>
            </w:pPr>
          </w:p>
        </w:tc>
        <w:tc>
          <w:tcPr>
            <w:tcW w:w="335" w:type="pct"/>
            <w:noWrap/>
            <w:tcMar>
              <w:top w:w="0" w:type="dxa"/>
              <w:left w:w="120" w:type="dxa"/>
              <w:bottom w:w="150" w:type="dxa"/>
              <w:right w:w="120" w:type="dxa"/>
            </w:tcMar>
            <w:vAlign w:val="center"/>
            <w:hideMark/>
          </w:tcPr>
          <w:p w14:paraId="005B4B08"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(0.08)</w:t>
            </w:r>
          </w:p>
        </w:tc>
        <w:tc>
          <w:tcPr>
            <w:tcW w:w="345" w:type="pct"/>
            <w:tcBorders>
              <w:right w:val="dashed" w:sz="6" w:space="0" w:color="DDDDDD"/>
            </w:tcBorders>
            <w:noWrap/>
            <w:tcMar>
              <w:top w:w="0" w:type="dxa"/>
              <w:left w:w="120" w:type="dxa"/>
              <w:bottom w:w="150" w:type="dxa"/>
              <w:right w:w="120" w:type="dxa"/>
            </w:tcMar>
            <w:vAlign w:val="center"/>
            <w:hideMark/>
          </w:tcPr>
          <w:p w14:paraId="495A1FE9"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(0.25)</w:t>
            </w:r>
          </w:p>
        </w:tc>
        <w:tc>
          <w:tcPr>
            <w:tcW w:w="298" w:type="pct"/>
            <w:noWrap/>
            <w:tcMar>
              <w:top w:w="0" w:type="dxa"/>
              <w:left w:w="120" w:type="dxa"/>
              <w:bottom w:w="150" w:type="dxa"/>
              <w:right w:w="120" w:type="dxa"/>
            </w:tcMar>
            <w:vAlign w:val="center"/>
            <w:hideMark/>
          </w:tcPr>
          <w:p w14:paraId="21871BB8"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45" w:type="pct"/>
            <w:tcBorders>
              <w:right w:val="dashed" w:sz="6" w:space="0" w:color="DDDDDD"/>
            </w:tcBorders>
            <w:noWrap/>
            <w:tcMar>
              <w:top w:w="0" w:type="dxa"/>
              <w:left w:w="120" w:type="dxa"/>
              <w:bottom w:w="150" w:type="dxa"/>
              <w:right w:w="120" w:type="dxa"/>
            </w:tcMar>
            <w:vAlign w:val="center"/>
            <w:hideMark/>
          </w:tcPr>
          <w:p w14:paraId="573F1D30"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15" w:type="pct"/>
            <w:noWrap/>
            <w:tcMar>
              <w:top w:w="0" w:type="dxa"/>
              <w:left w:w="120" w:type="dxa"/>
              <w:bottom w:w="150" w:type="dxa"/>
              <w:right w:w="120" w:type="dxa"/>
            </w:tcMar>
            <w:vAlign w:val="center"/>
            <w:hideMark/>
          </w:tcPr>
          <w:p w14:paraId="2B4F8EE2"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(0.16)</w:t>
            </w:r>
          </w:p>
        </w:tc>
        <w:tc>
          <w:tcPr>
            <w:tcW w:w="346" w:type="pct"/>
            <w:tcBorders>
              <w:right w:val="dashed" w:sz="6" w:space="0" w:color="DDDDDD"/>
            </w:tcBorders>
            <w:noWrap/>
            <w:tcMar>
              <w:top w:w="0" w:type="dxa"/>
              <w:left w:w="120" w:type="dxa"/>
              <w:bottom w:w="150" w:type="dxa"/>
              <w:right w:w="120" w:type="dxa"/>
            </w:tcMar>
            <w:vAlign w:val="center"/>
            <w:hideMark/>
          </w:tcPr>
          <w:p w14:paraId="262942C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(0.45)</w:t>
            </w:r>
          </w:p>
        </w:tc>
        <w:tc>
          <w:tcPr>
            <w:tcW w:w="315" w:type="pct"/>
            <w:noWrap/>
            <w:tcMar>
              <w:top w:w="0" w:type="dxa"/>
              <w:left w:w="120" w:type="dxa"/>
              <w:bottom w:w="150" w:type="dxa"/>
              <w:right w:w="120" w:type="dxa"/>
            </w:tcMar>
            <w:vAlign w:val="center"/>
            <w:hideMark/>
          </w:tcPr>
          <w:p w14:paraId="17F39B7F"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(0.04)</w:t>
            </w:r>
          </w:p>
        </w:tc>
        <w:tc>
          <w:tcPr>
            <w:tcW w:w="346" w:type="pct"/>
            <w:tcBorders>
              <w:right w:val="dashed" w:sz="6" w:space="0" w:color="DDDDDD"/>
            </w:tcBorders>
            <w:noWrap/>
            <w:tcMar>
              <w:top w:w="0" w:type="dxa"/>
              <w:left w:w="120" w:type="dxa"/>
              <w:bottom w:w="150" w:type="dxa"/>
              <w:right w:w="120" w:type="dxa"/>
            </w:tcMar>
            <w:vAlign w:val="center"/>
            <w:hideMark/>
          </w:tcPr>
          <w:p w14:paraId="77A10A62"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(0.13)</w:t>
            </w:r>
          </w:p>
        </w:tc>
        <w:tc>
          <w:tcPr>
            <w:tcW w:w="315" w:type="pct"/>
            <w:noWrap/>
            <w:tcMar>
              <w:top w:w="0" w:type="dxa"/>
              <w:left w:w="120" w:type="dxa"/>
              <w:bottom w:w="150" w:type="dxa"/>
              <w:right w:w="120" w:type="dxa"/>
            </w:tcMar>
            <w:vAlign w:val="center"/>
            <w:hideMark/>
          </w:tcPr>
          <w:p w14:paraId="78185B18"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46" w:type="pct"/>
            <w:tcBorders>
              <w:right w:val="dashed" w:sz="6" w:space="0" w:color="DDDDDD"/>
            </w:tcBorders>
            <w:noWrap/>
            <w:tcMar>
              <w:top w:w="0" w:type="dxa"/>
              <w:left w:w="120" w:type="dxa"/>
              <w:bottom w:w="150" w:type="dxa"/>
              <w:right w:w="120" w:type="dxa"/>
            </w:tcMar>
            <w:vAlign w:val="center"/>
            <w:hideMark/>
          </w:tcPr>
          <w:p w14:paraId="596B8D8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35" w:type="pct"/>
            <w:noWrap/>
            <w:tcMar>
              <w:top w:w="0" w:type="dxa"/>
              <w:left w:w="120" w:type="dxa"/>
              <w:bottom w:w="150" w:type="dxa"/>
              <w:right w:w="120" w:type="dxa"/>
            </w:tcMar>
            <w:vAlign w:val="center"/>
            <w:hideMark/>
          </w:tcPr>
          <w:p w14:paraId="0E220802"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(0.09)</w:t>
            </w:r>
          </w:p>
        </w:tc>
        <w:tc>
          <w:tcPr>
            <w:tcW w:w="346" w:type="pct"/>
            <w:tcBorders>
              <w:right w:val="dashed" w:sz="6" w:space="0" w:color="DDDDDD"/>
            </w:tcBorders>
            <w:noWrap/>
            <w:tcMar>
              <w:top w:w="0" w:type="dxa"/>
              <w:left w:w="120" w:type="dxa"/>
              <w:bottom w:w="150" w:type="dxa"/>
              <w:right w:w="120" w:type="dxa"/>
            </w:tcMar>
            <w:vAlign w:val="center"/>
            <w:hideMark/>
          </w:tcPr>
          <w:p w14:paraId="4A99E78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(0.31)</w:t>
            </w:r>
          </w:p>
        </w:tc>
        <w:tc>
          <w:tcPr>
            <w:tcW w:w="315" w:type="pct"/>
            <w:noWrap/>
            <w:tcMar>
              <w:top w:w="0" w:type="dxa"/>
              <w:left w:w="120" w:type="dxa"/>
              <w:bottom w:w="150" w:type="dxa"/>
              <w:right w:w="120" w:type="dxa"/>
            </w:tcMar>
            <w:vAlign w:val="center"/>
            <w:hideMark/>
          </w:tcPr>
          <w:p w14:paraId="0D5405B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46" w:type="pct"/>
            <w:noWrap/>
            <w:tcMar>
              <w:top w:w="0" w:type="dxa"/>
              <w:left w:w="120" w:type="dxa"/>
              <w:bottom w:w="150" w:type="dxa"/>
              <w:right w:w="120" w:type="dxa"/>
            </w:tcMar>
            <w:vAlign w:val="center"/>
            <w:hideMark/>
          </w:tcPr>
          <w:p w14:paraId="6B6C88AF"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(0.11)</w:t>
            </w:r>
          </w:p>
        </w:tc>
      </w:tr>
      <w:tr w:rsidR="005A1B67" w:rsidRPr="005A1B67" w14:paraId="34188B3F" w14:textId="77777777" w:rsidTr="00015ABA">
        <w:tc>
          <w:tcPr>
            <w:tcW w:w="354" w:type="pct"/>
            <w:vMerge w:val="restart"/>
            <w:tcBorders>
              <w:right w:val="dashed" w:sz="6" w:space="0" w:color="DDDDDD"/>
            </w:tcBorders>
            <w:noWrap/>
            <w:tcMar>
              <w:top w:w="150" w:type="dxa"/>
              <w:left w:w="120" w:type="dxa"/>
              <w:bottom w:w="0" w:type="dxa"/>
              <w:right w:w="120" w:type="dxa"/>
            </w:tcMar>
            <w:vAlign w:val="center"/>
            <w:hideMark/>
          </w:tcPr>
          <w:p w14:paraId="39403AE8"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t8–t11</w:t>
            </w:r>
          </w:p>
        </w:tc>
        <w:tc>
          <w:tcPr>
            <w:tcW w:w="335" w:type="pct"/>
            <w:noWrap/>
            <w:tcMar>
              <w:top w:w="150" w:type="dxa"/>
              <w:left w:w="120" w:type="dxa"/>
              <w:bottom w:w="0" w:type="dxa"/>
              <w:right w:w="120" w:type="dxa"/>
            </w:tcMar>
            <w:vAlign w:val="center"/>
            <w:hideMark/>
          </w:tcPr>
          <w:p w14:paraId="7020A2D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0.15*</w:t>
            </w:r>
          </w:p>
        </w:tc>
        <w:tc>
          <w:tcPr>
            <w:tcW w:w="345" w:type="pct"/>
            <w:tcBorders>
              <w:right w:val="dashed" w:sz="6" w:space="0" w:color="DDDDDD"/>
            </w:tcBorders>
            <w:noWrap/>
            <w:tcMar>
              <w:top w:w="150" w:type="dxa"/>
              <w:left w:w="120" w:type="dxa"/>
              <w:bottom w:w="0" w:type="dxa"/>
              <w:right w:w="120" w:type="dxa"/>
            </w:tcMar>
            <w:vAlign w:val="center"/>
            <w:hideMark/>
          </w:tcPr>
          <w:p w14:paraId="2F149DD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-0.46*</w:t>
            </w:r>
          </w:p>
        </w:tc>
        <w:tc>
          <w:tcPr>
            <w:tcW w:w="298" w:type="pct"/>
            <w:noWrap/>
            <w:tcMar>
              <w:top w:w="150" w:type="dxa"/>
              <w:left w:w="120" w:type="dxa"/>
              <w:bottom w:w="0" w:type="dxa"/>
              <w:right w:w="120" w:type="dxa"/>
            </w:tcMar>
            <w:vAlign w:val="center"/>
            <w:hideMark/>
          </w:tcPr>
          <w:p w14:paraId="44F781A4"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45" w:type="pct"/>
            <w:tcBorders>
              <w:right w:val="dashed" w:sz="6" w:space="0" w:color="DDDDDD"/>
            </w:tcBorders>
            <w:noWrap/>
            <w:tcMar>
              <w:top w:w="150" w:type="dxa"/>
              <w:left w:w="120" w:type="dxa"/>
              <w:bottom w:w="0" w:type="dxa"/>
              <w:right w:w="120" w:type="dxa"/>
            </w:tcMar>
            <w:vAlign w:val="center"/>
            <w:hideMark/>
          </w:tcPr>
          <w:p w14:paraId="6635502F"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15" w:type="pct"/>
            <w:noWrap/>
            <w:tcMar>
              <w:top w:w="150" w:type="dxa"/>
              <w:left w:w="120" w:type="dxa"/>
              <w:bottom w:w="0" w:type="dxa"/>
              <w:right w:w="120" w:type="dxa"/>
            </w:tcMar>
            <w:vAlign w:val="center"/>
            <w:hideMark/>
          </w:tcPr>
          <w:p w14:paraId="26521296"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1.32***</w:t>
            </w:r>
          </w:p>
        </w:tc>
        <w:tc>
          <w:tcPr>
            <w:tcW w:w="346" w:type="pct"/>
            <w:tcBorders>
              <w:right w:val="dashed" w:sz="6" w:space="0" w:color="DDDDDD"/>
            </w:tcBorders>
            <w:noWrap/>
            <w:tcMar>
              <w:top w:w="150" w:type="dxa"/>
              <w:left w:w="120" w:type="dxa"/>
              <w:bottom w:w="0" w:type="dxa"/>
              <w:right w:w="120" w:type="dxa"/>
            </w:tcMar>
            <w:vAlign w:val="center"/>
            <w:hideMark/>
          </w:tcPr>
          <w:p w14:paraId="359FD378"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0.30</w:t>
            </w:r>
          </w:p>
        </w:tc>
        <w:tc>
          <w:tcPr>
            <w:tcW w:w="315" w:type="pct"/>
            <w:noWrap/>
            <w:tcMar>
              <w:top w:w="150" w:type="dxa"/>
              <w:left w:w="120" w:type="dxa"/>
              <w:bottom w:w="0" w:type="dxa"/>
              <w:right w:w="120" w:type="dxa"/>
            </w:tcMar>
            <w:vAlign w:val="center"/>
            <w:hideMark/>
          </w:tcPr>
          <w:p w14:paraId="4F80674D"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0.23***</w:t>
            </w:r>
          </w:p>
        </w:tc>
        <w:tc>
          <w:tcPr>
            <w:tcW w:w="346" w:type="pct"/>
            <w:tcBorders>
              <w:right w:val="dashed" w:sz="6" w:space="0" w:color="DDDDDD"/>
            </w:tcBorders>
            <w:noWrap/>
            <w:tcMar>
              <w:top w:w="150" w:type="dxa"/>
              <w:left w:w="120" w:type="dxa"/>
              <w:bottom w:w="0" w:type="dxa"/>
              <w:right w:w="120" w:type="dxa"/>
            </w:tcMar>
            <w:vAlign w:val="center"/>
            <w:hideMark/>
          </w:tcPr>
          <w:p w14:paraId="0C07E478"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0.51***</w:t>
            </w:r>
          </w:p>
        </w:tc>
        <w:tc>
          <w:tcPr>
            <w:tcW w:w="315" w:type="pct"/>
            <w:noWrap/>
            <w:tcMar>
              <w:top w:w="150" w:type="dxa"/>
              <w:left w:w="120" w:type="dxa"/>
              <w:bottom w:w="0" w:type="dxa"/>
              <w:right w:w="120" w:type="dxa"/>
            </w:tcMar>
            <w:vAlign w:val="center"/>
            <w:hideMark/>
          </w:tcPr>
          <w:p w14:paraId="25D48DD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0.09***</w:t>
            </w:r>
          </w:p>
        </w:tc>
        <w:tc>
          <w:tcPr>
            <w:tcW w:w="346" w:type="pct"/>
            <w:tcBorders>
              <w:right w:val="dashed" w:sz="6" w:space="0" w:color="DDDDDD"/>
            </w:tcBorders>
            <w:noWrap/>
            <w:tcMar>
              <w:top w:w="150" w:type="dxa"/>
              <w:left w:w="120" w:type="dxa"/>
              <w:bottom w:w="0" w:type="dxa"/>
              <w:right w:w="120" w:type="dxa"/>
            </w:tcMar>
            <w:vAlign w:val="center"/>
            <w:hideMark/>
          </w:tcPr>
          <w:p w14:paraId="66530896"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35" w:type="pct"/>
            <w:noWrap/>
            <w:tcMar>
              <w:top w:w="150" w:type="dxa"/>
              <w:left w:w="120" w:type="dxa"/>
              <w:bottom w:w="0" w:type="dxa"/>
              <w:right w:w="120" w:type="dxa"/>
            </w:tcMar>
            <w:vAlign w:val="center"/>
            <w:hideMark/>
          </w:tcPr>
          <w:p w14:paraId="1A7D5044"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0.16*</w:t>
            </w:r>
          </w:p>
        </w:tc>
        <w:tc>
          <w:tcPr>
            <w:tcW w:w="346" w:type="pct"/>
            <w:tcBorders>
              <w:right w:val="dashed" w:sz="6" w:space="0" w:color="DDDDDD"/>
            </w:tcBorders>
            <w:noWrap/>
            <w:tcMar>
              <w:top w:w="150" w:type="dxa"/>
              <w:left w:w="120" w:type="dxa"/>
              <w:bottom w:w="0" w:type="dxa"/>
              <w:right w:w="120" w:type="dxa"/>
            </w:tcMar>
            <w:vAlign w:val="center"/>
            <w:hideMark/>
          </w:tcPr>
          <w:p w14:paraId="547CF826"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-0.48</w:t>
            </w:r>
          </w:p>
        </w:tc>
        <w:tc>
          <w:tcPr>
            <w:tcW w:w="315" w:type="pct"/>
            <w:noWrap/>
            <w:tcMar>
              <w:top w:w="150" w:type="dxa"/>
              <w:left w:w="120" w:type="dxa"/>
              <w:bottom w:w="0" w:type="dxa"/>
              <w:right w:w="120" w:type="dxa"/>
            </w:tcMar>
            <w:vAlign w:val="center"/>
            <w:hideMark/>
          </w:tcPr>
          <w:p w14:paraId="5948B38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0.49***</w:t>
            </w:r>
          </w:p>
        </w:tc>
        <w:tc>
          <w:tcPr>
            <w:tcW w:w="346" w:type="pct"/>
            <w:noWrap/>
            <w:tcMar>
              <w:top w:w="150" w:type="dxa"/>
              <w:left w:w="120" w:type="dxa"/>
              <w:bottom w:w="0" w:type="dxa"/>
              <w:right w:w="120" w:type="dxa"/>
            </w:tcMar>
            <w:vAlign w:val="center"/>
            <w:hideMark/>
          </w:tcPr>
          <w:p w14:paraId="551C2732"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0.21**</w:t>
            </w:r>
          </w:p>
        </w:tc>
      </w:tr>
      <w:tr w:rsidR="005A1B67" w:rsidRPr="005A1B67" w14:paraId="13866650" w14:textId="77777777" w:rsidTr="00015ABA">
        <w:tc>
          <w:tcPr>
            <w:tcW w:w="354" w:type="pct"/>
            <w:vMerge/>
            <w:tcBorders>
              <w:right w:val="dashed" w:sz="6" w:space="0" w:color="DDDDDD"/>
            </w:tcBorders>
            <w:vAlign w:val="center"/>
            <w:hideMark/>
          </w:tcPr>
          <w:p w14:paraId="2CA2C0D0" w14:textId="77777777" w:rsidR="005A1B67" w:rsidRPr="005A1B67" w:rsidRDefault="005A1B67" w:rsidP="005A1B67">
            <w:pPr>
              <w:spacing w:after="300" w:line="480" w:lineRule="auto"/>
              <w:jc w:val="center"/>
              <w:rPr>
                <w:b/>
                <w:bCs/>
                <w:color w:val="000000"/>
                <w:sz w:val="18"/>
                <w:szCs w:val="18"/>
              </w:rPr>
            </w:pPr>
          </w:p>
        </w:tc>
        <w:tc>
          <w:tcPr>
            <w:tcW w:w="335" w:type="pct"/>
            <w:noWrap/>
            <w:tcMar>
              <w:top w:w="0" w:type="dxa"/>
              <w:left w:w="120" w:type="dxa"/>
              <w:bottom w:w="150" w:type="dxa"/>
              <w:right w:w="120" w:type="dxa"/>
            </w:tcMar>
            <w:vAlign w:val="center"/>
            <w:hideMark/>
          </w:tcPr>
          <w:p w14:paraId="7ACBA5A1"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(0.08)</w:t>
            </w:r>
          </w:p>
        </w:tc>
        <w:tc>
          <w:tcPr>
            <w:tcW w:w="345" w:type="pct"/>
            <w:tcBorders>
              <w:right w:val="dashed" w:sz="6" w:space="0" w:color="DDDDDD"/>
            </w:tcBorders>
            <w:noWrap/>
            <w:tcMar>
              <w:top w:w="0" w:type="dxa"/>
              <w:left w:w="120" w:type="dxa"/>
              <w:bottom w:w="150" w:type="dxa"/>
              <w:right w:w="120" w:type="dxa"/>
            </w:tcMar>
            <w:vAlign w:val="center"/>
            <w:hideMark/>
          </w:tcPr>
          <w:p w14:paraId="719E08E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(0.24)</w:t>
            </w:r>
          </w:p>
        </w:tc>
        <w:tc>
          <w:tcPr>
            <w:tcW w:w="298" w:type="pct"/>
            <w:noWrap/>
            <w:tcMar>
              <w:top w:w="0" w:type="dxa"/>
              <w:left w:w="120" w:type="dxa"/>
              <w:bottom w:w="150" w:type="dxa"/>
              <w:right w:w="120" w:type="dxa"/>
            </w:tcMar>
            <w:vAlign w:val="center"/>
            <w:hideMark/>
          </w:tcPr>
          <w:p w14:paraId="56C9341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45" w:type="pct"/>
            <w:tcBorders>
              <w:right w:val="dashed" w:sz="6" w:space="0" w:color="DDDDDD"/>
            </w:tcBorders>
            <w:noWrap/>
            <w:tcMar>
              <w:top w:w="0" w:type="dxa"/>
              <w:left w:w="120" w:type="dxa"/>
              <w:bottom w:w="150" w:type="dxa"/>
              <w:right w:w="120" w:type="dxa"/>
            </w:tcMar>
            <w:vAlign w:val="center"/>
            <w:hideMark/>
          </w:tcPr>
          <w:p w14:paraId="7FE0B8B6"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15" w:type="pct"/>
            <w:noWrap/>
            <w:tcMar>
              <w:top w:w="0" w:type="dxa"/>
              <w:left w:w="120" w:type="dxa"/>
              <w:bottom w:w="150" w:type="dxa"/>
              <w:right w:w="120" w:type="dxa"/>
            </w:tcMar>
            <w:vAlign w:val="center"/>
            <w:hideMark/>
          </w:tcPr>
          <w:p w14:paraId="6B1B1434"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(0.15)</w:t>
            </w:r>
          </w:p>
        </w:tc>
        <w:tc>
          <w:tcPr>
            <w:tcW w:w="346" w:type="pct"/>
            <w:tcBorders>
              <w:right w:val="dashed" w:sz="6" w:space="0" w:color="DDDDDD"/>
            </w:tcBorders>
            <w:noWrap/>
            <w:tcMar>
              <w:top w:w="0" w:type="dxa"/>
              <w:left w:w="120" w:type="dxa"/>
              <w:bottom w:w="150" w:type="dxa"/>
              <w:right w:w="120" w:type="dxa"/>
            </w:tcMar>
            <w:vAlign w:val="center"/>
            <w:hideMark/>
          </w:tcPr>
          <w:p w14:paraId="08E2F2E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(0.45)</w:t>
            </w:r>
          </w:p>
        </w:tc>
        <w:tc>
          <w:tcPr>
            <w:tcW w:w="315" w:type="pct"/>
            <w:noWrap/>
            <w:tcMar>
              <w:top w:w="0" w:type="dxa"/>
              <w:left w:w="120" w:type="dxa"/>
              <w:bottom w:w="150" w:type="dxa"/>
              <w:right w:w="120" w:type="dxa"/>
            </w:tcMar>
            <w:vAlign w:val="center"/>
            <w:hideMark/>
          </w:tcPr>
          <w:p w14:paraId="058E0E19"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46" w:type="pct"/>
            <w:tcBorders>
              <w:right w:val="dashed" w:sz="6" w:space="0" w:color="DDDDDD"/>
            </w:tcBorders>
            <w:noWrap/>
            <w:tcMar>
              <w:top w:w="0" w:type="dxa"/>
              <w:left w:w="120" w:type="dxa"/>
              <w:bottom w:w="150" w:type="dxa"/>
              <w:right w:w="120" w:type="dxa"/>
            </w:tcMar>
            <w:vAlign w:val="center"/>
            <w:hideMark/>
          </w:tcPr>
          <w:p w14:paraId="35BF77B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(0.13)</w:t>
            </w:r>
          </w:p>
        </w:tc>
        <w:tc>
          <w:tcPr>
            <w:tcW w:w="315" w:type="pct"/>
            <w:noWrap/>
            <w:tcMar>
              <w:top w:w="0" w:type="dxa"/>
              <w:left w:w="120" w:type="dxa"/>
              <w:bottom w:w="150" w:type="dxa"/>
              <w:right w:w="120" w:type="dxa"/>
            </w:tcMar>
            <w:vAlign w:val="center"/>
            <w:hideMark/>
          </w:tcPr>
          <w:p w14:paraId="0D5FE4B9"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46" w:type="pct"/>
            <w:tcBorders>
              <w:right w:val="dashed" w:sz="6" w:space="0" w:color="DDDDDD"/>
            </w:tcBorders>
            <w:noWrap/>
            <w:tcMar>
              <w:top w:w="0" w:type="dxa"/>
              <w:left w:w="120" w:type="dxa"/>
              <w:bottom w:w="150" w:type="dxa"/>
              <w:right w:w="120" w:type="dxa"/>
            </w:tcMar>
            <w:vAlign w:val="center"/>
            <w:hideMark/>
          </w:tcPr>
          <w:p w14:paraId="32D646C1"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35" w:type="pct"/>
            <w:noWrap/>
            <w:tcMar>
              <w:top w:w="0" w:type="dxa"/>
              <w:left w:w="120" w:type="dxa"/>
              <w:bottom w:w="150" w:type="dxa"/>
              <w:right w:w="120" w:type="dxa"/>
            </w:tcMar>
            <w:vAlign w:val="center"/>
            <w:hideMark/>
          </w:tcPr>
          <w:p w14:paraId="616520C5"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(0.09)</w:t>
            </w:r>
          </w:p>
        </w:tc>
        <w:tc>
          <w:tcPr>
            <w:tcW w:w="346" w:type="pct"/>
            <w:tcBorders>
              <w:right w:val="dashed" w:sz="6" w:space="0" w:color="DDDDDD"/>
            </w:tcBorders>
            <w:noWrap/>
            <w:tcMar>
              <w:top w:w="0" w:type="dxa"/>
              <w:left w:w="120" w:type="dxa"/>
              <w:bottom w:w="150" w:type="dxa"/>
              <w:right w:w="120" w:type="dxa"/>
            </w:tcMar>
            <w:vAlign w:val="center"/>
            <w:hideMark/>
          </w:tcPr>
          <w:p w14:paraId="7FA70A6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(0.30)</w:t>
            </w:r>
          </w:p>
        </w:tc>
        <w:tc>
          <w:tcPr>
            <w:tcW w:w="315" w:type="pct"/>
            <w:noWrap/>
            <w:tcMar>
              <w:top w:w="0" w:type="dxa"/>
              <w:left w:w="120" w:type="dxa"/>
              <w:bottom w:w="150" w:type="dxa"/>
              <w:right w:w="120" w:type="dxa"/>
            </w:tcMar>
            <w:vAlign w:val="center"/>
            <w:hideMark/>
          </w:tcPr>
          <w:p w14:paraId="46479771"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46" w:type="pct"/>
            <w:noWrap/>
            <w:tcMar>
              <w:top w:w="0" w:type="dxa"/>
              <w:left w:w="120" w:type="dxa"/>
              <w:bottom w:w="150" w:type="dxa"/>
              <w:right w:w="120" w:type="dxa"/>
            </w:tcMar>
            <w:vAlign w:val="center"/>
            <w:hideMark/>
          </w:tcPr>
          <w:p w14:paraId="4389AB88"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(0.10)</w:t>
            </w:r>
          </w:p>
        </w:tc>
      </w:tr>
      <w:tr w:rsidR="005A1B67" w:rsidRPr="005A1B67" w14:paraId="418754E1" w14:textId="77777777" w:rsidTr="00015ABA">
        <w:tc>
          <w:tcPr>
            <w:tcW w:w="354" w:type="pct"/>
            <w:vMerge w:val="restart"/>
            <w:tcBorders>
              <w:right w:val="dashed" w:sz="6" w:space="0" w:color="DDDDDD"/>
            </w:tcBorders>
            <w:noWrap/>
            <w:tcMar>
              <w:top w:w="150" w:type="dxa"/>
              <w:left w:w="120" w:type="dxa"/>
              <w:bottom w:w="0" w:type="dxa"/>
              <w:right w:w="120" w:type="dxa"/>
            </w:tcMar>
            <w:vAlign w:val="center"/>
            <w:hideMark/>
          </w:tcPr>
          <w:p w14:paraId="260FBFBD"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t9–t12</w:t>
            </w:r>
          </w:p>
        </w:tc>
        <w:tc>
          <w:tcPr>
            <w:tcW w:w="335" w:type="pct"/>
            <w:noWrap/>
            <w:tcMar>
              <w:top w:w="150" w:type="dxa"/>
              <w:left w:w="120" w:type="dxa"/>
              <w:bottom w:w="0" w:type="dxa"/>
              <w:right w:w="120" w:type="dxa"/>
            </w:tcMar>
            <w:vAlign w:val="center"/>
            <w:hideMark/>
          </w:tcPr>
          <w:p w14:paraId="453B83B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-0.26***</w:t>
            </w:r>
          </w:p>
        </w:tc>
        <w:tc>
          <w:tcPr>
            <w:tcW w:w="345" w:type="pct"/>
            <w:tcBorders>
              <w:right w:val="dashed" w:sz="6" w:space="0" w:color="DDDDDD"/>
            </w:tcBorders>
            <w:noWrap/>
            <w:tcMar>
              <w:top w:w="150" w:type="dxa"/>
              <w:left w:w="120" w:type="dxa"/>
              <w:bottom w:w="0" w:type="dxa"/>
              <w:right w:w="120" w:type="dxa"/>
            </w:tcMar>
            <w:vAlign w:val="center"/>
            <w:hideMark/>
          </w:tcPr>
          <w:p w14:paraId="1739A77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-1.51***</w:t>
            </w:r>
          </w:p>
        </w:tc>
        <w:tc>
          <w:tcPr>
            <w:tcW w:w="298" w:type="pct"/>
            <w:noWrap/>
            <w:tcMar>
              <w:top w:w="150" w:type="dxa"/>
              <w:left w:w="120" w:type="dxa"/>
              <w:bottom w:w="0" w:type="dxa"/>
              <w:right w:w="120" w:type="dxa"/>
            </w:tcMar>
            <w:vAlign w:val="center"/>
            <w:hideMark/>
          </w:tcPr>
          <w:p w14:paraId="19DAC78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45" w:type="pct"/>
            <w:tcBorders>
              <w:right w:val="dashed" w:sz="6" w:space="0" w:color="DDDDDD"/>
            </w:tcBorders>
            <w:noWrap/>
            <w:tcMar>
              <w:top w:w="150" w:type="dxa"/>
              <w:left w:w="120" w:type="dxa"/>
              <w:bottom w:w="0" w:type="dxa"/>
              <w:right w:w="120" w:type="dxa"/>
            </w:tcMar>
            <w:vAlign w:val="center"/>
            <w:hideMark/>
          </w:tcPr>
          <w:p w14:paraId="7925D94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-0.05***</w:t>
            </w:r>
          </w:p>
        </w:tc>
        <w:tc>
          <w:tcPr>
            <w:tcW w:w="315" w:type="pct"/>
            <w:noWrap/>
            <w:tcMar>
              <w:top w:w="150" w:type="dxa"/>
              <w:left w:w="120" w:type="dxa"/>
              <w:bottom w:w="0" w:type="dxa"/>
              <w:right w:w="120" w:type="dxa"/>
            </w:tcMar>
            <w:vAlign w:val="center"/>
            <w:hideMark/>
          </w:tcPr>
          <w:p w14:paraId="3C0CE144"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0.29**</w:t>
            </w:r>
          </w:p>
        </w:tc>
        <w:tc>
          <w:tcPr>
            <w:tcW w:w="346" w:type="pct"/>
            <w:tcBorders>
              <w:right w:val="dashed" w:sz="6" w:space="0" w:color="DDDDDD"/>
            </w:tcBorders>
            <w:noWrap/>
            <w:tcMar>
              <w:top w:w="150" w:type="dxa"/>
              <w:left w:w="120" w:type="dxa"/>
              <w:bottom w:w="0" w:type="dxa"/>
              <w:right w:w="120" w:type="dxa"/>
            </w:tcMar>
            <w:vAlign w:val="center"/>
            <w:hideMark/>
          </w:tcPr>
          <w:p w14:paraId="552AC631"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-1.13</w:t>
            </w:r>
          </w:p>
        </w:tc>
        <w:tc>
          <w:tcPr>
            <w:tcW w:w="315" w:type="pct"/>
            <w:noWrap/>
            <w:tcMar>
              <w:top w:w="150" w:type="dxa"/>
              <w:left w:w="120" w:type="dxa"/>
              <w:bottom w:w="0" w:type="dxa"/>
              <w:right w:w="120" w:type="dxa"/>
            </w:tcMar>
            <w:vAlign w:val="center"/>
            <w:hideMark/>
          </w:tcPr>
          <w:p w14:paraId="6502337E"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0.23***</w:t>
            </w:r>
          </w:p>
        </w:tc>
        <w:tc>
          <w:tcPr>
            <w:tcW w:w="346" w:type="pct"/>
            <w:tcBorders>
              <w:right w:val="dashed" w:sz="6" w:space="0" w:color="DDDDDD"/>
            </w:tcBorders>
            <w:noWrap/>
            <w:tcMar>
              <w:top w:w="150" w:type="dxa"/>
              <w:left w:w="120" w:type="dxa"/>
              <w:bottom w:w="0" w:type="dxa"/>
              <w:right w:w="120" w:type="dxa"/>
            </w:tcMar>
            <w:vAlign w:val="center"/>
            <w:hideMark/>
          </w:tcPr>
          <w:p w14:paraId="207E65F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0.92***</w:t>
            </w:r>
          </w:p>
        </w:tc>
        <w:tc>
          <w:tcPr>
            <w:tcW w:w="315" w:type="pct"/>
            <w:noWrap/>
            <w:tcMar>
              <w:top w:w="150" w:type="dxa"/>
              <w:left w:w="120" w:type="dxa"/>
              <w:bottom w:w="0" w:type="dxa"/>
              <w:right w:w="120" w:type="dxa"/>
            </w:tcMar>
            <w:vAlign w:val="center"/>
            <w:hideMark/>
          </w:tcPr>
          <w:p w14:paraId="2C1B15A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0.09***</w:t>
            </w:r>
          </w:p>
        </w:tc>
        <w:tc>
          <w:tcPr>
            <w:tcW w:w="346" w:type="pct"/>
            <w:tcBorders>
              <w:right w:val="dashed" w:sz="6" w:space="0" w:color="DDDDDD"/>
            </w:tcBorders>
            <w:noWrap/>
            <w:tcMar>
              <w:top w:w="150" w:type="dxa"/>
              <w:left w:w="120" w:type="dxa"/>
              <w:bottom w:w="0" w:type="dxa"/>
              <w:right w:w="120" w:type="dxa"/>
            </w:tcMar>
            <w:vAlign w:val="center"/>
            <w:hideMark/>
          </w:tcPr>
          <w:p w14:paraId="261AFF8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-0.04</w:t>
            </w:r>
          </w:p>
        </w:tc>
        <w:tc>
          <w:tcPr>
            <w:tcW w:w="335" w:type="pct"/>
            <w:noWrap/>
            <w:tcMar>
              <w:top w:w="150" w:type="dxa"/>
              <w:left w:w="120" w:type="dxa"/>
              <w:bottom w:w="0" w:type="dxa"/>
              <w:right w:w="120" w:type="dxa"/>
            </w:tcMar>
            <w:vAlign w:val="center"/>
            <w:hideMark/>
          </w:tcPr>
          <w:p w14:paraId="74CA105F"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0.63***</w:t>
            </w:r>
          </w:p>
        </w:tc>
        <w:tc>
          <w:tcPr>
            <w:tcW w:w="346" w:type="pct"/>
            <w:tcBorders>
              <w:right w:val="dashed" w:sz="6" w:space="0" w:color="DDDDDD"/>
            </w:tcBorders>
            <w:noWrap/>
            <w:tcMar>
              <w:top w:w="150" w:type="dxa"/>
              <w:left w:w="120" w:type="dxa"/>
              <w:bottom w:w="0" w:type="dxa"/>
              <w:right w:w="120" w:type="dxa"/>
            </w:tcMar>
            <w:vAlign w:val="center"/>
            <w:hideMark/>
          </w:tcPr>
          <w:p w14:paraId="06E2F20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0.15</w:t>
            </w:r>
          </w:p>
        </w:tc>
        <w:tc>
          <w:tcPr>
            <w:tcW w:w="315" w:type="pct"/>
            <w:noWrap/>
            <w:tcMar>
              <w:top w:w="150" w:type="dxa"/>
              <w:left w:w="120" w:type="dxa"/>
              <w:bottom w:w="0" w:type="dxa"/>
              <w:right w:w="120" w:type="dxa"/>
            </w:tcMar>
            <w:vAlign w:val="center"/>
            <w:hideMark/>
          </w:tcPr>
          <w:p w14:paraId="4B6C4844"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0.45***</w:t>
            </w:r>
          </w:p>
        </w:tc>
        <w:tc>
          <w:tcPr>
            <w:tcW w:w="346" w:type="pct"/>
            <w:noWrap/>
            <w:tcMar>
              <w:top w:w="150" w:type="dxa"/>
              <w:left w:w="120" w:type="dxa"/>
              <w:bottom w:w="0" w:type="dxa"/>
              <w:right w:w="120" w:type="dxa"/>
            </w:tcMar>
            <w:vAlign w:val="center"/>
            <w:hideMark/>
          </w:tcPr>
          <w:p w14:paraId="141D425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0.42***</w:t>
            </w:r>
          </w:p>
        </w:tc>
      </w:tr>
      <w:tr w:rsidR="005A1B67" w:rsidRPr="005A1B67" w14:paraId="0D06C320" w14:textId="77777777" w:rsidTr="00015ABA">
        <w:tc>
          <w:tcPr>
            <w:tcW w:w="354" w:type="pct"/>
            <w:vMerge/>
            <w:tcBorders>
              <w:right w:val="dashed" w:sz="6" w:space="0" w:color="DDDDDD"/>
            </w:tcBorders>
            <w:vAlign w:val="center"/>
            <w:hideMark/>
          </w:tcPr>
          <w:p w14:paraId="7FD021F0" w14:textId="77777777" w:rsidR="005A1B67" w:rsidRPr="005A1B67" w:rsidRDefault="005A1B67" w:rsidP="005A1B67">
            <w:pPr>
              <w:spacing w:after="300" w:line="480" w:lineRule="auto"/>
              <w:jc w:val="center"/>
              <w:rPr>
                <w:b/>
                <w:bCs/>
                <w:color w:val="000000"/>
                <w:sz w:val="18"/>
                <w:szCs w:val="18"/>
              </w:rPr>
            </w:pPr>
          </w:p>
        </w:tc>
        <w:tc>
          <w:tcPr>
            <w:tcW w:w="335" w:type="pct"/>
            <w:noWrap/>
            <w:tcMar>
              <w:top w:w="0" w:type="dxa"/>
              <w:left w:w="120" w:type="dxa"/>
              <w:bottom w:w="150" w:type="dxa"/>
              <w:right w:w="120" w:type="dxa"/>
            </w:tcMar>
            <w:vAlign w:val="center"/>
            <w:hideMark/>
          </w:tcPr>
          <w:p w14:paraId="6EB2EB19"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(0.07)</w:t>
            </w:r>
          </w:p>
        </w:tc>
        <w:tc>
          <w:tcPr>
            <w:tcW w:w="345" w:type="pct"/>
            <w:tcBorders>
              <w:right w:val="dashed" w:sz="6" w:space="0" w:color="DDDDDD"/>
            </w:tcBorders>
            <w:noWrap/>
            <w:tcMar>
              <w:top w:w="0" w:type="dxa"/>
              <w:left w:w="120" w:type="dxa"/>
              <w:bottom w:w="150" w:type="dxa"/>
              <w:right w:w="120" w:type="dxa"/>
            </w:tcMar>
            <w:vAlign w:val="center"/>
            <w:hideMark/>
          </w:tcPr>
          <w:p w14:paraId="60F2021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(0.39)</w:t>
            </w:r>
          </w:p>
        </w:tc>
        <w:tc>
          <w:tcPr>
            <w:tcW w:w="298" w:type="pct"/>
            <w:noWrap/>
            <w:tcMar>
              <w:top w:w="0" w:type="dxa"/>
              <w:left w:w="120" w:type="dxa"/>
              <w:bottom w:w="150" w:type="dxa"/>
              <w:right w:w="120" w:type="dxa"/>
            </w:tcMar>
            <w:vAlign w:val="center"/>
            <w:hideMark/>
          </w:tcPr>
          <w:p w14:paraId="3F47D8E5"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45" w:type="pct"/>
            <w:tcBorders>
              <w:right w:val="dashed" w:sz="6" w:space="0" w:color="DDDDDD"/>
            </w:tcBorders>
            <w:noWrap/>
            <w:tcMar>
              <w:top w:w="0" w:type="dxa"/>
              <w:left w:w="120" w:type="dxa"/>
              <w:bottom w:w="150" w:type="dxa"/>
              <w:right w:w="120" w:type="dxa"/>
            </w:tcMar>
            <w:vAlign w:val="center"/>
            <w:hideMark/>
          </w:tcPr>
          <w:p w14:paraId="4258922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(0.02)</w:t>
            </w:r>
          </w:p>
        </w:tc>
        <w:tc>
          <w:tcPr>
            <w:tcW w:w="315" w:type="pct"/>
            <w:noWrap/>
            <w:tcMar>
              <w:top w:w="0" w:type="dxa"/>
              <w:left w:w="120" w:type="dxa"/>
              <w:bottom w:w="150" w:type="dxa"/>
              <w:right w:w="120" w:type="dxa"/>
            </w:tcMar>
            <w:vAlign w:val="center"/>
            <w:hideMark/>
          </w:tcPr>
          <w:p w14:paraId="5AEC78AD"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(0.12)</w:t>
            </w:r>
          </w:p>
        </w:tc>
        <w:tc>
          <w:tcPr>
            <w:tcW w:w="346" w:type="pct"/>
            <w:tcBorders>
              <w:right w:val="dashed" w:sz="6" w:space="0" w:color="DDDDDD"/>
            </w:tcBorders>
            <w:noWrap/>
            <w:tcMar>
              <w:top w:w="0" w:type="dxa"/>
              <w:left w:w="120" w:type="dxa"/>
              <w:bottom w:w="150" w:type="dxa"/>
              <w:right w:w="120" w:type="dxa"/>
            </w:tcMar>
            <w:vAlign w:val="center"/>
            <w:hideMark/>
          </w:tcPr>
          <w:p w14:paraId="3CDE64C2"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(0.72)</w:t>
            </w:r>
          </w:p>
        </w:tc>
        <w:tc>
          <w:tcPr>
            <w:tcW w:w="315" w:type="pct"/>
            <w:noWrap/>
            <w:tcMar>
              <w:top w:w="0" w:type="dxa"/>
              <w:left w:w="120" w:type="dxa"/>
              <w:bottom w:w="150" w:type="dxa"/>
              <w:right w:w="120" w:type="dxa"/>
            </w:tcMar>
            <w:vAlign w:val="center"/>
            <w:hideMark/>
          </w:tcPr>
          <w:p w14:paraId="3ACC2D22"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(0.04)</w:t>
            </w:r>
          </w:p>
        </w:tc>
        <w:tc>
          <w:tcPr>
            <w:tcW w:w="346" w:type="pct"/>
            <w:tcBorders>
              <w:right w:val="dashed" w:sz="6" w:space="0" w:color="DDDDDD"/>
            </w:tcBorders>
            <w:noWrap/>
            <w:tcMar>
              <w:top w:w="0" w:type="dxa"/>
              <w:left w:w="120" w:type="dxa"/>
              <w:bottom w:w="150" w:type="dxa"/>
              <w:right w:w="120" w:type="dxa"/>
            </w:tcMar>
            <w:vAlign w:val="center"/>
            <w:hideMark/>
          </w:tcPr>
          <w:p w14:paraId="45EC5634"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(0.22)</w:t>
            </w:r>
          </w:p>
        </w:tc>
        <w:tc>
          <w:tcPr>
            <w:tcW w:w="315" w:type="pct"/>
            <w:noWrap/>
            <w:tcMar>
              <w:top w:w="0" w:type="dxa"/>
              <w:left w:w="120" w:type="dxa"/>
              <w:bottom w:w="150" w:type="dxa"/>
              <w:right w:w="120" w:type="dxa"/>
            </w:tcMar>
            <w:vAlign w:val="center"/>
            <w:hideMark/>
          </w:tcPr>
          <w:p w14:paraId="16B3F57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46" w:type="pct"/>
            <w:tcBorders>
              <w:right w:val="dashed" w:sz="6" w:space="0" w:color="DDDDDD"/>
            </w:tcBorders>
            <w:noWrap/>
            <w:tcMar>
              <w:top w:w="0" w:type="dxa"/>
              <w:left w:w="120" w:type="dxa"/>
              <w:bottom w:w="150" w:type="dxa"/>
              <w:right w:w="120" w:type="dxa"/>
            </w:tcMar>
            <w:vAlign w:val="center"/>
            <w:hideMark/>
          </w:tcPr>
          <w:p w14:paraId="10DC914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(0.05)</w:t>
            </w:r>
          </w:p>
        </w:tc>
        <w:tc>
          <w:tcPr>
            <w:tcW w:w="335" w:type="pct"/>
            <w:noWrap/>
            <w:tcMar>
              <w:top w:w="0" w:type="dxa"/>
              <w:left w:w="120" w:type="dxa"/>
              <w:bottom w:w="150" w:type="dxa"/>
              <w:right w:w="120" w:type="dxa"/>
            </w:tcMar>
            <w:vAlign w:val="center"/>
            <w:hideMark/>
          </w:tcPr>
          <w:p w14:paraId="78BE095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(0.08)</w:t>
            </w:r>
          </w:p>
        </w:tc>
        <w:tc>
          <w:tcPr>
            <w:tcW w:w="346" w:type="pct"/>
            <w:tcBorders>
              <w:right w:val="dashed" w:sz="6" w:space="0" w:color="DDDDDD"/>
            </w:tcBorders>
            <w:noWrap/>
            <w:tcMar>
              <w:top w:w="0" w:type="dxa"/>
              <w:left w:w="120" w:type="dxa"/>
              <w:bottom w:w="150" w:type="dxa"/>
              <w:right w:w="120" w:type="dxa"/>
            </w:tcMar>
            <w:vAlign w:val="center"/>
            <w:hideMark/>
          </w:tcPr>
          <w:p w14:paraId="2D7A13F2"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(0.46)</w:t>
            </w:r>
          </w:p>
        </w:tc>
        <w:tc>
          <w:tcPr>
            <w:tcW w:w="315" w:type="pct"/>
            <w:noWrap/>
            <w:tcMar>
              <w:top w:w="0" w:type="dxa"/>
              <w:left w:w="120" w:type="dxa"/>
              <w:bottom w:w="150" w:type="dxa"/>
              <w:right w:w="120" w:type="dxa"/>
            </w:tcMar>
            <w:vAlign w:val="center"/>
            <w:hideMark/>
          </w:tcPr>
          <w:p w14:paraId="3F5BF89D"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46" w:type="pct"/>
            <w:noWrap/>
            <w:tcMar>
              <w:top w:w="0" w:type="dxa"/>
              <w:left w:w="120" w:type="dxa"/>
              <w:bottom w:w="150" w:type="dxa"/>
              <w:right w:w="120" w:type="dxa"/>
            </w:tcMar>
            <w:vAlign w:val="center"/>
            <w:hideMark/>
          </w:tcPr>
          <w:p w14:paraId="465D86B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(0.16)</w:t>
            </w:r>
          </w:p>
        </w:tc>
      </w:tr>
      <w:tr w:rsidR="005A1B67" w:rsidRPr="005A1B67" w14:paraId="72623737" w14:textId="77777777" w:rsidTr="00015ABA">
        <w:tc>
          <w:tcPr>
            <w:tcW w:w="354" w:type="pct"/>
            <w:vMerge w:val="restart"/>
            <w:tcBorders>
              <w:bottom w:val="single" w:sz="12" w:space="0" w:color="000000"/>
              <w:right w:val="dashed" w:sz="6" w:space="0" w:color="DDDDDD"/>
            </w:tcBorders>
            <w:noWrap/>
            <w:tcMar>
              <w:top w:w="150" w:type="dxa"/>
              <w:left w:w="120" w:type="dxa"/>
              <w:bottom w:w="0" w:type="dxa"/>
              <w:right w:w="120" w:type="dxa"/>
            </w:tcMar>
            <w:vAlign w:val="center"/>
            <w:hideMark/>
          </w:tcPr>
          <w:p w14:paraId="57785A85"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t10–t13</w:t>
            </w:r>
          </w:p>
        </w:tc>
        <w:tc>
          <w:tcPr>
            <w:tcW w:w="335" w:type="pct"/>
            <w:noWrap/>
            <w:tcMar>
              <w:top w:w="150" w:type="dxa"/>
              <w:left w:w="120" w:type="dxa"/>
              <w:bottom w:w="0" w:type="dxa"/>
              <w:right w:w="120" w:type="dxa"/>
            </w:tcMar>
            <w:vAlign w:val="center"/>
            <w:hideMark/>
          </w:tcPr>
          <w:p w14:paraId="3F358D7D"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-0.20***</w:t>
            </w:r>
          </w:p>
        </w:tc>
        <w:tc>
          <w:tcPr>
            <w:tcW w:w="345" w:type="pct"/>
            <w:tcBorders>
              <w:right w:val="dashed" w:sz="6" w:space="0" w:color="DDDDDD"/>
            </w:tcBorders>
            <w:noWrap/>
            <w:tcMar>
              <w:top w:w="150" w:type="dxa"/>
              <w:left w:w="120" w:type="dxa"/>
              <w:bottom w:w="0" w:type="dxa"/>
              <w:right w:w="120" w:type="dxa"/>
            </w:tcMar>
            <w:vAlign w:val="center"/>
            <w:hideMark/>
          </w:tcPr>
          <w:p w14:paraId="0481C0D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-2.56***</w:t>
            </w:r>
          </w:p>
        </w:tc>
        <w:tc>
          <w:tcPr>
            <w:tcW w:w="298" w:type="pct"/>
            <w:noWrap/>
            <w:tcMar>
              <w:top w:w="150" w:type="dxa"/>
              <w:left w:w="120" w:type="dxa"/>
              <w:bottom w:w="0" w:type="dxa"/>
              <w:right w:w="120" w:type="dxa"/>
            </w:tcMar>
            <w:vAlign w:val="center"/>
            <w:hideMark/>
          </w:tcPr>
          <w:p w14:paraId="00CFB61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45" w:type="pct"/>
            <w:tcBorders>
              <w:right w:val="dashed" w:sz="6" w:space="0" w:color="DDDDDD"/>
            </w:tcBorders>
            <w:noWrap/>
            <w:tcMar>
              <w:top w:w="150" w:type="dxa"/>
              <w:left w:w="120" w:type="dxa"/>
              <w:bottom w:w="0" w:type="dxa"/>
              <w:right w:w="120" w:type="dxa"/>
            </w:tcMar>
            <w:vAlign w:val="center"/>
            <w:hideMark/>
          </w:tcPr>
          <w:p w14:paraId="3B88B2B2"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15" w:type="pct"/>
            <w:noWrap/>
            <w:tcMar>
              <w:top w:w="150" w:type="dxa"/>
              <w:left w:w="120" w:type="dxa"/>
              <w:bottom w:w="0" w:type="dxa"/>
              <w:right w:w="120" w:type="dxa"/>
            </w:tcMar>
            <w:vAlign w:val="center"/>
            <w:hideMark/>
          </w:tcPr>
          <w:p w14:paraId="063C2E8F"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0.44***</w:t>
            </w:r>
          </w:p>
        </w:tc>
        <w:tc>
          <w:tcPr>
            <w:tcW w:w="346" w:type="pct"/>
            <w:tcBorders>
              <w:right w:val="dashed" w:sz="6" w:space="0" w:color="DDDDDD"/>
            </w:tcBorders>
            <w:noWrap/>
            <w:tcMar>
              <w:top w:w="150" w:type="dxa"/>
              <w:left w:w="120" w:type="dxa"/>
              <w:bottom w:w="0" w:type="dxa"/>
              <w:right w:w="120" w:type="dxa"/>
            </w:tcMar>
            <w:vAlign w:val="center"/>
            <w:hideMark/>
          </w:tcPr>
          <w:p w14:paraId="4DD2E55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-4.85***</w:t>
            </w:r>
          </w:p>
        </w:tc>
        <w:tc>
          <w:tcPr>
            <w:tcW w:w="315" w:type="pct"/>
            <w:noWrap/>
            <w:tcMar>
              <w:top w:w="150" w:type="dxa"/>
              <w:left w:w="120" w:type="dxa"/>
              <w:bottom w:w="0" w:type="dxa"/>
              <w:right w:w="120" w:type="dxa"/>
            </w:tcMar>
            <w:vAlign w:val="center"/>
            <w:hideMark/>
          </w:tcPr>
          <w:p w14:paraId="2EB5EA3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0.26***</w:t>
            </w:r>
          </w:p>
        </w:tc>
        <w:tc>
          <w:tcPr>
            <w:tcW w:w="346" w:type="pct"/>
            <w:tcBorders>
              <w:right w:val="dashed" w:sz="6" w:space="0" w:color="DDDDDD"/>
            </w:tcBorders>
            <w:noWrap/>
            <w:tcMar>
              <w:top w:w="150" w:type="dxa"/>
              <w:left w:w="120" w:type="dxa"/>
              <w:bottom w:w="0" w:type="dxa"/>
              <w:right w:w="120" w:type="dxa"/>
            </w:tcMar>
            <w:vAlign w:val="center"/>
            <w:hideMark/>
          </w:tcPr>
          <w:p w14:paraId="13E71A1F"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0.91***</w:t>
            </w:r>
          </w:p>
        </w:tc>
        <w:tc>
          <w:tcPr>
            <w:tcW w:w="315" w:type="pct"/>
            <w:noWrap/>
            <w:tcMar>
              <w:top w:w="150" w:type="dxa"/>
              <w:left w:w="120" w:type="dxa"/>
              <w:bottom w:w="0" w:type="dxa"/>
              <w:right w:w="120" w:type="dxa"/>
            </w:tcMar>
            <w:vAlign w:val="center"/>
            <w:hideMark/>
          </w:tcPr>
          <w:p w14:paraId="23E1DE72"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0.09***</w:t>
            </w:r>
          </w:p>
        </w:tc>
        <w:tc>
          <w:tcPr>
            <w:tcW w:w="346" w:type="pct"/>
            <w:tcBorders>
              <w:right w:val="dashed" w:sz="6" w:space="0" w:color="DDDDDD"/>
            </w:tcBorders>
            <w:noWrap/>
            <w:tcMar>
              <w:top w:w="150" w:type="dxa"/>
              <w:left w:w="120" w:type="dxa"/>
              <w:bottom w:w="0" w:type="dxa"/>
              <w:right w:w="120" w:type="dxa"/>
            </w:tcMar>
            <w:vAlign w:val="center"/>
            <w:hideMark/>
          </w:tcPr>
          <w:p w14:paraId="2B1F8452"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0.11***</w:t>
            </w:r>
          </w:p>
        </w:tc>
        <w:tc>
          <w:tcPr>
            <w:tcW w:w="335" w:type="pct"/>
            <w:noWrap/>
            <w:tcMar>
              <w:top w:w="150" w:type="dxa"/>
              <w:left w:w="120" w:type="dxa"/>
              <w:bottom w:w="0" w:type="dxa"/>
              <w:right w:w="120" w:type="dxa"/>
            </w:tcMar>
            <w:vAlign w:val="center"/>
            <w:hideMark/>
          </w:tcPr>
          <w:p w14:paraId="73240D8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0.59***</w:t>
            </w:r>
          </w:p>
        </w:tc>
        <w:tc>
          <w:tcPr>
            <w:tcW w:w="346" w:type="pct"/>
            <w:tcBorders>
              <w:right w:val="dashed" w:sz="6" w:space="0" w:color="DDDDDD"/>
            </w:tcBorders>
            <w:noWrap/>
            <w:tcMar>
              <w:top w:w="150" w:type="dxa"/>
              <w:left w:w="120" w:type="dxa"/>
              <w:bottom w:w="0" w:type="dxa"/>
              <w:right w:w="120" w:type="dxa"/>
            </w:tcMar>
            <w:vAlign w:val="center"/>
            <w:hideMark/>
          </w:tcPr>
          <w:p w14:paraId="49273E9E"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1.00**</w:t>
            </w:r>
          </w:p>
        </w:tc>
        <w:tc>
          <w:tcPr>
            <w:tcW w:w="315" w:type="pct"/>
            <w:noWrap/>
            <w:tcMar>
              <w:top w:w="150" w:type="dxa"/>
              <w:left w:w="120" w:type="dxa"/>
              <w:bottom w:w="0" w:type="dxa"/>
              <w:right w:w="120" w:type="dxa"/>
            </w:tcMar>
            <w:vAlign w:val="center"/>
            <w:hideMark/>
          </w:tcPr>
          <w:p w14:paraId="019A2020"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0.42***</w:t>
            </w:r>
          </w:p>
        </w:tc>
        <w:tc>
          <w:tcPr>
            <w:tcW w:w="346" w:type="pct"/>
            <w:noWrap/>
            <w:tcMar>
              <w:top w:w="150" w:type="dxa"/>
              <w:left w:w="120" w:type="dxa"/>
              <w:bottom w:w="0" w:type="dxa"/>
              <w:right w:w="120" w:type="dxa"/>
            </w:tcMar>
            <w:vAlign w:val="center"/>
            <w:hideMark/>
          </w:tcPr>
          <w:p w14:paraId="10CF0E3F"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0.46***</w:t>
            </w:r>
          </w:p>
        </w:tc>
      </w:tr>
      <w:tr w:rsidR="005A1B67" w:rsidRPr="005A1B67" w14:paraId="4FE6227C" w14:textId="77777777" w:rsidTr="00015ABA">
        <w:tc>
          <w:tcPr>
            <w:tcW w:w="354" w:type="pct"/>
            <w:vMerge/>
            <w:tcBorders>
              <w:bottom w:val="single" w:sz="8" w:space="0" w:color="auto"/>
              <w:right w:val="dashed" w:sz="6" w:space="0" w:color="DDDDDD"/>
            </w:tcBorders>
            <w:vAlign w:val="center"/>
            <w:hideMark/>
          </w:tcPr>
          <w:p w14:paraId="3CED2464" w14:textId="77777777" w:rsidR="005A1B67" w:rsidRPr="005A1B67" w:rsidRDefault="005A1B67" w:rsidP="005A1B67">
            <w:pPr>
              <w:spacing w:after="300" w:line="480" w:lineRule="auto"/>
              <w:jc w:val="center"/>
              <w:rPr>
                <w:b/>
                <w:bCs/>
                <w:color w:val="000000"/>
                <w:sz w:val="18"/>
                <w:szCs w:val="18"/>
              </w:rPr>
            </w:pPr>
          </w:p>
        </w:tc>
        <w:tc>
          <w:tcPr>
            <w:tcW w:w="335" w:type="pct"/>
            <w:tcBorders>
              <w:bottom w:val="single" w:sz="8" w:space="0" w:color="auto"/>
            </w:tcBorders>
            <w:noWrap/>
            <w:tcMar>
              <w:top w:w="0" w:type="dxa"/>
              <w:left w:w="120" w:type="dxa"/>
              <w:bottom w:w="150" w:type="dxa"/>
              <w:right w:w="120" w:type="dxa"/>
            </w:tcMar>
            <w:vAlign w:val="center"/>
            <w:hideMark/>
          </w:tcPr>
          <w:p w14:paraId="7099E5AB" w14:textId="77777777" w:rsidR="005A1B67" w:rsidRPr="005A1B67" w:rsidRDefault="005A1B67" w:rsidP="005A1B67">
            <w:pPr>
              <w:spacing w:after="300" w:line="480" w:lineRule="auto"/>
              <w:rPr>
                <w:b/>
                <w:bCs/>
                <w:color w:val="000000"/>
                <w:sz w:val="18"/>
                <w:szCs w:val="18"/>
              </w:rPr>
            </w:pPr>
            <w:r w:rsidRPr="005A1B67">
              <w:rPr>
                <w:b/>
                <w:bCs/>
                <w:color w:val="000000"/>
                <w:sz w:val="18"/>
                <w:szCs w:val="18"/>
              </w:rPr>
              <w:t>(0.07)</w:t>
            </w:r>
          </w:p>
        </w:tc>
        <w:tc>
          <w:tcPr>
            <w:tcW w:w="345" w:type="pct"/>
            <w:tcBorders>
              <w:bottom w:val="single" w:sz="8" w:space="0" w:color="auto"/>
              <w:right w:val="dashed" w:sz="6" w:space="0" w:color="DDDDDD"/>
            </w:tcBorders>
            <w:noWrap/>
            <w:tcMar>
              <w:top w:w="0" w:type="dxa"/>
              <w:left w:w="120" w:type="dxa"/>
              <w:bottom w:w="150" w:type="dxa"/>
              <w:right w:w="120" w:type="dxa"/>
            </w:tcMar>
            <w:vAlign w:val="center"/>
            <w:hideMark/>
          </w:tcPr>
          <w:p w14:paraId="5B0CCD0D"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(0.38)</w:t>
            </w:r>
          </w:p>
        </w:tc>
        <w:tc>
          <w:tcPr>
            <w:tcW w:w="298" w:type="pct"/>
            <w:tcBorders>
              <w:bottom w:val="single" w:sz="8" w:space="0" w:color="auto"/>
            </w:tcBorders>
            <w:noWrap/>
            <w:tcMar>
              <w:top w:w="0" w:type="dxa"/>
              <w:left w:w="120" w:type="dxa"/>
              <w:bottom w:w="150" w:type="dxa"/>
              <w:right w:w="120" w:type="dxa"/>
            </w:tcMar>
            <w:vAlign w:val="center"/>
            <w:hideMark/>
          </w:tcPr>
          <w:p w14:paraId="15235633"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(0.00)</w:t>
            </w:r>
          </w:p>
        </w:tc>
        <w:tc>
          <w:tcPr>
            <w:tcW w:w="345" w:type="pct"/>
            <w:tcBorders>
              <w:bottom w:val="single" w:sz="8" w:space="0" w:color="auto"/>
              <w:right w:val="dashed" w:sz="6" w:space="0" w:color="DDDDDD"/>
            </w:tcBorders>
            <w:noWrap/>
            <w:tcMar>
              <w:top w:w="0" w:type="dxa"/>
              <w:left w:w="120" w:type="dxa"/>
              <w:bottom w:w="150" w:type="dxa"/>
              <w:right w:w="120" w:type="dxa"/>
            </w:tcMar>
            <w:vAlign w:val="center"/>
            <w:hideMark/>
          </w:tcPr>
          <w:p w14:paraId="07AE9A4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15" w:type="pct"/>
            <w:tcBorders>
              <w:bottom w:val="single" w:sz="8" w:space="0" w:color="auto"/>
            </w:tcBorders>
            <w:noWrap/>
            <w:tcMar>
              <w:top w:w="0" w:type="dxa"/>
              <w:left w:w="120" w:type="dxa"/>
              <w:bottom w:w="150" w:type="dxa"/>
              <w:right w:w="120" w:type="dxa"/>
            </w:tcMar>
            <w:vAlign w:val="center"/>
            <w:hideMark/>
          </w:tcPr>
          <w:p w14:paraId="50614EA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(0.12)</w:t>
            </w:r>
          </w:p>
        </w:tc>
        <w:tc>
          <w:tcPr>
            <w:tcW w:w="346" w:type="pct"/>
            <w:tcBorders>
              <w:bottom w:val="single" w:sz="8" w:space="0" w:color="auto"/>
              <w:right w:val="dashed" w:sz="6" w:space="0" w:color="DDDDDD"/>
            </w:tcBorders>
            <w:noWrap/>
            <w:tcMar>
              <w:top w:w="0" w:type="dxa"/>
              <w:left w:w="120" w:type="dxa"/>
              <w:bottom w:w="150" w:type="dxa"/>
              <w:right w:w="120" w:type="dxa"/>
            </w:tcMar>
            <w:vAlign w:val="center"/>
            <w:hideMark/>
          </w:tcPr>
          <w:p w14:paraId="4013A46D"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(0.72)</w:t>
            </w:r>
          </w:p>
        </w:tc>
        <w:tc>
          <w:tcPr>
            <w:tcW w:w="315" w:type="pct"/>
            <w:tcBorders>
              <w:bottom w:val="single" w:sz="8" w:space="0" w:color="auto"/>
            </w:tcBorders>
            <w:noWrap/>
            <w:tcMar>
              <w:top w:w="0" w:type="dxa"/>
              <w:left w:w="120" w:type="dxa"/>
              <w:bottom w:w="150" w:type="dxa"/>
              <w:right w:w="120" w:type="dxa"/>
            </w:tcMar>
            <w:vAlign w:val="center"/>
            <w:hideMark/>
          </w:tcPr>
          <w:p w14:paraId="4C97CD2D"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(0.03)</w:t>
            </w:r>
          </w:p>
        </w:tc>
        <w:tc>
          <w:tcPr>
            <w:tcW w:w="346" w:type="pct"/>
            <w:tcBorders>
              <w:bottom w:val="single" w:sz="8" w:space="0" w:color="auto"/>
              <w:right w:val="dashed" w:sz="6" w:space="0" w:color="DDDDDD"/>
            </w:tcBorders>
            <w:noWrap/>
            <w:tcMar>
              <w:top w:w="0" w:type="dxa"/>
              <w:left w:w="120" w:type="dxa"/>
              <w:bottom w:w="150" w:type="dxa"/>
              <w:right w:w="120" w:type="dxa"/>
            </w:tcMar>
            <w:vAlign w:val="center"/>
            <w:hideMark/>
          </w:tcPr>
          <w:p w14:paraId="76A7208B"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(0.22)</w:t>
            </w:r>
          </w:p>
        </w:tc>
        <w:tc>
          <w:tcPr>
            <w:tcW w:w="315" w:type="pct"/>
            <w:tcBorders>
              <w:bottom w:val="single" w:sz="8" w:space="0" w:color="auto"/>
            </w:tcBorders>
            <w:noWrap/>
            <w:tcMar>
              <w:top w:w="0" w:type="dxa"/>
              <w:left w:w="120" w:type="dxa"/>
              <w:bottom w:w="150" w:type="dxa"/>
              <w:right w:w="120" w:type="dxa"/>
            </w:tcMar>
            <w:vAlign w:val="center"/>
            <w:hideMark/>
          </w:tcPr>
          <w:p w14:paraId="0498759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(0.01)</w:t>
            </w:r>
          </w:p>
        </w:tc>
        <w:tc>
          <w:tcPr>
            <w:tcW w:w="346" w:type="pct"/>
            <w:tcBorders>
              <w:bottom w:val="single" w:sz="8" w:space="0" w:color="auto"/>
              <w:right w:val="dashed" w:sz="6" w:space="0" w:color="DDDDDD"/>
            </w:tcBorders>
            <w:noWrap/>
            <w:tcMar>
              <w:top w:w="0" w:type="dxa"/>
              <w:left w:w="120" w:type="dxa"/>
              <w:bottom w:w="150" w:type="dxa"/>
              <w:right w:w="120" w:type="dxa"/>
            </w:tcMar>
            <w:vAlign w:val="center"/>
            <w:hideMark/>
          </w:tcPr>
          <w:p w14:paraId="67E44738"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(0.04)</w:t>
            </w:r>
          </w:p>
        </w:tc>
        <w:tc>
          <w:tcPr>
            <w:tcW w:w="335" w:type="pct"/>
            <w:tcBorders>
              <w:bottom w:val="single" w:sz="8" w:space="0" w:color="auto"/>
            </w:tcBorders>
            <w:noWrap/>
            <w:tcMar>
              <w:top w:w="0" w:type="dxa"/>
              <w:left w:w="120" w:type="dxa"/>
              <w:bottom w:w="150" w:type="dxa"/>
              <w:right w:w="120" w:type="dxa"/>
            </w:tcMar>
            <w:vAlign w:val="center"/>
            <w:hideMark/>
          </w:tcPr>
          <w:p w14:paraId="3B8D2AFA"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(0.08)</w:t>
            </w:r>
          </w:p>
        </w:tc>
        <w:tc>
          <w:tcPr>
            <w:tcW w:w="346" w:type="pct"/>
            <w:tcBorders>
              <w:bottom w:val="single" w:sz="8" w:space="0" w:color="auto"/>
              <w:right w:val="dashed" w:sz="6" w:space="0" w:color="DDDDDD"/>
            </w:tcBorders>
            <w:noWrap/>
            <w:tcMar>
              <w:top w:w="0" w:type="dxa"/>
              <w:left w:w="120" w:type="dxa"/>
              <w:bottom w:w="150" w:type="dxa"/>
              <w:right w:w="120" w:type="dxa"/>
            </w:tcMar>
            <w:vAlign w:val="center"/>
            <w:hideMark/>
          </w:tcPr>
          <w:p w14:paraId="31B6876C"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(0.41)</w:t>
            </w:r>
          </w:p>
        </w:tc>
        <w:tc>
          <w:tcPr>
            <w:tcW w:w="315" w:type="pct"/>
            <w:tcBorders>
              <w:bottom w:val="single" w:sz="8" w:space="0" w:color="auto"/>
            </w:tcBorders>
            <w:noWrap/>
            <w:tcMar>
              <w:top w:w="0" w:type="dxa"/>
              <w:left w:w="120" w:type="dxa"/>
              <w:bottom w:w="150" w:type="dxa"/>
              <w:right w:w="120" w:type="dxa"/>
            </w:tcMar>
            <w:vAlign w:val="center"/>
            <w:hideMark/>
          </w:tcPr>
          <w:p w14:paraId="4276027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(0.02)</w:t>
            </w:r>
          </w:p>
        </w:tc>
        <w:tc>
          <w:tcPr>
            <w:tcW w:w="346" w:type="pct"/>
            <w:tcBorders>
              <w:bottom w:val="single" w:sz="8" w:space="0" w:color="auto"/>
            </w:tcBorders>
            <w:noWrap/>
            <w:tcMar>
              <w:top w:w="0" w:type="dxa"/>
              <w:left w:w="120" w:type="dxa"/>
              <w:bottom w:w="150" w:type="dxa"/>
              <w:right w:w="120" w:type="dxa"/>
            </w:tcMar>
            <w:vAlign w:val="center"/>
            <w:hideMark/>
          </w:tcPr>
          <w:p w14:paraId="44496CF7" w14:textId="77777777" w:rsidR="005A1B67" w:rsidRPr="005A1B67" w:rsidRDefault="005A1B67" w:rsidP="005A1B67">
            <w:pPr>
              <w:spacing w:after="300" w:line="480" w:lineRule="auto"/>
              <w:jc w:val="center"/>
              <w:rPr>
                <w:color w:val="000000"/>
                <w:sz w:val="18"/>
                <w:szCs w:val="18"/>
              </w:rPr>
            </w:pPr>
            <w:r w:rsidRPr="005A1B67">
              <w:rPr>
                <w:color w:val="000000"/>
                <w:sz w:val="18"/>
                <w:szCs w:val="18"/>
              </w:rPr>
              <w:t>(0.15)</w:t>
            </w:r>
          </w:p>
        </w:tc>
      </w:tr>
    </w:tbl>
    <w:p w14:paraId="4AC5D852" w14:textId="77777777" w:rsidR="005A1B67" w:rsidRPr="005A1B67" w:rsidRDefault="005A1B67" w:rsidP="005A1B67">
      <w:pPr>
        <w:spacing w:line="480" w:lineRule="auto"/>
        <w:rPr>
          <w:color w:val="000000"/>
          <w:sz w:val="22"/>
          <w:szCs w:val="22"/>
        </w:rPr>
      </w:pPr>
      <w:r w:rsidRPr="005A1B67">
        <w:rPr>
          <w:i/>
          <w:iCs/>
          <w:color w:val="000000"/>
          <w:sz w:val="22"/>
          <w:szCs w:val="22"/>
        </w:rPr>
        <w:t>Notes:</w:t>
      </w:r>
      <w:r w:rsidRPr="005A1B67">
        <w:rPr>
          <w:color w:val="000000"/>
          <w:sz w:val="22"/>
          <w:szCs w:val="22"/>
        </w:rPr>
        <w:t> *** p&lt;0.01, ** p&lt;0.05, * p&lt;0.10. Standard errors are reported in parentheses below the coefficients.</w:t>
      </w:r>
    </w:p>
    <w:p w14:paraId="2308A37F" w14:textId="77777777" w:rsidR="005A1B67" w:rsidRPr="005A1B67" w:rsidRDefault="005A1B67" w:rsidP="005A1B67"/>
    <w:p w14:paraId="0D8C6C8A" w14:textId="77777777" w:rsidR="005A1B67" w:rsidRDefault="005A1B67" w:rsidP="005A1B67"/>
    <w:p w14:paraId="4B7D7180" w14:textId="77777777" w:rsidR="005A1B67" w:rsidRPr="005A1B67" w:rsidRDefault="005A1B67" w:rsidP="005A1B67"/>
    <w:p w14:paraId="1B7D6CBA" w14:textId="77777777" w:rsidR="00F8507B" w:rsidRPr="00FF11F1" w:rsidRDefault="00F8507B" w:rsidP="00536E01">
      <w:pPr>
        <w:pStyle w:val="Bibliography"/>
        <w:spacing w:line="480" w:lineRule="auto"/>
        <w:ind w:left="480" w:right="511" w:hangingChars="200" w:hanging="480"/>
      </w:pPr>
      <w:r>
        <w:br w:type="page"/>
      </w:r>
    </w:p>
    <w:p w14:paraId="1EC2C519" w14:textId="5E095642" w:rsidR="0028486B" w:rsidRPr="00FF11F1" w:rsidRDefault="00C53B0B" w:rsidP="00AB2985">
      <w:pPr>
        <w:spacing w:line="480" w:lineRule="auto"/>
        <w:ind w:left="480" w:hangingChars="200" w:hanging="480"/>
        <w:rPr>
          <w:rFonts w:eastAsiaTheme="minorEastAsia"/>
          <w:color w:val="000000" w:themeColor="text1"/>
          <w:sz w:val="28"/>
          <w:szCs w:val="32"/>
        </w:rPr>
      </w:pPr>
      <w:r>
        <w:rPr>
          <w:rFonts w:eastAsiaTheme="minorEastAsia"/>
        </w:rPr>
        <w:lastRenderedPageBreak/>
        <w:fldChar w:fldCharType="end"/>
      </w:r>
    </w:p>
    <w:p w14:paraId="012D9677" w14:textId="7E2BF97B" w:rsidR="007A4F9C" w:rsidRPr="00963D61" w:rsidRDefault="007A4F9C" w:rsidP="00536E01">
      <w:pPr>
        <w:spacing w:line="480" w:lineRule="auto"/>
        <w:ind w:left="442" w:hangingChars="200" w:hanging="442"/>
        <w:rPr>
          <w:rFonts w:eastAsiaTheme="minorEastAsia"/>
          <w:b/>
          <w:bCs/>
          <w:color w:val="000000" w:themeColor="text1"/>
          <w:sz w:val="22"/>
          <w:szCs w:val="22"/>
        </w:rPr>
      </w:pPr>
    </w:p>
    <w:sectPr w:rsidR="007A4F9C" w:rsidRPr="00963D61" w:rsidSect="00070569">
      <w:headerReference w:type="even" r:id="rId20"/>
      <w:headerReference w:type="default" r:id="rId21"/>
      <w:footerReference w:type="even" r:id="rId22"/>
      <w:footerReference w:type="default" r:id="rId23"/>
      <w:headerReference w:type="first" r:id="rId24"/>
      <w:footerReference w:type="first" r:id="rId25"/>
      <w:type w:val="continuous"/>
      <w:pgSz w:w="11910" w:h="16840"/>
      <w:pgMar w:top="1440" w:right="1080" w:bottom="1440" w:left="1080" w:header="0" w:footer="850" w:gutter="0"/>
      <w:lnNumType w:countBy="1" w:restart="continuous"/>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76E302" w14:textId="77777777" w:rsidR="00817FEE" w:rsidRDefault="00817FEE">
      <w:pPr>
        <w:ind w:left="271" w:right="447" w:firstLine="210"/>
      </w:pPr>
      <w:r>
        <w:separator/>
      </w:r>
    </w:p>
  </w:endnote>
  <w:endnote w:type="continuationSeparator" w:id="0">
    <w:p w14:paraId="3225D6B3" w14:textId="77777777" w:rsidR="00817FEE" w:rsidRDefault="00817FEE">
      <w:pPr>
        <w:ind w:left="271" w:right="447" w:firstLine="210"/>
      </w:pPr>
      <w:r>
        <w:continuationSeparator/>
      </w:r>
    </w:p>
  </w:endnote>
  <w:endnote w:id="1">
    <w:p w14:paraId="781D779E" w14:textId="4BF9B29C" w:rsidR="00BF76AF" w:rsidRPr="00BF76AF" w:rsidRDefault="00BF76AF">
      <w:pPr>
        <w:pStyle w:val="EndnoteText"/>
      </w:pPr>
      <w:r>
        <w:rPr>
          <w:rStyle w:val="EndnoteReference"/>
        </w:rPr>
        <w:endnoteRef/>
      </w:r>
      <w:r>
        <w:t xml:space="preserve"> </w:t>
      </w:r>
      <w:r w:rsidR="006053D1" w:rsidRPr="006053D1">
        <w:t>Theorem 1 implies that any ratio-based TWM constructed from a valid spatial autocorrelation statistic—whether Moran's I, Geary's C, Getis-Ord G, or Spatial Gini—yields an admissible STWM, provided the component matrices satisfy the stated conditions. This establishes the generality of the proposed construction beyond the specific statistics used in this paper</w:t>
      </w:r>
    </w:p>
  </w:endnote>
  <w:endnote w:id="2">
    <w:p w14:paraId="72ED664C" w14:textId="414F504B" w:rsidR="00981CCB" w:rsidRDefault="00981CCB">
      <w:pPr>
        <w:pStyle w:val="EndnoteText"/>
      </w:pPr>
      <w:r>
        <w:rPr>
          <w:rStyle w:val="EndnoteReference"/>
        </w:rPr>
        <w:endnoteRef/>
      </w:r>
      <w:r>
        <w:t xml:space="preserve"> </w:t>
      </w:r>
      <w:r w:rsidR="00345CF4" w:rsidRPr="00345CF4">
        <w:t>In practice ρ(W) = 1 exactly, since both TWM and SWM are row-stochastic and thus have 1 as their largest eigenvalue. The stability condition for spatial autoregressive estimation is therefore imposed on the autoregressive parameter ρ (requiring |ρ| &lt; 1), not on the weight matrix itself—a point occasionally misreported in applied software output.</w:t>
      </w:r>
    </w:p>
  </w:endnote>
  <w:endnote w:id="3">
    <w:p w14:paraId="54058702" w14:textId="2D780B9C" w:rsidR="00AB2985" w:rsidRDefault="00AB2985">
      <w:pPr>
        <w:pStyle w:val="EndnoteText"/>
      </w:pPr>
      <w:r>
        <w:rPr>
          <w:rStyle w:val="EndnoteReference"/>
        </w:rPr>
        <w:endnoteRef/>
      </w:r>
      <w:r>
        <w:t xml:space="preserve"> </w:t>
      </w:r>
      <w:r w:rsidRPr="00AB2985">
        <w:t>The 13th Five-Year Plan for National Integrated Rural Environment Management. https://english.mee.gov.cn/Resources/Plans/Special_Fiveyear_Plan/201902/t20190222_693384.shtml Retrieved November 27, 2025.</w:t>
      </w:r>
    </w:p>
  </w:endnote>
  <w:endnote w:id="4">
    <w:p w14:paraId="59F1C677" w14:textId="6522645B" w:rsidR="008C4D71" w:rsidRDefault="008C4D71">
      <w:pPr>
        <w:pStyle w:val="EndnoteText"/>
      </w:pPr>
      <w:r>
        <w:rPr>
          <w:rStyle w:val="EndnoteReference"/>
        </w:rPr>
        <w:endnoteRef/>
      </w:r>
      <w:r>
        <w:t xml:space="preserve"> </w:t>
      </w:r>
      <w:r w:rsidRPr="008C4D71">
        <w:t>https://github.com/ZiningPe/STWM/tree/main/stwm</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SimHei">
    <w:altName w:val="黑体"/>
    <w:panose1 w:val="02010609060101010101"/>
    <w:charset w:val="86"/>
    <w:family w:val="modern"/>
    <w:pitch w:val="fixed"/>
    <w:sig w:usb0="800002BF" w:usb1="38CF7CFA"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38452557"/>
      <w:docPartObj>
        <w:docPartGallery w:val="Page Numbers (Bottom of Page)"/>
        <w:docPartUnique/>
      </w:docPartObj>
    </w:sdtPr>
    <w:sdtEndPr>
      <w:rPr>
        <w:rStyle w:val="PageNumber"/>
      </w:rPr>
    </w:sdtEndPr>
    <w:sdtContent>
      <w:p w14:paraId="79DAFBCD" w14:textId="14DE864A" w:rsidR="00291C4B" w:rsidRDefault="00291C4B" w:rsidP="00AE1E58">
        <w:pPr>
          <w:pStyle w:val="Footer"/>
          <w:framePr w:wrap="none" w:vAnchor="text" w:hAnchor="margin" w:xAlign="right" w:y="1"/>
          <w:ind w:left="310" w:right="511" w:firstLine="18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7D88891" w14:textId="77777777" w:rsidR="009E77A0" w:rsidRDefault="009E77A0">
    <w:pPr>
      <w:pStyle w:val="Footer"/>
      <w:ind w:left="310" w:right="511" w:firstLine="18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26635029"/>
      <w:docPartObj>
        <w:docPartGallery w:val="Page Numbers (Bottom of Page)"/>
        <w:docPartUnique/>
      </w:docPartObj>
    </w:sdtPr>
    <w:sdtEndPr>
      <w:rPr>
        <w:rStyle w:val="PageNumber"/>
      </w:rPr>
    </w:sdtEndPr>
    <w:sdtContent>
      <w:p w14:paraId="39B7954A" w14:textId="2B801F69" w:rsidR="00291C4B" w:rsidRDefault="00291C4B" w:rsidP="00AE1E58">
        <w:pPr>
          <w:pStyle w:val="Footer"/>
          <w:framePr w:wrap="none" w:vAnchor="text" w:hAnchor="margin" w:xAlign="right" w:y="1"/>
          <w:ind w:left="310" w:right="511" w:firstLine="180"/>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9</w:t>
        </w:r>
        <w:r>
          <w:rPr>
            <w:rStyle w:val="PageNumber"/>
          </w:rPr>
          <w:fldChar w:fldCharType="end"/>
        </w:r>
      </w:p>
    </w:sdtContent>
  </w:sdt>
  <w:p w14:paraId="6A021175" w14:textId="28F81D0F" w:rsidR="003251EE" w:rsidRDefault="003251EE" w:rsidP="00291C4B">
    <w:pPr>
      <w:pStyle w:val="BodyText"/>
      <w:spacing w:line="14" w:lineRule="auto"/>
      <w:ind w:left="0" w:right="511"/>
      <w:rPr>
        <w:sz w:val="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C6F69B" w14:textId="77777777" w:rsidR="009E77A0" w:rsidRDefault="009E77A0">
    <w:pPr>
      <w:pStyle w:val="Footer"/>
      <w:ind w:left="310" w:right="511" w:firstLine="18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5FFD29" w14:textId="77777777" w:rsidR="00817FEE" w:rsidRDefault="00817FEE">
      <w:pPr>
        <w:ind w:left="271" w:right="447" w:firstLine="210"/>
      </w:pPr>
      <w:r>
        <w:separator/>
      </w:r>
    </w:p>
  </w:footnote>
  <w:footnote w:type="continuationSeparator" w:id="0">
    <w:p w14:paraId="6DDCBA2F" w14:textId="77777777" w:rsidR="00817FEE" w:rsidRDefault="00817FEE">
      <w:pPr>
        <w:ind w:left="271" w:right="447" w:firstLine="21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57137" w14:textId="77777777" w:rsidR="009E77A0" w:rsidRDefault="009E77A0">
    <w:pPr>
      <w:pStyle w:val="Header"/>
      <w:ind w:left="310" w:right="511" w:firstLine="18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B75ADC" w14:textId="77777777" w:rsidR="009E77A0" w:rsidRPr="009A6142" w:rsidRDefault="009E77A0" w:rsidP="00D17EFC">
    <w:pPr>
      <w:pStyle w:val="Header"/>
      <w:ind w:right="511"/>
      <w:jc w:val="both"/>
      <w:rPr>
        <w:rFonts w:eastAsia="DengXian"/>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8B892C" w14:textId="77777777" w:rsidR="009E77A0" w:rsidRDefault="009E77A0">
    <w:pPr>
      <w:pStyle w:val="Header"/>
      <w:ind w:left="310" w:right="511" w:firstLine="18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FA7B43"/>
    <w:multiLevelType w:val="hybridMultilevel"/>
    <w:tmpl w:val="F5F69D2C"/>
    <w:lvl w:ilvl="0" w:tplc="0409000F">
      <w:start w:val="1"/>
      <w:numFmt w:val="decimal"/>
      <w:lvlText w:val="%1."/>
      <w:lvlJc w:val="left"/>
      <w:pPr>
        <w:ind w:left="799" w:hanging="440"/>
      </w:pPr>
    </w:lvl>
    <w:lvl w:ilvl="1" w:tplc="04090019" w:tentative="1">
      <w:start w:val="1"/>
      <w:numFmt w:val="lowerLetter"/>
      <w:lvlText w:val="%2)"/>
      <w:lvlJc w:val="left"/>
      <w:pPr>
        <w:ind w:left="1239" w:hanging="440"/>
      </w:pPr>
    </w:lvl>
    <w:lvl w:ilvl="2" w:tplc="0409001B" w:tentative="1">
      <w:start w:val="1"/>
      <w:numFmt w:val="lowerRoman"/>
      <w:lvlText w:val="%3."/>
      <w:lvlJc w:val="right"/>
      <w:pPr>
        <w:ind w:left="1679" w:hanging="440"/>
      </w:pPr>
    </w:lvl>
    <w:lvl w:ilvl="3" w:tplc="0409000F" w:tentative="1">
      <w:start w:val="1"/>
      <w:numFmt w:val="decimal"/>
      <w:lvlText w:val="%4."/>
      <w:lvlJc w:val="left"/>
      <w:pPr>
        <w:ind w:left="2119" w:hanging="440"/>
      </w:pPr>
    </w:lvl>
    <w:lvl w:ilvl="4" w:tplc="04090019" w:tentative="1">
      <w:start w:val="1"/>
      <w:numFmt w:val="lowerLetter"/>
      <w:lvlText w:val="%5)"/>
      <w:lvlJc w:val="left"/>
      <w:pPr>
        <w:ind w:left="2559" w:hanging="440"/>
      </w:pPr>
    </w:lvl>
    <w:lvl w:ilvl="5" w:tplc="0409001B" w:tentative="1">
      <w:start w:val="1"/>
      <w:numFmt w:val="lowerRoman"/>
      <w:lvlText w:val="%6."/>
      <w:lvlJc w:val="right"/>
      <w:pPr>
        <w:ind w:left="2999" w:hanging="440"/>
      </w:pPr>
    </w:lvl>
    <w:lvl w:ilvl="6" w:tplc="0409000F" w:tentative="1">
      <w:start w:val="1"/>
      <w:numFmt w:val="decimal"/>
      <w:lvlText w:val="%7."/>
      <w:lvlJc w:val="left"/>
      <w:pPr>
        <w:ind w:left="3439" w:hanging="440"/>
      </w:pPr>
    </w:lvl>
    <w:lvl w:ilvl="7" w:tplc="04090019" w:tentative="1">
      <w:start w:val="1"/>
      <w:numFmt w:val="lowerLetter"/>
      <w:lvlText w:val="%8)"/>
      <w:lvlJc w:val="left"/>
      <w:pPr>
        <w:ind w:left="3879" w:hanging="440"/>
      </w:pPr>
    </w:lvl>
    <w:lvl w:ilvl="8" w:tplc="0409001B" w:tentative="1">
      <w:start w:val="1"/>
      <w:numFmt w:val="lowerRoman"/>
      <w:lvlText w:val="%9."/>
      <w:lvlJc w:val="right"/>
      <w:pPr>
        <w:ind w:left="4319" w:hanging="440"/>
      </w:pPr>
    </w:lvl>
  </w:abstractNum>
  <w:abstractNum w:abstractNumId="1" w15:restartNumberingAfterBreak="0">
    <w:nsid w:val="11547890"/>
    <w:multiLevelType w:val="multilevel"/>
    <w:tmpl w:val="E56E4F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6E72E7C"/>
    <w:multiLevelType w:val="hybridMultilevel"/>
    <w:tmpl w:val="0602D89E"/>
    <w:lvl w:ilvl="0" w:tplc="9CE44834">
      <w:start w:val="1"/>
      <w:numFmt w:val="decimal"/>
      <w:lvlText w:val="[%1]"/>
      <w:lvlJc w:val="left"/>
      <w:pPr>
        <w:ind w:left="812" w:hanging="286"/>
        <w:jc w:val="right"/>
      </w:pPr>
      <w:rPr>
        <w:rFonts w:ascii="Times New Roman" w:eastAsia="Times New Roman" w:hAnsi="Times New Roman" w:cs="Times New Roman" w:hint="default"/>
        <w:b w:val="0"/>
        <w:bCs w:val="0"/>
        <w:i w:val="0"/>
        <w:iCs w:val="0"/>
        <w:w w:val="99"/>
        <w:sz w:val="16"/>
        <w:szCs w:val="16"/>
        <w:lang w:val="en-US" w:eastAsia="en-US" w:bidi="ar-SA"/>
      </w:rPr>
    </w:lvl>
    <w:lvl w:ilvl="1" w:tplc="78A856C0">
      <w:numFmt w:val="bullet"/>
      <w:lvlText w:val="•"/>
      <w:lvlJc w:val="left"/>
      <w:pPr>
        <w:ind w:left="1592" w:hanging="286"/>
      </w:pPr>
      <w:rPr>
        <w:rFonts w:hint="default"/>
        <w:lang w:val="en-US" w:eastAsia="en-US" w:bidi="ar-SA"/>
      </w:rPr>
    </w:lvl>
    <w:lvl w:ilvl="2" w:tplc="6FC09424">
      <w:numFmt w:val="bullet"/>
      <w:lvlText w:val="•"/>
      <w:lvlJc w:val="left"/>
      <w:pPr>
        <w:ind w:left="2365" w:hanging="286"/>
      </w:pPr>
      <w:rPr>
        <w:rFonts w:hint="default"/>
        <w:lang w:val="en-US" w:eastAsia="en-US" w:bidi="ar-SA"/>
      </w:rPr>
    </w:lvl>
    <w:lvl w:ilvl="3" w:tplc="C1F0C054">
      <w:numFmt w:val="bullet"/>
      <w:lvlText w:val="•"/>
      <w:lvlJc w:val="left"/>
      <w:pPr>
        <w:ind w:left="3137" w:hanging="286"/>
      </w:pPr>
      <w:rPr>
        <w:rFonts w:hint="default"/>
        <w:lang w:val="en-US" w:eastAsia="en-US" w:bidi="ar-SA"/>
      </w:rPr>
    </w:lvl>
    <w:lvl w:ilvl="4" w:tplc="EE7A48AA">
      <w:numFmt w:val="bullet"/>
      <w:lvlText w:val="•"/>
      <w:lvlJc w:val="left"/>
      <w:pPr>
        <w:ind w:left="3910" w:hanging="286"/>
      </w:pPr>
      <w:rPr>
        <w:rFonts w:hint="default"/>
        <w:lang w:val="en-US" w:eastAsia="en-US" w:bidi="ar-SA"/>
      </w:rPr>
    </w:lvl>
    <w:lvl w:ilvl="5" w:tplc="39B40B34">
      <w:numFmt w:val="bullet"/>
      <w:lvlText w:val="•"/>
      <w:lvlJc w:val="left"/>
      <w:pPr>
        <w:ind w:left="4682" w:hanging="286"/>
      </w:pPr>
      <w:rPr>
        <w:rFonts w:hint="default"/>
        <w:lang w:val="en-US" w:eastAsia="en-US" w:bidi="ar-SA"/>
      </w:rPr>
    </w:lvl>
    <w:lvl w:ilvl="6" w:tplc="1CE4A27A">
      <w:numFmt w:val="bullet"/>
      <w:lvlText w:val="•"/>
      <w:lvlJc w:val="left"/>
      <w:pPr>
        <w:ind w:left="5455" w:hanging="286"/>
      </w:pPr>
      <w:rPr>
        <w:rFonts w:hint="default"/>
        <w:lang w:val="en-US" w:eastAsia="en-US" w:bidi="ar-SA"/>
      </w:rPr>
    </w:lvl>
    <w:lvl w:ilvl="7" w:tplc="C576D514">
      <w:numFmt w:val="bullet"/>
      <w:lvlText w:val="•"/>
      <w:lvlJc w:val="left"/>
      <w:pPr>
        <w:ind w:left="6227" w:hanging="286"/>
      </w:pPr>
      <w:rPr>
        <w:rFonts w:hint="default"/>
        <w:lang w:val="en-US" w:eastAsia="en-US" w:bidi="ar-SA"/>
      </w:rPr>
    </w:lvl>
    <w:lvl w:ilvl="8" w:tplc="F6C45736">
      <w:numFmt w:val="bullet"/>
      <w:lvlText w:val="•"/>
      <w:lvlJc w:val="left"/>
      <w:pPr>
        <w:ind w:left="7000" w:hanging="286"/>
      </w:pPr>
      <w:rPr>
        <w:rFonts w:hint="default"/>
        <w:lang w:val="en-US" w:eastAsia="en-US" w:bidi="ar-SA"/>
      </w:rPr>
    </w:lvl>
  </w:abstractNum>
  <w:abstractNum w:abstractNumId="3" w15:restartNumberingAfterBreak="0">
    <w:nsid w:val="31302B7D"/>
    <w:multiLevelType w:val="hybridMultilevel"/>
    <w:tmpl w:val="F9E6A4AA"/>
    <w:lvl w:ilvl="0" w:tplc="2452BA0C">
      <w:start w:val="1"/>
      <w:numFmt w:val="decimal"/>
      <w:lvlText w:val="(%1)"/>
      <w:lvlJc w:val="left"/>
      <w:pPr>
        <w:ind w:left="841" w:hanging="360"/>
      </w:pPr>
      <w:rPr>
        <w:rFonts w:hint="default"/>
      </w:rPr>
    </w:lvl>
    <w:lvl w:ilvl="1" w:tplc="04090019" w:tentative="1">
      <w:start w:val="1"/>
      <w:numFmt w:val="lowerLetter"/>
      <w:lvlText w:val="%2)"/>
      <w:lvlJc w:val="left"/>
      <w:pPr>
        <w:ind w:left="1361" w:hanging="440"/>
      </w:pPr>
    </w:lvl>
    <w:lvl w:ilvl="2" w:tplc="0409001B" w:tentative="1">
      <w:start w:val="1"/>
      <w:numFmt w:val="lowerRoman"/>
      <w:lvlText w:val="%3."/>
      <w:lvlJc w:val="right"/>
      <w:pPr>
        <w:ind w:left="1801" w:hanging="440"/>
      </w:pPr>
    </w:lvl>
    <w:lvl w:ilvl="3" w:tplc="0409000F" w:tentative="1">
      <w:start w:val="1"/>
      <w:numFmt w:val="decimal"/>
      <w:lvlText w:val="%4."/>
      <w:lvlJc w:val="left"/>
      <w:pPr>
        <w:ind w:left="2241" w:hanging="440"/>
      </w:pPr>
    </w:lvl>
    <w:lvl w:ilvl="4" w:tplc="04090019" w:tentative="1">
      <w:start w:val="1"/>
      <w:numFmt w:val="lowerLetter"/>
      <w:lvlText w:val="%5)"/>
      <w:lvlJc w:val="left"/>
      <w:pPr>
        <w:ind w:left="2681" w:hanging="440"/>
      </w:pPr>
    </w:lvl>
    <w:lvl w:ilvl="5" w:tplc="0409001B" w:tentative="1">
      <w:start w:val="1"/>
      <w:numFmt w:val="lowerRoman"/>
      <w:lvlText w:val="%6."/>
      <w:lvlJc w:val="right"/>
      <w:pPr>
        <w:ind w:left="3121" w:hanging="440"/>
      </w:pPr>
    </w:lvl>
    <w:lvl w:ilvl="6" w:tplc="0409000F" w:tentative="1">
      <w:start w:val="1"/>
      <w:numFmt w:val="decimal"/>
      <w:lvlText w:val="%7."/>
      <w:lvlJc w:val="left"/>
      <w:pPr>
        <w:ind w:left="3561" w:hanging="440"/>
      </w:pPr>
    </w:lvl>
    <w:lvl w:ilvl="7" w:tplc="04090019" w:tentative="1">
      <w:start w:val="1"/>
      <w:numFmt w:val="lowerLetter"/>
      <w:lvlText w:val="%8)"/>
      <w:lvlJc w:val="left"/>
      <w:pPr>
        <w:ind w:left="4001" w:hanging="440"/>
      </w:pPr>
    </w:lvl>
    <w:lvl w:ilvl="8" w:tplc="0409001B" w:tentative="1">
      <w:start w:val="1"/>
      <w:numFmt w:val="lowerRoman"/>
      <w:lvlText w:val="%9."/>
      <w:lvlJc w:val="right"/>
      <w:pPr>
        <w:ind w:left="4441" w:hanging="440"/>
      </w:pPr>
    </w:lvl>
  </w:abstractNum>
  <w:abstractNum w:abstractNumId="4" w15:restartNumberingAfterBreak="0">
    <w:nsid w:val="36FF213F"/>
    <w:multiLevelType w:val="multilevel"/>
    <w:tmpl w:val="2FAC3E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60445FDE"/>
    <w:multiLevelType w:val="multilevel"/>
    <w:tmpl w:val="2A4289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6669198D"/>
    <w:multiLevelType w:val="hybridMultilevel"/>
    <w:tmpl w:val="41C0DF98"/>
    <w:lvl w:ilvl="0" w:tplc="6DDC2C12">
      <w:start w:val="1"/>
      <w:numFmt w:val="decimal"/>
      <w:lvlText w:val="%1."/>
      <w:lvlJc w:val="left"/>
      <w:pPr>
        <w:ind w:left="719" w:hanging="360"/>
      </w:pPr>
      <w:rPr>
        <w:rFonts w:hint="default"/>
      </w:rPr>
    </w:lvl>
    <w:lvl w:ilvl="1" w:tplc="04090019" w:tentative="1">
      <w:start w:val="1"/>
      <w:numFmt w:val="lowerLetter"/>
      <w:lvlText w:val="%2)"/>
      <w:lvlJc w:val="left"/>
      <w:pPr>
        <w:ind w:left="1239" w:hanging="440"/>
      </w:pPr>
    </w:lvl>
    <w:lvl w:ilvl="2" w:tplc="0409001B" w:tentative="1">
      <w:start w:val="1"/>
      <w:numFmt w:val="lowerRoman"/>
      <w:lvlText w:val="%3."/>
      <w:lvlJc w:val="right"/>
      <w:pPr>
        <w:ind w:left="1679" w:hanging="440"/>
      </w:pPr>
    </w:lvl>
    <w:lvl w:ilvl="3" w:tplc="0409000F" w:tentative="1">
      <w:start w:val="1"/>
      <w:numFmt w:val="decimal"/>
      <w:lvlText w:val="%4."/>
      <w:lvlJc w:val="left"/>
      <w:pPr>
        <w:ind w:left="2119" w:hanging="440"/>
      </w:pPr>
    </w:lvl>
    <w:lvl w:ilvl="4" w:tplc="04090019" w:tentative="1">
      <w:start w:val="1"/>
      <w:numFmt w:val="lowerLetter"/>
      <w:lvlText w:val="%5)"/>
      <w:lvlJc w:val="left"/>
      <w:pPr>
        <w:ind w:left="2559" w:hanging="440"/>
      </w:pPr>
    </w:lvl>
    <w:lvl w:ilvl="5" w:tplc="0409001B" w:tentative="1">
      <w:start w:val="1"/>
      <w:numFmt w:val="lowerRoman"/>
      <w:lvlText w:val="%6."/>
      <w:lvlJc w:val="right"/>
      <w:pPr>
        <w:ind w:left="2999" w:hanging="440"/>
      </w:pPr>
    </w:lvl>
    <w:lvl w:ilvl="6" w:tplc="0409000F" w:tentative="1">
      <w:start w:val="1"/>
      <w:numFmt w:val="decimal"/>
      <w:lvlText w:val="%7."/>
      <w:lvlJc w:val="left"/>
      <w:pPr>
        <w:ind w:left="3439" w:hanging="440"/>
      </w:pPr>
    </w:lvl>
    <w:lvl w:ilvl="7" w:tplc="04090019" w:tentative="1">
      <w:start w:val="1"/>
      <w:numFmt w:val="lowerLetter"/>
      <w:lvlText w:val="%8)"/>
      <w:lvlJc w:val="left"/>
      <w:pPr>
        <w:ind w:left="3879" w:hanging="440"/>
      </w:pPr>
    </w:lvl>
    <w:lvl w:ilvl="8" w:tplc="0409001B" w:tentative="1">
      <w:start w:val="1"/>
      <w:numFmt w:val="lowerRoman"/>
      <w:lvlText w:val="%9."/>
      <w:lvlJc w:val="right"/>
      <w:pPr>
        <w:ind w:left="4319" w:hanging="440"/>
      </w:pPr>
    </w:lvl>
  </w:abstractNum>
  <w:abstractNum w:abstractNumId="7" w15:restartNumberingAfterBreak="0">
    <w:nsid w:val="7058402A"/>
    <w:multiLevelType w:val="hybridMultilevel"/>
    <w:tmpl w:val="708C4214"/>
    <w:lvl w:ilvl="0" w:tplc="7982E750">
      <w:start w:val="1"/>
      <w:numFmt w:val="decimal"/>
      <w:lvlText w:val="%1."/>
      <w:lvlJc w:val="left"/>
      <w:pPr>
        <w:ind w:left="696" w:hanging="250"/>
      </w:pPr>
      <w:rPr>
        <w:rFonts w:ascii="Times New Roman" w:eastAsia="Times New Roman" w:hAnsi="Times New Roman" w:cs="Times New Roman" w:hint="default"/>
        <w:b/>
        <w:bCs/>
        <w:i w:val="0"/>
        <w:iCs w:val="0"/>
        <w:w w:val="99"/>
        <w:sz w:val="24"/>
        <w:szCs w:val="24"/>
        <w:lang w:val="en-US" w:eastAsia="en-US" w:bidi="ar-SA"/>
      </w:rPr>
    </w:lvl>
    <w:lvl w:ilvl="1" w:tplc="FB8E31F0">
      <w:numFmt w:val="bullet"/>
      <w:lvlText w:val="•"/>
      <w:lvlJc w:val="left"/>
      <w:pPr>
        <w:ind w:left="1484" w:hanging="250"/>
      </w:pPr>
      <w:rPr>
        <w:rFonts w:hint="default"/>
        <w:lang w:val="en-US" w:eastAsia="en-US" w:bidi="ar-SA"/>
      </w:rPr>
    </w:lvl>
    <w:lvl w:ilvl="2" w:tplc="3F40FBF6">
      <w:numFmt w:val="bullet"/>
      <w:lvlText w:val="•"/>
      <w:lvlJc w:val="left"/>
      <w:pPr>
        <w:ind w:left="2269" w:hanging="250"/>
      </w:pPr>
      <w:rPr>
        <w:rFonts w:hint="default"/>
        <w:lang w:val="en-US" w:eastAsia="en-US" w:bidi="ar-SA"/>
      </w:rPr>
    </w:lvl>
    <w:lvl w:ilvl="3" w:tplc="B978D06A">
      <w:numFmt w:val="bullet"/>
      <w:lvlText w:val="•"/>
      <w:lvlJc w:val="left"/>
      <w:pPr>
        <w:ind w:left="3053" w:hanging="250"/>
      </w:pPr>
      <w:rPr>
        <w:rFonts w:hint="default"/>
        <w:lang w:val="en-US" w:eastAsia="en-US" w:bidi="ar-SA"/>
      </w:rPr>
    </w:lvl>
    <w:lvl w:ilvl="4" w:tplc="25360318">
      <w:numFmt w:val="bullet"/>
      <w:lvlText w:val="•"/>
      <w:lvlJc w:val="left"/>
      <w:pPr>
        <w:ind w:left="3838" w:hanging="250"/>
      </w:pPr>
      <w:rPr>
        <w:rFonts w:hint="default"/>
        <w:lang w:val="en-US" w:eastAsia="en-US" w:bidi="ar-SA"/>
      </w:rPr>
    </w:lvl>
    <w:lvl w:ilvl="5" w:tplc="E9AE6A34">
      <w:numFmt w:val="bullet"/>
      <w:lvlText w:val="•"/>
      <w:lvlJc w:val="left"/>
      <w:pPr>
        <w:ind w:left="4622" w:hanging="250"/>
      </w:pPr>
      <w:rPr>
        <w:rFonts w:hint="default"/>
        <w:lang w:val="en-US" w:eastAsia="en-US" w:bidi="ar-SA"/>
      </w:rPr>
    </w:lvl>
    <w:lvl w:ilvl="6" w:tplc="C110134C">
      <w:numFmt w:val="bullet"/>
      <w:lvlText w:val="•"/>
      <w:lvlJc w:val="left"/>
      <w:pPr>
        <w:ind w:left="5407" w:hanging="250"/>
      </w:pPr>
      <w:rPr>
        <w:rFonts w:hint="default"/>
        <w:lang w:val="en-US" w:eastAsia="en-US" w:bidi="ar-SA"/>
      </w:rPr>
    </w:lvl>
    <w:lvl w:ilvl="7" w:tplc="AAA8855C">
      <w:numFmt w:val="bullet"/>
      <w:lvlText w:val="•"/>
      <w:lvlJc w:val="left"/>
      <w:pPr>
        <w:ind w:left="6191" w:hanging="250"/>
      </w:pPr>
      <w:rPr>
        <w:rFonts w:hint="default"/>
        <w:lang w:val="en-US" w:eastAsia="en-US" w:bidi="ar-SA"/>
      </w:rPr>
    </w:lvl>
    <w:lvl w:ilvl="8" w:tplc="B67EB15A">
      <w:numFmt w:val="bullet"/>
      <w:lvlText w:val="•"/>
      <w:lvlJc w:val="left"/>
      <w:pPr>
        <w:ind w:left="6976" w:hanging="250"/>
      </w:pPr>
      <w:rPr>
        <w:rFonts w:hint="default"/>
        <w:lang w:val="en-US" w:eastAsia="en-US" w:bidi="ar-SA"/>
      </w:rPr>
    </w:lvl>
  </w:abstractNum>
  <w:abstractNum w:abstractNumId="8" w15:restartNumberingAfterBreak="0">
    <w:nsid w:val="70CD2B44"/>
    <w:multiLevelType w:val="multilevel"/>
    <w:tmpl w:val="1ECCD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0D14E83"/>
    <w:multiLevelType w:val="hybridMultilevel"/>
    <w:tmpl w:val="F53472D8"/>
    <w:lvl w:ilvl="0" w:tplc="23387E34">
      <w:start w:val="1"/>
      <w:numFmt w:val="decimal"/>
      <w:lvlText w:val="%1."/>
      <w:lvlJc w:val="left"/>
      <w:pPr>
        <w:ind w:left="958" w:hanging="360"/>
      </w:pPr>
      <w:rPr>
        <w:rFonts w:eastAsiaTheme="minorEastAsia" w:hint="default"/>
      </w:rPr>
    </w:lvl>
    <w:lvl w:ilvl="1" w:tplc="04090019" w:tentative="1">
      <w:start w:val="1"/>
      <w:numFmt w:val="lowerLetter"/>
      <w:lvlText w:val="%2)"/>
      <w:lvlJc w:val="left"/>
      <w:pPr>
        <w:ind w:left="1478" w:hanging="440"/>
      </w:pPr>
    </w:lvl>
    <w:lvl w:ilvl="2" w:tplc="0409001B" w:tentative="1">
      <w:start w:val="1"/>
      <w:numFmt w:val="lowerRoman"/>
      <w:lvlText w:val="%3."/>
      <w:lvlJc w:val="right"/>
      <w:pPr>
        <w:ind w:left="1918" w:hanging="440"/>
      </w:pPr>
    </w:lvl>
    <w:lvl w:ilvl="3" w:tplc="0409000F" w:tentative="1">
      <w:start w:val="1"/>
      <w:numFmt w:val="decimal"/>
      <w:lvlText w:val="%4."/>
      <w:lvlJc w:val="left"/>
      <w:pPr>
        <w:ind w:left="2358" w:hanging="440"/>
      </w:pPr>
    </w:lvl>
    <w:lvl w:ilvl="4" w:tplc="04090019" w:tentative="1">
      <w:start w:val="1"/>
      <w:numFmt w:val="lowerLetter"/>
      <w:lvlText w:val="%5)"/>
      <w:lvlJc w:val="left"/>
      <w:pPr>
        <w:ind w:left="2798" w:hanging="440"/>
      </w:pPr>
    </w:lvl>
    <w:lvl w:ilvl="5" w:tplc="0409001B" w:tentative="1">
      <w:start w:val="1"/>
      <w:numFmt w:val="lowerRoman"/>
      <w:lvlText w:val="%6."/>
      <w:lvlJc w:val="right"/>
      <w:pPr>
        <w:ind w:left="3238" w:hanging="440"/>
      </w:pPr>
    </w:lvl>
    <w:lvl w:ilvl="6" w:tplc="0409000F" w:tentative="1">
      <w:start w:val="1"/>
      <w:numFmt w:val="decimal"/>
      <w:lvlText w:val="%7."/>
      <w:lvlJc w:val="left"/>
      <w:pPr>
        <w:ind w:left="3678" w:hanging="440"/>
      </w:pPr>
    </w:lvl>
    <w:lvl w:ilvl="7" w:tplc="04090019" w:tentative="1">
      <w:start w:val="1"/>
      <w:numFmt w:val="lowerLetter"/>
      <w:lvlText w:val="%8)"/>
      <w:lvlJc w:val="left"/>
      <w:pPr>
        <w:ind w:left="4118" w:hanging="440"/>
      </w:pPr>
    </w:lvl>
    <w:lvl w:ilvl="8" w:tplc="0409001B" w:tentative="1">
      <w:start w:val="1"/>
      <w:numFmt w:val="lowerRoman"/>
      <w:lvlText w:val="%9."/>
      <w:lvlJc w:val="right"/>
      <w:pPr>
        <w:ind w:left="4558" w:hanging="440"/>
      </w:pPr>
    </w:lvl>
  </w:abstractNum>
  <w:num w:numId="1" w16cid:durableId="1633244718">
    <w:abstractNumId w:val="2"/>
  </w:num>
  <w:num w:numId="2" w16cid:durableId="1317880586">
    <w:abstractNumId w:val="7"/>
  </w:num>
  <w:num w:numId="3" w16cid:durableId="1807553263">
    <w:abstractNumId w:val="3"/>
  </w:num>
  <w:num w:numId="4" w16cid:durableId="1007904071">
    <w:abstractNumId w:val="9"/>
  </w:num>
  <w:num w:numId="5" w16cid:durableId="2025983960">
    <w:abstractNumId w:val="0"/>
  </w:num>
  <w:num w:numId="6" w16cid:durableId="1601521566">
    <w:abstractNumId w:val="6"/>
  </w:num>
  <w:num w:numId="7" w16cid:durableId="296910611">
    <w:abstractNumId w:val="4"/>
  </w:num>
  <w:num w:numId="8" w16cid:durableId="810906678">
    <w:abstractNumId w:val="1"/>
  </w:num>
  <w:num w:numId="9" w16cid:durableId="1025984642">
    <w:abstractNumId w:val="5"/>
  </w:num>
  <w:num w:numId="10" w16cid:durableId="11344845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9"/>
  <w:bordersDoNotSurroundHeader/>
  <w:bordersDoNotSurroundFooter/>
  <w:hideSpellingErrors/>
  <w:hideGrammaticalErrors/>
  <w:defaultTabStop w:val="72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51EE"/>
    <w:rsid w:val="0000448C"/>
    <w:rsid w:val="000048B6"/>
    <w:rsid w:val="0000568C"/>
    <w:rsid w:val="000070B4"/>
    <w:rsid w:val="00012418"/>
    <w:rsid w:val="000126D7"/>
    <w:rsid w:val="00013FF1"/>
    <w:rsid w:val="0001530B"/>
    <w:rsid w:val="00020151"/>
    <w:rsid w:val="00020E7F"/>
    <w:rsid w:val="0002224D"/>
    <w:rsid w:val="00023BBE"/>
    <w:rsid w:val="00023D84"/>
    <w:rsid w:val="00024377"/>
    <w:rsid w:val="00025F09"/>
    <w:rsid w:val="0002754D"/>
    <w:rsid w:val="00027B60"/>
    <w:rsid w:val="00032313"/>
    <w:rsid w:val="00034079"/>
    <w:rsid w:val="00034F7A"/>
    <w:rsid w:val="00035A5C"/>
    <w:rsid w:val="00035E34"/>
    <w:rsid w:val="00036304"/>
    <w:rsid w:val="0004011E"/>
    <w:rsid w:val="000401AA"/>
    <w:rsid w:val="00040B6E"/>
    <w:rsid w:val="00040EF0"/>
    <w:rsid w:val="00042B09"/>
    <w:rsid w:val="00043765"/>
    <w:rsid w:val="00045CF4"/>
    <w:rsid w:val="00046B1A"/>
    <w:rsid w:val="0005166C"/>
    <w:rsid w:val="00051716"/>
    <w:rsid w:val="0005243A"/>
    <w:rsid w:val="00053466"/>
    <w:rsid w:val="00053865"/>
    <w:rsid w:val="000575AC"/>
    <w:rsid w:val="00060CCB"/>
    <w:rsid w:val="00061192"/>
    <w:rsid w:val="00061314"/>
    <w:rsid w:val="0006720D"/>
    <w:rsid w:val="00067B05"/>
    <w:rsid w:val="00070569"/>
    <w:rsid w:val="00072D7B"/>
    <w:rsid w:val="0007363B"/>
    <w:rsid w:val="0007463C"/>
    <w:rsid w:val="00075234"/>
    <w:rsid w:val="00075FE3"/>
    <w:rsid w:val="0008048B"/>
    <w:rsid w:val="000806A0"/>
    <w:rsid w:val="0008126F"/>
    <w:rsid w:val="00081FAD"/>
    <w:rsid w:val="0008228B"/>
    <w:rsid w:val="000822BD"/>
    <w:rsid w:val="00083FE4"/>
    <w:rsid w:val="00084A3C"/>
    <w:rsid w:val="0009113E"/>
    <w:rsid w:val="00091808"/>
    <w:rsid w:val="0009195C"/>
    <w:rsid w:val="00091AE3"/>
    <w:rsid w:val="00092B79"/>
    <w:rsid w:val="0009443A"/>
    <w:rsid w:val="00094EB6"/>
    <w:rsid w:val="00095757"/>
    <w:rsid w:val="00095F67"/>
    <w:rsid w:val="0009705E"/>
    <w:rsid w:val="000A14CD"/>
    <w:rsid w:val="000A291C"/>
    <w:rsid w:val="000A40A5"/>
    <w:rsid w:val="000A43A8"/>
    <w:rsid w:val="000B06EC"/>
    <w:rsid w:val="000B2E4F"/>
    <w:rsid w:val="000B45E0"/>
    <w:rsid w:val="000B6C41"/>
    <w:rsid w:val="000C5F7B"/>
    <w:rsid w:val="000D3D7E"/>
    <w:rsid w:val="000D5AE4"/>
    <w:rsid w:val="000D7D03"/>
    <w:rsid w:val="000E09AF"/>
    <w:rsid w:val="000E198B"/>
    <w:rsid w:val="000E20CA"/>
    <w:rsid w:val="000E247B"/>
    <w:rsid w:val="000E402D"/>
    <w:rsid w:val="000E7841"/>
    <w:rsid w:val="000F0925"/>
    <w:rsid w:val="000F1800"/>
    <w:rsid w:val="000F1B25"/>
    <w:rsid w:val="000F1CEA"/>
    <w:rsid w:val="000F1FA1"/>
    <w:rsid w:val="000F2532"/>
    <w:rsid w:val="000F3D7F"/>
    <w:rsid w:val="000F5259"/>
    <w:rsid w:val="000F5AF5"/>
    <w:rsid w:val="000F697A"/>
    <w:rsid w:val="000F6E63"/>
    <w:rsid w:val="001057A5"/>
    <w:rsid w:val="00105E70"/>
    <w:rsid w:val="00106F55"/>
    <w:rsid w:val="00115415"/>
    <w:rsid w:val="0011657C"/>
    <w:rsid w:val="00116CE7"/>
    <w:rsid w:val="0011720C"/>
    <w:rsid w:val="0012109A"/>
    <w:rsid w:val="00121F19"/>
    <w:rsid w:val="00123517"/>
    <w:rsid w:val="00123D71"/>
    <w:rsid w:val="00126623"/>
    <w:rsid w:val="00127D03"/>
    <w:rsid w:val="00127DB4"/>
    <w:rsid w:val="00130823"/>
    <w:rsid w:val="0013196E"/>
    <w:rsid w:val="00132C52"/>
    <w:rsid w:val="00133DA3"/>
    <w:rsid w:val="00133DDD"/>
    <w:rsid w:val="00136298"/>
    <w:rsid w:val="00140BFF"/>
    <w:rsid w:val="00146495"/>
    <w:rsid w:val="0014657A"/>
    <w:rsid w:val="00152612"/>
    <w:rsid w:val="00154BD4"/>
    <w:rsid w:val="00154E06"/>
    <w:rsid w:val="00155FEA"/>
    <w:rsid w:val="0016154B"/>
    <w:rsid w:val="00161EF5"/>
    <w:rsid w:val="001635A8"/>
    <w:rsid w:val="00166521"/>
    <w:rsid w:val="00171136"/>
    <w:rsid w:val="00172814"/>
    <w:rsid w:val="0017341F"/>
    <w:rsid w:val="00173A48"/>
    <w:rsid w:val="001742ED"/>
    <w:rsid w:val="00174300"/>
    <w:rsid w:val="0017509B"/>
    <w:rsid w:val="0018023A"/>
    <w:rsid w:val="0018134F"/>
    <w:rsid w:val="00181ADA"/>
    <w:rsid w:val="00181B10"/>
    <w:rsid w:val="00182071"/>
    <w:rsid w:val="0018258D"/>
    <w:rsid w:val="0018304E"/>
    <w:rsid w:val="00183A6E"/>
    <w:rsid w:val="00183ACC"/>
    <w:rsid w:val="001872FD"/>
    <w:rsid w:val="00187F8B"/>
    <w:rsid w:val="0019080C"/>
    <w:rsid w:val="00190A7D"/>
    <w:rsid w:val="001918A2"/>
    <w:rsid w:val="00193DEE"/>
    <w:rsid w:val="001968E1"/>
    <w:rsid w:val="001A5340"/>
    <w:rsid w:val="001A548B"/>
    <w:rsid w:val="001A60A6"/>
    <w:rsid w:val="001A6B56"/>
    <w:rsid w:val="001B1C3A"/>
    <w:rsid w:val="001B4CBB"/>
    <w:rsid w:val="001B551A"/>
    <w:rsid w:val="001B586F"/>
    <w:rsid w:val="001C039A"/>
    <w:rsid w:val="001C1EDC"/>
    <w:rsid w:val="001C24A2"/>
    <w:rsid w:val="001C26D3"/>
    <w:rsid w:val="001C2708"/>
    <w:rsid w:val="001C3B52"/>
    <w:rsid w:val="001C589B"/>
    <w:rsid w:val="001C632A"/>
    <w:rsid w:val="001C7139"/>
    <w:rsid w:val="001D0183"/>
    <w:rsid w:val="001D323B"/>
    <w:rsid w:val="001D34D0"/>
    <w:rsid w:val="001D579D"/>
    <w:rsid w:val="001D6B25"/>
    <w:rsid w:val="001D73DA"/>
    <w:rsid w:val="001E0A7C"/>
    <w:rsid w:val="001E269B"/>
    <w:rsid w:val="001E31C5"/>
    <w:rsid w:val="001E4634"/>
    <w:rsid w:val="001F06B4"/>
    <w:rsid w:val="001F4206"/>
    <w:rsid w:val="001F446C"/>
    <w:rsid w:val="001F4C76"/>
    <w:rsid w:val="002006D8"/>
    <w:rsid w:val="00200D79"/>
    <w:rsid w:val="00201AE5"/>
    <w:rsid w:val="00202D4D"/>
    <w:rsid w:val="002043DE"/>
    <w:rsid w:val="002104BC"/>
    <w:rsid w:val="002119C1"/>
    <w:rsid w:val="002146FA"/>
    <w:rsid w:val="00216085"/>
    <w:rsid w:val="0022099B"/>
    <w:rsid w:val="00220A0A"/>
    <w:rsid w:val="00221145"/>
    <w:rsid w:val="0022587B"/>
    <w:rsid w:val="002269D8"/>
    <w:rsid w:val="00226EBE"/>
    <w:rsid w:val="00227174"/>
    <w:rsid w:val="00227A02"/>
    <w:rsid w:val="00230C9F"/>
    <w:rsid w:val="00231106"/>
    <w:rsid w:val="00232006"/>
    <w:rsid w:val="00232BF6"/>
    <w:rsid w:val="00232FD7"/>
    <w:rsid w:val="00234430"/>
    <w:rsid w:val="0023456F"/>
    <w:rsid w:val="0023479A"/>
    <w:rsid w:val="002348EF"/>
    <w:rsid w:val="002362C6"/>
    <w:rsid w:val="002373CD"/>
    <w:rsid w:val="00240664"/>
    <w:rsid w:val="00240BEE"/>
    <w:rsid w:val="00243DC8"/>
    <w:rsid w:val="002461F3"/>
    <w:rsid w:val="00247A7A"/>
    <w:rsid w:val="00252402"/>
    <w:rsid w:val="00254DD5"/>
    <w:rsid w:val="00255F03"/>
    <w:rsid w:val="00257B0D"/>
    <w:rsid w:val="0026134F"/>
    <w:rsid w:val="0026212E"/>
    <w:rsid w:val="00262152"/>
    <w:rsid w:val="002630DB"/>
    <w:rsid w:val="002630F2"/>
    <w:rsid w:val="00265682"/>
    <w:rsid w:val="00265E8A"/>
    <w:rsid w:val="00266DFF"/>
    <w:rsid w:val="00271FD2"/>
    <w:rsid w:val="00273198"/>
    <w:rsid w:val="002755BE"/>
    <w:rsid w:val="002772DC"/>
    <w:rsid w:val="002775BA"/>
    <w:rsid w:val="00281804"/>
    <w:rsid w:val="002829A8"/>
    <w:rsid w:val="00282BBA"/>
    <w:rsid w:val="0028365C"/>
    <w:rsid w:val="0028486B"/>
    <w:rsid w:val="002865D0"/>
    <w:rsid w:val="002908EC"/>
    <w:rsid w:val="00290AA9"/>
    <w:rsid w:val="00291C4B"/>
    <w:rsid w:val="00292321"/>
    <w:rsid w:val="00293835"/>
    <w:rsid w:val="002945AF"/>
    <w:rsid w:val="00297101"/>
    <w:rsid w:val="002A2A54"/>
    <w:rsid w:val="002A36B5"/>
    <w:rsid w:val="002A3E85"/>
    <w:rsid w:val="002A4707"/>
    <w:rsid w:val="002A4C06"/>
    <w:rsid w:val="002A56A3"/>
    <w:rsid w:val="002A5D1E"/>
    <w:rsid w:val="002B0A98"/>
    <w:rsid w:val="002B2456"/>
    <w:rsid w:val="002B36B9"/>
    <w:rsid w:val="002B4906"/>
    <w:rsid w:val="002B4AD2"/>
    <w:rsid w:val="002B57AF"/>
    <w:rsid w:val="002B5C06"/>
    <w:rsid w:val="002B5D28"/>
    <w:rsid w:val="002C1C29"/>
    <w:rsid w:val="002C1C87"/>
    <w:rsid w:val="002C2569"/>
    <w:rsid w:val="002C2953"/>
    <w:rsid w:val="002C43A8"/>
    <w:rsid w:val="002C4E0B"/>
    <w:rsid w:val="002C5BD0"/>
    <w:rsid w:val="002D056F"/>
    <w:rsid w:val="002D2D5C"/>
    <w:rsid w:val="002D600F"/>
    <w:rsid w:val="002D6D11"/>
    <w:rsid w:val="002E2336"/>
    <w:rsid w:val="002E28E6"/>
    <w:rsid w:val="002E56E3"/>
    <w:rsid w:val="002E659F"/>
    <w:rsid w:val="002F0B5F"/>
    <w:rsid w:val="002F0F8D"/>
    <w:rsid w:val="002F1F39"/>
    <w:rsid w:val="002F64D7"/>
    <w:rsid w:val="002F6F6C"/>
    <w:rsid w:val="00300593"/>
    <w:rsid w:val="003016CE"/>
    <w:rsid w:val="00303F27"/>
    <w:rsid w:val="00304FF5"/>
    <w:rsid w:val="00306308"/>
    <w:rsid w:val="00306403"/>
    <w:rsid w:val="00311187"/>
    <w:rsid w:val="00311440"/>
    <w:rsid w:val="00312024"/>
    <w:rsid w:val="00312673"/>
    <w:rsid w:val="00312DEA"/>
    <w:rsid w:val="00314E3E"/>
    <w:rsid w:val="00317BBE"/>
    <w:rsid w:val="00320186"/>
    <w:rsid w:val="003251CC"/>
    <w:rsid w:val="003251EE"/>
    <w:rsid w:val="00326879"/>
    <w:rsid w:val="00330042"/>
    <w:rsid w:val="00332CE4"/>
    <w:rsid w:val="003343F1"/>
    <w:rsid w:val="00335E7A"/>
    <w:rsid w:val="00335EA8"/>
    <w:rsid w:val="00337B12"/>
    <w:rsid w:val="00340A8D"/>
    <w:rsid w:val="00341F70"/>
    <w:rsid w:val="003459CE"/>
    <w:rsid w:val="00345CF4"/>
    <w:rsid w:val="003460EB"/>
    <w:rsid w:val="00350395"/>
    <w:rsid w:val="003525C6"/>
    <w:rsid w:val="00352682"/>
    <w:rsid w:val="00354A0B"/>
    <w:rsid w:val="00355589"/>
    <w:rsid w:val="003564DF"/>
    <w:rsid w:val="00360F84"/>
    <w:rsid w:val="00363725"/>
    <w:rsid w:val="00363A54"/>
    <w:rsid w:val="00363E74"/>
    <w:rsid w:val="00365203"/>
    <w:rsid w:val="00366E89"/>
    <w:rsid w:val="003675B9"/>
    <w:rsid w:val="0037187E"/>
    <w:rsid w:val="00373474"/>
    <w:rsid w:val="00373E4B"/>
    <w:rsid w:val="00377112"/>
    <w:rsid w:val="00377345"/>
    <w:rsid w:val="003801A4"/>
    <w:rsid w:val="0038204B"/>
    <w:rsid w:val="00384922"/>
    <w:rsid w:val="00385C9D"/>
    <w:rsid w:val="00387262"/>
    <w:rsid w:val="00390276"/>
    <w:rsid w:val="00393190"/>
    <w:rsid w:val="00393A94"/>
    <w:rsid w:val="003943AD"/>
    <w:rsid w:val="00394B8A"/>
    <w:rsid w:val="00396E70"/>
    <w:rsid w:val="003A0AE0"/>
    <w:rsid w:val="003A1395"/>
    <w:rsid w:val="003A4417"/>
    <w:rsid w:val="003A47B3"/>
    <w:rsid w:val="003A4C69"/>
    <w:rsid w:val="003A55ED"/>
    <w:rsid w:val="003B2194"/>
    <w:rsid w:val="003B27E1"/>
    <w:rsid w:val="003B494F"/>
    <w:rsid w:val="003B58DF"/>
    <w:rsid w:val="003B5D16"/>
    <w:rsid w:val="003B60C1"/>
    <w:rsid w:val="003B6CF6"/>
    <w:rsid w:val="003B6DD5"/>
    <w:rsid w:val="003B79B8"/>
    <w:rsid w:val="003B7B42"/>
    <w:rsid w:val="003C1703"/>
    <w:rsid w:val="003C2786"/>
    <w:rsid w:val="003C3C23"/>
    <w:rsid w:val="003C462C"/>
    <w:rsid w:val="003C482E"/>
    <w:rsid w:val="003C66B7"/>
    <w:rsid w:val="003D0654"/>
    <w:rsid w:val="003D4650"/>
    <w:rsid w:val="003D5754"/>
    <w:rsid w:val="003E1052"/>
    <w:rsid w:val="003E4027"/>
    <w:rsid w:val="003E5884"/>
    <w:rsid w:val="003E59FD"/>
    <w:rsid w:val="003E6560"/>
    <w:rsid w:val="003E6778"/>
    <w:rsid w:val="003F003D"/>
    <w:rsid w:val="003F0613"/>
    <w:rsid w:val="003F0CDB"/>
    <w:rsid w:val="003F1774"/>
    <w:rsid w:val="003F4D1B"/>
    <w:rsid w:val="003F6640"/>
    <w:rsid w:val="00400519"/>
    <w:rsid w:val="00400655"/>
    <w:rsid w:val="00405155"/>
    <w:rsid w:val="0040672F"/>
    <w:rsid w:val="004101D1"/>
    <w:rsid w:val="00410CF8"/>
    <w:rsid w:val="00411888"/>
    <w:rsid w:val="00415E99"/>
    <w:rsid w:val="004169DD"/>
    <w:rsid w:val="004173CC"/>
    <w:rsid w:val="00417D5D"/>
    <w:rsid w:val="00421B9C"/>
    <w:rsid w:val="00427793"/>
    <w:rsid w:val="0043074A"/>
    <w:rsid w:val="00432F42"/>
    <w:rsid w:val="00433493"/>
    <w:rsid w:val="00434583"/>
    <w:rsid w:val="004378F8"/>
    <w:rsid w:val="004453C3"/>
    <w:rsid w:val="00451096"/>
    <w:rsid w:val="00452456"/>
    <w:rsid w:val="00452A42"/>
    <w:rsid w:val="0045437F"/>
    <w:rsid w:val="004549F2"/>
    <w:rsid w:val="00455584"/>
    <w:rsid w:val="004555E9"/>
    <w:rsid w:val="0045698E"/>
    <w:rsid w:val="00461013"/>
    <w:rsid w:val="00462885"/>
    <w:rsid w:val="004653F9"/>
    <w:rsid w:val="004657B6"/>
    <w:rsid w:val="00466111"/>
    <w:rsid w:val="00467B91"/>
    <w:rsid w:val="00471554"/>
    <w:rsid w:val="00472D96"/>
    <w:rsid w:val="004732D2"/>
    <w:rsid w:val="004740C6"/>
    <w:rsid w:val="00474103"/>
    <w:rsid w:val="0047634D"/>
    <w:rsid w:val="004777A4"/>
    <w:rsid w:val="004801DB"/>
    <w:rsid w:val="00480CAE"/>
    <w:rsid w:val="00481EB9"/>
    <w:rsid w:val="00486030"/>
    <w:rsid w:val="0048624C"/>
    <w:rsid w:val="004875E1"/>
    <w:rsid w:val="00491179"/>
    <w:rsid w:val="004918BA"/>
    <w:rsid w:val="004920A1"/>
    <w:rsid w:val="004922BD"/>
    <w:rsid w:val="00492B74"/>
    <w:rsid w:val="004942B8"/>
    <w:rsid w:val="004945EE"/>
    <w:rsid w:val="00494C6F"/>
    <w:rsid w:val="00494E54"/>
    <w:rsid w:val="004956CA"/>
    <w:rsid w:val="00495768"/>
    <w:rsid w:val="004966B6"/>
    <w:rsid w:val="004A22CE"/>
    <w:rsid w:val="004A4C20"/>
    <w:rsid w:val="004A765D"/>
    <w:rsid w:val="004B0204"/>
    <w:rsid w:val="004B0BCF"/>
    <w:rsid w:val="004B102B"/>
    <w:rsid w:val="004B1854"/>
    <w:rsid w:val="004B2CB3"/>
    <w:rsid w:val="004B2FC9"/>
    <w:rsid w:val="004B3B8F"/>
    <w:rsid w:val="004B52BB"/>
    <w:rsid w:val="004B59ED"/>
    <w:rsid w:val="004B67EC"/>
    <w:rsid w:val="004B7399"/>
    <w:rsid w:val="004B73CF"/>
    <w:rsid w:val="004C2ABC"/>
    <w:rsid w:val="004C2D5F"/>
    <w:rsid w:val="004C3ED3"/>
    <w:rsid w:val="004C4CA1"/>
    <w:rsid w:val="004C4FCD"/>
    <w:rsid w:val="004C6C9A"/>
    <w:rsid w:val="004C74B4"/>
    <w:rsid w:val="004D003D"/>
    <w:rsid w:val="004D432C"/>
    <w:rsid w:val="004D572F"/>
    <w:rsid w:val="004E0791"/>
    <w:rsid w:val="004E1C51"/>
    <w:rsid w:val="004E1CFA"/>
    <w:rsid w:val="004E451D"/>
    <w:rsid w:val="004E4FAF"/>
    <w:rsid w:val="004F26A9"/>
    <w:rsid w:val="004F27AE"/>
    <w:rsid w:val="004F3265"/>
    <w:rsid w:val="004F345C"/>
    <w:rsid w:val="004F378D"/>
    <w:rsid w:val="004F38B7"/>
    <w:rsid w:val="004F43C1"/>
    <w:rsid w:val="004F502A"/>
    <w:rsid w:val="004F5648"/>
    <w:rsid w:val="004F6368"/>
    <w:rsid w:val="00500CE8"/>
    <w:rsid w:val="00501373"/>
    <w:rsid w:val="005025A5"/>
    <w:rsid w:val="00502B04"/>
    <w:rsid w:val="005031C3"/>
    <w:rsid w:val="00505B8D"/>
    <w:rsid w:val="00506B3B"/>
    <w:rsid w:val="0051039C"/>
    <w:rsid w:val="005104EB"/>
    <w:rsid w:val="005117C9"/>
    <w:rsid w:val="00511BCD"/>
    <w:rsid w:val="00512CC6"/>
    <w:rsid w:val="005161FB"/>
    <w:rsid w:val="005166AC"/>
    <w:rsid w:val="00517D8B"/>
    <w:rsid w:val="00520290"/>
    <w:rsid w:val="00521982"/>
    <w:rsid w:val="00521D31"/>
    <w:rsid w:val="0052245A"/>
    <w:rsid w:val="005250E8"/>
    <w:rsid w:val="00531552"/>
    <w:rsid w:val="005317DF"/>
    <w:rsid w:val="005324BF"/>
    <w:rsid w:val="0053566C"/>
    <w:rsid w:val="00536E01"/>
    <w:rsid w:val="00537114"/>
    <w:rsid w:val="0054013A"/>
    <w:rsid w:val="005423A8"/>
    <w:rsid w:val="00543B85"/>
    <w:rsid w:val="00543ECB"/>
    <w:rsid w:val="005457ED"/>
    <w:rsid w:val="00550F41"/>
    <w:rsid w:val="00563804"/>
    <w:rsid w:val="00563B4F"/>
    <w:rsid w:val="00570384"/>
    <w:rsid w:val="00571D01"/>
    <w:rsid w:val="00571DCB"/>
    <w:rsid w:val="005720C9"/>
    <w:rsid w:val="005721C3"/>
    <w:rsid w:val="00572216"/>
    <w:rsid w:val="00572591"/>
    <w:rsid w:val="00574A17"/>
    <w:rsid w:val="005758B8"/>
    <w:rsid w:val="00577104"/>
    <w:rsid w:val="00580A69"/>
    <w:rsid w:val="00581960"/>
    <w:rsid w:val="0058411A"/>
    <w:rsid w:val="0059145D"/>
    <w:rsid w:val="00592E4C"/>
    <w:rsid w:val="005935E0"/>
    <w:rsid w:val="00594C84"/>
    <w:rsid w:val="00594F5A"/>
    <w:rsid w:val="0059513B"/>
    <w:rsid w:val="005968EF"/>
    <w:rsid w:val="005A022A"/>
    <w:rsid w:val="005A07A6"/>
    <w:rsid w:val="005A1B67"/>
    <w:rsid w:val="005A203B"/>
    <w:rsid w:val="005A2D9C"/>
    <w:rsid w:val="005A367D"/>
    <w:rsid w:val="005A3CFB"/>
    <w:rsid w:val="005A4309"/>
    <w:rsid w:val="005A47FF"/>
    <w:rsid w:val="005A4AEE"/>
    <w:rsid w:val="005A6200"/>
    <w:rsid w:val="005A7734"/>
    <w:rsid w:val="005B2C88"/>
    <w:rsid w:val="005B37B6"/>
    <w:rsid w:val="005B5B4A"/>
    <w:rsid w:val="005B6941"/>
    <w:rsid w:val="005B7365"/>
    <w:rsid w:val="005B7939"/>
    <w:rsid w:val="005B7B2A"/>
    <w:rsid w:val="005C48AC"/>
    <w:rsid w:val="005C533B"/>
    <w:rsid w:val="005C5FAF"/>
    <w:rsid w:val="005D06DC"/>
    <w:rsid w:val="005D09C0"/>
    <w:rsid w:val="005D1A5F"/>
    <w:rsid w:val="005D2975"/>
    <w:rsid w:val="005D579A"/>
    <w:rsid w:val="005D6EBB"/>
    <w:rsid w:val="005D71E6"/>
    <w:rsid w:val="005D78E2"/>
    <w:rsid w:val="005E1121"/>
    <w:rsid w:val="005E2709"/>
    <w:rsid w:val="005E2BF2"/>
    <w:rsid w:val="005E4266"/>
    <w:rsid w:val="005E65DA"/>
    <w:rsid w:val="005F1C95"/>
    <w:rsid w:val="005F28DF"/>
    <w:rsid w:val="005F3CEC"/>
    <w:rsid w:val="005F3EE5"/>
    <w:rsid w:val="005F5025"/>
    <w:rsid w:val="00600715"/>
    <w:rsid w:val="00603440"/>
    <w:rsid w:val="00603B2B"/>
    <w:rsid w:val="006053D1"/>
    <w:rsid w:val="00607C66"/>
    <w:rsid w:val="00610593"/>
    <w:rsid w:val="00612B67"/>
    <w:rsid w:val="00613BEA"/>
    <w:rsid w:val="00616256"/>
    <w:rsid w:val="00617EF7"/>
    <w:rsid w:val="0062077F"/>
    <w:rsid w:val="00620B41"/>
    <w:rsid w:val="00620FC1"/>
    <w:rsid w:val="00622993"/>
    <w:rsid w:val="00622FFF"/>
    <w:rsid w:val="00624360"/>
    <w:rsid w:val="006264A4"/>
    <w:rsid w:val="006268DB"/>
    <w:rsid w:val="006342EA"/>
    <w:rsid w:val="00634B94"/>
    <w:rsid w:val="00637253"/>
    <w:rsid w:val="0064346D"/>
    <w:rsid w:val="00643AB9"/>
    <w:rsid w:val="00643ECA"/>
    <w:rsid w:val="00644D82"/>
    <w:rsid w:val="00645B5A"/>
    <w:rsid w:val="006472A8"/>
    <w:rsid w:val="006479F1"/>
    <w:rsid w:val="00647A04"/>
    <w:rsid w:val="006520B2"/>
    <w:rsid w:val="00656EFF"/>
    <w:rsid w:val="00660850"/>
    <w:rsid w:val="006623F9"/>
    <w:rsid w:val="00662A7C"/>
    <w:rsid w:val="00663DE0"/>
    <w:rsid w:val="006645CE"/>
    <w:rsid w:val="00664EB9"/>
    <w:rsid w:val="00674BC6"/>
    <w:rsid w:val="00675951"/>
    <w:rsid w:val="00675BD0"/>
    <w:rsid w:val="00680CE6"/>
    <w:rsid w:val="006817EA"/>
    <w:rsid w:val="00686291"/>
    <w:rsid w:val="00687076"/>
    <w:rsid w:val="0068719E"/>
    <w:rsid w:val="0069047B"/>
    <w:rsid w:val="00690722"/>
    <w:rsid w:val="00691CCD"/>
    <w:rsid w:val="00692044"/>
    <w:rsid w:val="006940AA"/>
    <w:rsid w:val="00694FED"/>
    <w:rsid w:val="00696859"/>
    <w:rsid w:val="006A32F0"/>
    <w:rsid w:val="006B14E2"/>
    <w:rsid w:val="006B29FA"/>
    <w:rsid w:val="006B2A0E"/>
    <w:rsid w:val="006B38A8"/>
    <w:rsid w:val="006B3D89"/>
    <w:rsid w:val="006B4863"/>
    <w:rsid w:val="006B637F"/>
    <w:rsid w:val="006C1D26"/>
    <w:rsid w:val="006C204A"/>
    <w:rsid w:val="006C22F8"/>
    <w:rsid w:val="006C2B78"/>
    <w:rsid w:val="006C2FD4"/>
    <w:rsid w:val="006C4B75"/>
    <w:rsid w:val="006C5608"/>
    <w:rsid w:val="006C7492"/>
    <w:rsid w:val="006D3F2F"/>
    <w:rsid w:val="006D44E3"/>
    <w:rsid w:val="006D4CFD"/>
    <w:rsid w:val="006D7431"/>
    <w:rsid w:val="006D7C88"/>
    <w:rsid w:val="006E217B"/>
    <w:rsid w:val="006E2352"/>
    <w:rsid w:val="006E2B20"/>
    <w:rsid w:val="006E311C"/>
    <w:rsid w:val="006E3C90"/>
    <w:rsid w:val="006E4C90"/>
    <w:rsid w:val="006E5C7A"/>
    <w:rsid w:val="006E71D1"/>
    <w:rsid w:val="006F1E39"/>
    <w:rsid w:val="006F37CB"/>
    <w:rsid w:val="006F4F07"/>
    <w:rsid w:val="00700350"/>
    <w:rsid w:val="0070142C"/>
    <w:rsid w:val="0070345B"/>
    <w:rsid w:val="00704314"/>
    <w:rsid w:val="007053B8"/>
    <w:rsid w:val="00705986"/>
    <w:rsid w:val="00705E6E"/>
    <w:rsid w:val="007068E2"/>
    <w:rsid w:val="007131B0"/>
    <w:rsid w:val="00713ACB"/>
    <w:rsid w:val="00714ACB"/>
    <w:rsid w:val="00716EE9"/>
    <w:rsid w:val="007209EE"/>
    <w:rsid w:val="00720CF7"/>
    <w:rsid w:val="00721350"/>
    <w:rsid w:val="0072160F"/>
    <w:rsid w:val="00723E00"/>
    <w:rsid w:val="0072463E"/>
    <w:rsid w:val="00726F3E"/>
    <w:rsid w:val="00727796"/>
    <w:rsid w:val="00727B49"/>
    <w:rsid w:val="00727DD4"/>
    <w:rsid w:val="00727FED"/>
    <w:rsid w:val="00731619"/>
    <w:rsid w:val="00731AFA"/>
    <w:rsid w:val="00731C41"/>
    <w:rsid w:val="0073211F"/>
    <w:rsid w:val="00732223"/>
    <w:rsid w:val="00733F13"/>
    <w:rsid w:val="00734652"/>
    <w:rsid w:val="007347B4"/>
    <w:rsid w:val="00734DD9"/>
    <w:rsid w:val="0073643D"/>
    <w:rsid w:val="00737299"/>
    <w:rsid w:val="00737C5D"/>
    <w:rsid w:val="00737CEB"/>
    <w:rsid w:val="007405A0"/>
    <w:rsid w:val="007435B5"/>
    <w:rsid w:val="00744A3A"/>
    <w:rsid w:val="0074501C"/>
    <w:rsid w:val="0075172B"/>
    <w:rsid w:val="007536A8"/>
    <w:rsid w:val="00753FD2"/>
    <w:rsid w:val="00754D82"/>
    <w:rsid w:val="007565C9"/>
    <w:rsid w:val="00761603"/>
    <w:rsid w:val="00761E35"/>
    <w:rsid w:val="007625F6"/>
    <w:rsid w:val="00763A1B"/>
    <w:rsid w:val="00763A40"/>
    <w:rsid w:val="00764381"/>
    <w:rsid w:val="0076760F"/>
    <w:rsid w:val="007701C2"/>
    <w:rsid w:val="00770468"/>
    <w:rsid w:val="007710C4"/>
    <w:rsid w:val="007729AB"/>
    <w:rsid w:val="00774421"/>
    <w:rsid w:val="0077478E"/>
    <w:rsid w:val="0077686D"/>
    <w:rsid w:val="00776A7B"/>
    <w:rsid w:val="00777208"/>
    <w:rsid w:val="00780951"/>
    <w:rsid w:val="00781C45"/>
    <w:rsid w:val="00781ECB"/>
    <w:rsid w:val="00783481"/>
    <w:rsid w:val="00783ACD"/>
    <w:rsid w:val="007843B4"/>
    <w:rsid w:val="00785229"/>
    <w:rsid w:val="007853A8"/>
    <w:rsid w:val="007866A4"/>
    <w:rsid w:val="00787884"/>
    <w:rsid w:val="00791222"/>
    <w:rsid w:val="00791729"/>
    <w:rsid w:val="007919FE"/>
    <w:rsid w:val="00792836"/>
    <w:rsid w:val="00793C17"/>
    <w:rsid w:val="00794E5F"/>
    <w:rsid w:val="00796084"/>
    <w:rsid w:val="0079789D"/>
    <w:rsid w:val="007A03E6"/>
    <w:rsid w:val="007A0FA4"/>
    <w:rsid w:val="007A15A4"/>
    <w:rsid w:val="007A3409"/>
    <w:rsid w:val="007A3BDD"/>
    <w:rsid w:val="007A4324"/>
    <w:rsid w:val="007A4F9C"/>
    <w:rsid w:val="007A52C7"/>
    <w:rsid w:val="007A607E"/>
    <w:rsid w:val="007A7BBE"/>
    <w:rsid w:val="007B069B"/>
    <w:rsid w:val="007B1477"/>
    <w:rsid w:val="007B2211"/>
    <w:rsid w:val="007B2A1B"/>
    <w:rsid w:val="007B2D3C"/>
    <w:rsid w:val="007B2F29"/>
    <w:rsid w:val="007B2FBB"/>
    <w:rsid w:val="007B5737"/>
    <w:rsid w:val="007B72AF"/>
    <w:rsid w:val="007C17B7"/>
    <w:rsid w:val="007C1D42"/>
    <w:rsid w:val="007C4217"/>
    <w:rsid w:val="007C5245"/>
    <w:rsid w:val="007C6F0B"/>
    <w:rsid w:val="007C75F0"/>
    <w:rsid w:val="007D07FD"/>
    <w:rsid w:val="007D14AF"/>
    <w:rsid w:val="007D257A"/>
    <w:rsid w:val="007D29C9"/>
    <w:rsid w:val="007D4608"/>
    <w:rsid w:val="007D48F2"/>
    <w:rsid w:val="007D51C3"/>
    <w:rsid w:val="007D6A8B"/>
    <w:rsid w:val="007E0A87"/>
    <w:rsid w:val="007E0DE5"/>
    <w:rsid w:val="007E1C74"/>
    <w:rsid w:val="007E5D8B"/>
    <w:rsid w:val="007E7D2D"/>
    <w:rsid w:val="007F0810"/>
    <w:rsid w:val="007F0F27"/>
    <w:rsid w:val="007F296C"/>
    <w:rsid w:val="007F2F1E"/>
    <w:rsid w:val="007F7095"/>
    <w:rsid w:val="008002EE"/>
    <w:rsid w:val="008028E5"/>
    <w:rsid w:val="00805419"/>
    <w:rsid w:val="00805813"/>
    <w:rsid w:val="00807A48"/>
    <w:rsid w:val="008134E6"/>
    <w:rsid w:val="00814353"/>
    <w:rsid w:val="008151EC"/>
    <w:rsid w:val="00815425"/>
    <w:rsid w:val="00815EEE"/>
    <w:rsid w:val="00817D7A"/>
    <w:rsid w:val="00817FEE"/>
    <w:rsid w:val="00821582"/>
    <w:rsid w:val="00824808"/>
    <w:rsid w:val="00825145"/>
    <w:rsid w:val="00825AE2"/>
    <w:rsid w:val="00831504"/>
    <w:rsid w:val="00832DBA"/>
    <w:rsid w:val="00836C06"/>
    <w:rsid w:val="00836D08"/>
    <w:rsid w:val="0084000C"/>
    <w:rsid w:val="00845A54"/>
    <w:rsid w:val="0084694D"/>
    <w:rsid w:val="0084734C"/>
    <w:rsid w:val="00847852"/>
    <w:rsid w:val="008549F6"/>
    <w:rsid w:val="008578F7"/>
    <w:rsid w:val="00860D78"/>
    <w:rsid w:val="008618B8"/>
    <w:rsid w:val="0086238D"/>
    <w:rsid w:val="00862850"/>
    <w:rsid w:val="00864562"/>
    <w:rsid w:val="008720A2"/>
    <w:rsid w:val="00873C89"/>
    <w:rsid w:val="00875E54"/>
    <w:rsid w:val="008769E0"/>
    <w:rsid w:val="00876B7C"/>
    <w:rsid w:val="00881298"/>
    <w:rsid w:val="00883C94"/>
    <w:rsid w:val="0088554F"/>
    <w:rsid w:val="00885555"/>
    <w:rsid w:val="00885D43"/>
    <w:rsid w:val="008862D6"/>
    <w:rsid w:val="00891BAB"/>
    <w:rsid w:val="00893C69"/>
    <w:rsid w:val="00895A62"/>
    <w:rsid w:val="0089761B"/>
    <w:rsid w:val="00897675"/>
    <w:rsid w:val="008A006B"/>
    <w:rsid w:val="008A6115"/>
    <w:rsid w:val="008A7F29"/>
    <w:rsid w:val="008B5730"/>
    <w:rsid w:val="008C149D"/>
    <w:rsid w:val="008C1C40"/>
    <w:rsid w:val="008C1D6C"/>
    <w:rsid w:val="008C4D71"/>
    <w:rsid w:val="008C6F04"/>
    <w:rsid w:val="008C7600"/>
    <w:rsid w:val="008D2C29"/>
    <w:rsid w:val="008E148F"/>
    <w:rsid w:val="008E4FB4"/>
    <w:rsid w:val="008E6B9B"/>
    <w:rsid w:val="008F03C1"/>
    <w:rsid w:val="008F205D"/>
    <w:rsid w:val="008F4F7D"/>
    <w:rsid w:val="00903111"/>
    <w:rsid w:val="00903932"/>
    <w:rsid w:val="00905690"/>
    <w:rsid w:val="00905E17"/>
    <w:rsid w:val="00907600"/>
    <w:rsid w:val="00907CBE"/>
    <w:rsid w:val="0091462A"/>
    <w:rsid w:val="00914C23"/>
    <w:rsid w:val="009206E2"/>
    <w:rsid w:val="00922F70"/>
    <w:rsid w:val="009236A7"/>
    <w:rsid w:val="00924094"/>
    <w:rsid w:val="00924C7E"/>
    <w:rsid w:val="0093216C"/>
    <w:rsid w:val="00932607"/>
    <w:rsid w:val="00933F68"/>
    <w:rsid w:val="009357C3"/>
    <w:rsid w:val="00936724"/>
    <w:rsid w:val="00940525"/>
    <w:rsid w:val="009429EE"/>
    <w:rsid w:val="00943CB3"/>
    <w:rsid w:val="00944F95"/>
    <w:rsid w:val="00945537"/>
    <w:rsid w:val="00946A21"/>
    <w:rsid w:val="0094782D"/>
    <w:rsid w:val="009549F6"/>
    <w:rsid w:val="00955190"/>
    <w:rsid w:val="00955771"/>
    <w:rsid w:val="00956780"/>
    <w:rsid w:val="00957157"/>
    <w:rsid w:val="00957D4E"/>
    <w:rsid w:val="0096253E"/>
    <w:rsid w:val="009631CA"/>
    <w:rsid w:val="009638D5"/>
    <w:rsid w:val="00963D61"/>
    <w:rsid w:val="00964A94"/>
    <w:rsid w:val="00964BE5"/>
    <w:rsid w:val="00965006"/>
    <w:rsid w:val="00967F5B"/>
    <w:rsid w:val="00970776"/>
    <w:rsid w:val="00971CAD"/>
    <w:rsid w:val="009728E3"/>
    <w:rsid w:val="009735E6"/>
    <w:rsid w:val="00974112"/>
    <w:rsid w:val="00974427"/>
    <w:rsid w:val="00975EB7"/>
    <w:rsid w:val="00976A7E"/>
    <w:rsid w:val="00980D2B"/>
    <w:rsid w:val="00981CCB"/>
    <w:rsid w:val="00982AEB"/>
    <w:rsid w:val="009853DA"/>
    <w:rsid w:val="00985BD2"/>
    <w:rsid w:val="009860D4"/>
    <w:rsid w:val="009862B1"/>
    <w:rsid w:val="009916E0"/>
    <w:rsid w:val="009919FA"/>
    <w:rsid w:val="00993B3F"/>
    <w:rsid w:val="00994AAB"/>
    <w:rsid w:val="00995F8C"/>
    <w:rsid w:val="00996AEA"/>
    <w:rsid w:val="009A0596"/>
    <w:rsid w:val="009A15E1"/>
    <w:rsid w:val="009A37D3"/>
    <w:rsid w:val="009A3E7C"/>
    <w:rsid w:val="009A4E6F"/>
    <w:rsid w:val="009A6142"/>
    <w:rsid w:val="009A6FE8"/>
    <w:rsid w:val="009A7E49"/>
    <w:rsid w:val="009B17B8"/>
    <w:rsid w:val="009B3874"/>
    <w:rsid w:val="009B49B4"/>
    <w:rsid w:val="009B7B0F"/>
    <w:rsid w:val="009B7E0C"/>
    <w:rsid w:val="009C26A0"/>
    <w:rsid w:val="009C4CD6"/>
    <w:rsid w:val="009C537C"/>
    <w:rsid w:val="009C642A"/>
    <w:rsid w:val="009C68B0"/>
    <w:rsid w:val="009D0C6B"/>
    <w:rsid w:val="009D14BF"/>
    <w:rsid w:val="009D3196"/>
    <w:rsid w:val="009D327C"/>
    <w:rsid w:val="009D3589"/>
    <w:rsid w:val="009D43E6"/>
    <w:rsid w:val="009D4A88"/>
    <w:rsid w:val="009D571A"/>
    <w:rsid w:val="009D5C8C"/>
    <w:rsid w:val="009D6E1E"/>
    <w:rsid w:val="009E0523"/>
    <w:rsid w:val="009E42A6"/>
    <w:rsid w:val="009E4439"/>
    <w:rsid w:val="009E4FCA"/>
    <w:rsid w:val="009E6D4E"/>
    <w:rsid w:val="009E72E9"/>
    <w:rsid w:val="009E77A0"/>
    <w:rsid w:val="009F0477"/>
    <w:rsid w:val="009F153E"/>
    <w:rsid w:val="009F6169"/>
    <w:rsid w:val="009F691F"/>
    <w:rsid w:val="009F75B5"/>
    <w:rsid w:val="00A02623"/>
    <w:rsid w:val="00A02C70"/>
    <w:rsid w:val="00A04C5E"/>
    <w:rsid w:val="00A04DAB"/>
    <w:rsid w:val="00A04F9D"/>
    <w:rsid w:val="00A12195"/>
    <w:rsid w:val="00A13A41"/>
    <w:rsid w:val="00A14951"/>
    <w:rsid w:val="00A14AD1"/>
    <w:rsid w:val="00A1525E"/>
    <w:rsid w:val="00A15A60"/>
    <w:rsid w:val="00A16267"/>
    <w:rsid w:val="00A16848"/>
    <w:rsid w:val="00A17B91"/>
    <w:rsid w:val="00A2082D"/>
    <w:rsid w:val="00A20F55"/>
    <w:rsid w:val="00A214F7"/>
    <w:rsid w:val="00A22324"/>
    <w:rsid w:val="00A22D23"/>
    <w:rsid w:val="00A248DD"/>
    <w:rsid w:val="00A25C29"/>
    <w:rsid w:val="00A26D80"/>
    <w:rsid w:val="00A273C4"/>
    <w:rsid w:val="00A30A36"/>
    <w:rsid w:val="00A31A30"/>
    <w:rsid w:val="00A31ECF"/>
    <w:rsid w:val="00A32133"/>
    <w:rsid w:val="00A355D5"/>
    <w:rsid w:val="00A35B61"/>
    <w:rsid w:val="00A36231"/>
    <w:rsid w:val="00A36278"/>
    <w:rsid w:val="00A379F4"/>
    <w:rsid w:val="00A40E31"/>
    <w:rsid w:val="00A40E6F"/>
    <w:rsid w:val="00A41E8F"/>
    <w:rsid w:val="00A43289"/>
    <w:rsid w:val="00A442DB"/>
    <w:rsid w:val="00A44CA3"/>
    <w:rsid w:val="00A46C08"/>
    <w:rsid w:val="00A477E8"/>
    <w:rsid w:val="00A50F35"/>
    <w:rsid w:val="00A51B20"/>
    <w:rsid w:val="00A51B27"/>
    <w:rsid w:val="00A5318C"/>
    <w:rsid w:val="00A5401D"/>
    <w:rsid w:val="00A544DF"/>
    <w:rsid w:val="00A60CA6"/>
    <w:rsid w:val="00A64214"/>
    <w:rsid w:val="00A67C29"/>
    <w:rsid w:val="00A67F33"/>
    <w:rsid w:val="00A718B3"/>
    <w:rsid w:val="00A805CB"/>
    <w:rsid w:val="00A82860"/>
    <w:rsid w:val="00A84934"/>
    <w:rsid w:val="00A851D6"/>
    <w:rsid w:val="00A855E1"/>
    <w:rsid w:val="00A865ED"/>
    <w:rsid w:val="00A91496"/>
    <w:rsid w:val="00A9273E"/>
    <w:rsid w:val="00A93900"/>
    <w:rsid w:val="00A93D75"/>
    <w:rsid w:val="00A94B90"/>
    <w:rsid w:val="00A95D28"/>
    <w:rsid w:val="00A961B2"/>
    <w:rsid w:val="00A97FAE"/>
    <w:rsid w:val="00AA1450"/>
    <w:rsid w:val="00AA258B"/>
    <w:rsid w:val="00AA40B2"/>
    <w:rsid w:val="00AA526B"/>
    <w:rsid w:val="00AA52F5"/>
    <w:rsid w:val="00AA5A2C"/>
    <w:rsid w:val="00AA78AC"/>
    <w:rsid w:val="00AA7DD7"/>
    <w:rsid w:val="00AB0106"/>
    <w:rsid w:val="00AB0717"/>
    <w:rsid w:val="00AB1D71"/>
    <w:rsid w:val="00AB1F17"/>
    <w:rsid w:val="00AB2985"/>
    <w:rsid w:val="00AB35D5"/>
    <w:rsid w:val="00AB4D2C"/>
    <w:rsid w:val="00AB58A8"/>
    <w:rsid w:val="00AB6E19"/>
    <w:rsid w:val="00AC147B"/>
    <w:rsid w:val="00AC1C96"/>
    <w:rsid w:val="00AC1FBA"/>
    <w:rsid w:val="00AC2171"/>
    <w:rsid w:val="00AC27AE"/>
    <w:rsid w:val="00AC31BA"/>
    <w:rsid w:val="00AC3A07"/>
    <w:rsid w:val="00AC4003"/>
    <w:rsid w:val="00AC5C8C"/>
    <w:rsid w:val="00AC6C53"/>
    <w:rsid w:val="00AD21E1"/>
    <w:rsid w:val="00AD2E8F"/>
    <w:rsid w:val="00AD5B1E"/>
    <w:rsid w:val="00AD7951"/>
    <w:rsid w:val="00AE002F"/>
    <w:rsid w:val="00AE0102"/>
    <w:rsid w:val="00AE0857"/>
    <w:rsid w:val="00AE1A1E"/>
    <w:rsid w:val="00AE1E58"/>
    <w:rsid w:val="00AE2E8D"/>
    <w:rsid w:val="00AE300A"/>
    <w:rsid w:val="00AE570F"/>
    <w:rsid w:val="00AF25D2"/>
    <w:rsid w:val="00AF6F30"/>
    <w:rsid w:val="00AF7945"/>
    <w:rsid w:val="00B00664"/>
    <w:rsid w:val="00B020A4"/>
    <w:rsid w:val="00B07112"/>
    <w:rsid w:val="00B114C3"/>
    <w:rsid w:val="00B12C77"/>
    <w:rsid w:val="00B1609F"/>
    <w:rsid w:val="00B22133"/>
    <w:rsid w:val="00B24878"/>
    <w:rsid w:val="00B266E9"/>
    <w:rsid w:val="00B3025A"/>
    <w:rsid w:val="00B32078"/>
    <w:rsid w:val="00B3276A"/>
    <w:rsid w:val="00B32978"/>
    <w:rsid w:val="00B34C81"/>
    <w:rsid w:val="00B37F98"/>
    <w:rsid w:val="00B40792"/>
    <w:rsid w:val="00B429FA"/>
    <w:rsid w:val="00B42ED0"/>
    <w:rsid w:val="00B430C2"/>
    <w:rsid w:val="00B43F0D"/>
    <w:rsid w:val="00B45DD8"/>
    <w:rsid w:val="00B50B75"/>
    <w:rsid w:val="00B50F68"/>
    <w:rsid w:val="00B51947"/>
    <w:rsid w:val="00B5198A"/>
    <w:rsid w:val="00B5391C"/>
    <w:rsid w:val="00B53B49"/>
    <w:rsid w:val="00B53F23"/>
    <w:rsid w:val="00B54A37"/>
    <w:rsid w:val="00B557DC"/>
    <w:rsid w:val="00B601C1"/>
    <w:rsid w:val="00B61396"/>
    <w:rsid w:val="00B64C23"/>
    <w:rsid w:val="00B6661D"/>
    <w:rsid w:val="00B66692"/>
    <w:rsid w:val="00B70908"/>
    <w:rsid w:val="00B71288"/>
    <w:rsid w:val="00B7157A"/>
    <w:rsid w:val="00B716A6"/>
    <w:rsid w:val="00B721BE"/>
    <w:rsid w:val="00B722C6"/>
    <w:rsid w:val="00B73C02"/>
    <w:rsid w:val="00B76135"/>
    <w:rsid w:val="00B81563"/>
    <w:rsid w:val="00B83167"/>
    <w:rsid w:val="00B8568B"/>
    <w:rsid w:val="00B8723A"/>
    <w:rsid w:val="00B90D35"/>
    <w:rsid w:val="00B96D42"/>
    <w:rsid w:val="00BA5F4A"/>
    <w:rsid w:val="00BB1722"/>
    <w:rsid w:val="00BB179E"/>
    <w:rsid w:val="00BB2C33"/>
    <w:rsid w:val="00BB4CD0"/>
    <w:rsid w:val="00BB579F"/>
    <w:rsid w:val="00BB64DC"/>
    <w:rsid w:val="00BB7265"/>
    <w:rsid w:val="00BB74BF"/>
    <w:rsid w:val="00BB7736"/>
    <w:rsid w:val="00BC2E73"/>
    <w:rsid w:val="00BC30E0"/>
    <w:rsid w:val="00BC72D8"/>
    <w:rsid w:val="00BD1DB9"/>
    <w:rsid w:val="00BD5EC7"/>
    <w:rsid w:val="00BD7DCE"/>
    <w:rsid w:val="00BE07DA"/>
    <w:rsid w:val="00BE5727"/>
    <w:rsid w:val="00BE660B"/>
    <w:rsid w:val="00BE6BE1"/>
    <w:rsid w:val="00BF173B"/>
    <w:rsid w:val="00BF62FF"/>
    <w:rsid w:val="00BF76AF"/>
    <w:rsid w:val="00C02365"/>
    <w:rsid w:val="00C05824"/>
    <w:rsid w:val="00C06AD9"/>
    <w:rsid w:val="00C1160B"/>
    <w:rsid w:val="00C15E65"/>
    <w:rsid w:val="00C16030"/>
    <w:rsid w:val="00C170C6"/>
    <w:rsid w:val="00C23239"/>
    <w:rsid w:val="00C23B3F"/>
    <w:rsid w:val="00C25674"/>
    <w:rsid w:val="00C26081"/>
    <w:rsid w:val="00C30490"/>
    <w:rsid w:val="00C34450"/>
    <w:rsid w:val="00C41A44"/>
    <w:rsid w:val="00C4388D"/>
    <w:rsid w:val="00C43C2F"/>
    <w:rsid w:val="00C4481B"/>
    <w:rsid w:val="00C45182"/>
    <w:rsid w:val="00C45389"/>
    <w:rsid w:val="00C46A9F"/>
    <w:rsid w:val="00C46C37"/>
    <w:rsid w:val="00C47613"/>
    <w:rsid w:val="00C50901"/>
    <w:rsid w:val="00C51F5C"/>
    <w:rsid w:val="00C52805"/>
    <w:rsid w:val="00C53B0B"/>
    <w:rsid w:val="00C54BDF"/>
    <w:rsid w:val="00C56B53"/>
    <w:rsid w:val="00C60455"/>
    <w:rsid w:val="00C6558F"/>
    <w:rsid w:val="00C679E0"/>
    <w:rsid w:val="00C71929"/>
    <w:rsid w:val="00C72ADC"/>
    <w:rsid w:val="00C7560E"/>
    <w:rsid w:val="00C7575F"/>
    <w:rsid w:val="00C75A91"/>
    <w:rsid w:val="00C767C6"/>
    <w:rsid w:val="00C77784"/>
    <w:rsid w:val="00C777AA"/>
    <w:rsid w:val="00C81BA9"/>
    <w:rsid w:val="00C8302A"/>
    <w:rsid w:val="00C85839"/>
    <w:rsid w:val="00C86CF3"/>
    <w:rsid w:val="00C8730B"/>
    <w:rsid w:val="00C8799E"/>
    <w:rsid w:val="00C92332"/>
    <w:rsid w:val="00C93DFD"/>
    <w:rsid w:val="00C94339"/>
    <w:rsid w:val="00C95275"/>
    <w:rsid w:val="00CA0DD1"/>
    <w:rsid w:val="00CA1EC5"/>
    <w:rsid w:val="00CA3569"/>
    <w:rsid w:val="00CA38ED"/>
    <w:rsid w:val="00CA56F6"/>
    <w:rsid w:val="00CB150C"/>
    <w:rsid w:val="00CB2648"/>
    <w:rsid w:val="00CB271F"/>
    <w:rsid w:val="00CB36C3"/>
    <w:rsid w:val="00CB4453"/>
    <w:rsid w:val="00CB613C"/>
    <w:rsid w:val="00CC003D"/>
    <w:rsid w:val="00CC0A6C"/>
    <w:rsid w:val="00CC1FC6"/>
    <w:rsid w:val="00CC47AE"/>
    <w:rsid w:val="00CC4C97"/>
    <w:rsid w:val="00CC58DC"/>
    <w:rsid w:val="00CD0501"/>
    <w:rsid w:val="00CD1DE7"/>
    <w:rsid w:val="00CD2654"/>
    <w:rsid w:val="00CD53A0"/>
    <w:rsid w:val="00CD5B32"/>
    <w:rsid w:val="00CD7AE5"/>
    <w:rsid w:val="00CE1456"/>
    <w:rsid w:val="00CE2C9E"/>
    <w:rsid w:val="00CE3B19"/>
    <w:rsid w:val="00CE4024"/>
    <w:rsid w:val="00CE6405"/>
    <w:rsid w:val="00CE6C56"/>
    <w:rsid w:val="00CE6E2B"/>
    <w:rsid w:val="00CE70A2"/>
    <w:rsid w:val="00CF1DE1"/>
    <w:rsid w:val="00CF2166"/>
    <w:rsid w:val="00CF395B"/>
    <w:rsid w:val="00CF4314"/>
    <w:rsid w:val="00CF49BC"/>
    <w:rsid w:val="00CF49C0"/>
    <w:rsid w:val="00CF78A5"/>
    <w:rsid w:val="00D00FE4"/>
    <w:rsid w:val="00D014CA"/>
    <w:rsid w:val="00D02C7E"/>
    <w:rsid w:val="00D02D9E"/>
    <w:rsid w:val="00D03CF4"/>
    <w:rsid w:val="00D03E71"/>
    <w:rsid w:val="00D04F5A"/>
    <w:rsid w:val="00D051C7"/>
    <w:rsid w:val="00D05A30"/>
    <w:rsid w:val="00D05B74"/>
    <w:rsid w:val="00D06070"/>
    <w:rsid w:val="00D060B4"/>
    <w:rsid w:val="00D06E6F"/>
    <w:rsid w:val="00D07828"/>
    <w:rsid w:val="00D10A7C"/>
    <w:rsid w:val="00D15703"/>
    <w:rsid w:val="00D16E75"/>
    <w:rsid w:val="00D176D4"/>
    <w:rsid w:val="00D17BB0"/>
    <w:rsid w:val="00D17EFC"/>
    <w:rsid w:val="00D20A06"/>
    <w:rsid w:val="00D212FB"/>
    <w:rsid w:val="00D221C1"/>
    <w:rsid w:val="00D24384"/>
    <w:rsid w:val="00D2483B"/>
    <w:rsid w:val="00D2519B"/>
    <w:rsid w:val="00D2529A"/>
    <w:rsid w:val="00D2546B"/>
    <w:rsid w:val="00D26EF4"/>
    <w:rsid w:val="00D3043E"/>
    <w:rsid w:val="00D305A3"/>
    <w:rsid w:val="00D30BDC"/>
    <w:rsid w:val="00D325D1"/>
    <w:rsid w:val="00D329B1"/>
    <w:rsid w:val="00D33B0E"/>
    <w:rsid w:val="00D36193"/>
    <w:rsid w:val="00D3796B"/>
    <w:rsid w:val="00D42D3E"/>
    <w:rsid w:val="00D46CEA"/>
    <w:rsid w:val="00D53F13"/>
    <w:rsid w:val="00D56983"/>
    <w:rsid w:val="00D5713A"/>
    <w:rsid w:val="00D645DE"/>
    <w:rsid w:val="00D648B4"/>
    <w:rsid w:val="00D65F49"/>
    <w:rsid w:val="00D673B4"/>
    <w:rsid w:val="00D6750A"/>
    <w:rsid w:val="00D708B2"/>
    <w:rsid w:val="00D71C7A"/>
    <w:rsid w:val="00D7213C"/>
    <w:rsid w:val="00D721DD"/>
    <w:rsid w:val="00D7239A"/>
    <w:rsid w:val="00D74571"/>
    <w:rsid w:val="00D7589A"/>
    <w:rsid w:val="00D779A2"/>
    <w:rsid w:val="00D81DE2"/>
    <w:rsid w:val="00D836D5"/>
    <w:rsid w:val="00D84C9D"/>
    <w:rsid w:val="00D875CF"/>
    <w:rsid w:val="00D87FC7"/>
    <w:rsid w:val="00D94EAE"/>
    <w:rsid w:val="00DA0196"/>
    <w:rsid w:val="00DA4882"/>
    <w:rsid w:val="00DB079F"/>
    <w:rsid w:val="00DB1257"/>
    <w:rsid w:val="00DB1483"/>
    <w:rsid w:val="00DB17F5"/>
    <w:rsid w:val="00DB1F75"/>
    <w:rsid w:val="00DB261F"/>
    <w:rsid w:val="00DB2CA5"/>
    <w:rsid w:val="00DB301E"/>
    <w:rsid w:val="00DB31DB"/>
    <w:rsid w:val="00DB35E7"/>
    <w:rsid w:val="00DB379C"/>
    <w:rsid w:val="00DB3939"/>
    <w:rsid w:val="00DB677D"/>
    <w:rsid w:val="00DC0112"/>
    <w:rsid w:val="00DC09D5"/>
    <w:rsid w:val="00DC0B0C"/>
    <w:rsid w:val="00DC1E1E"/>
    <w:rsid w:val="00DC683E"/>
    <w:rsid w:val="00DC6BA4"/>
    <w:rsid w:val="00DC6E9C"/>
    <w:rsid w:val="00DD087B"/>
    <w:rsid w:val="00DD0F46"/>
    <w:rsid w:val="00DD2158"/>
    <w:rsid w:val="00DD293C"/>
    <w:rsid w:val="00DD2D2A"/>
    <w:rsid w:val="00DD3478"/>
    <w:rsid w:val="00DD3888"/>
    <w:rsid w:val="00DD47BB"/>
    <w:rsid w:val="00DD520A"/>
    <w:rsid w:val="00DD54BA"/>
    <w:rsid w:val="00DD6DF0"/>
    <w:rsid w:val="00DE067B"/>
    <w:rsid w:val="00DE069D"/>
    <w:rsid w:val="00DE11F2"/>
    <w:rsid w:val="00DE3E04"/>
    <w:rsid w:val="00DE5591"/>
    <w:rsid w:val="00DE6B42"/>
    <w:rsid w:val="00DE737E"/>
    <w:rsid w:val="00DE7BAF"/>
    <w:rsid w:val="00DE7CA8"/>
    <w:rsid w:val="00DF18EB"/>
    <w:rsid w:val="00DF2F5B"/>
    <w:rsid w:val="00DF3C3A"/>
    <w:rsid w:val="00DF51BA"/>
    <w:rsid w:val="00DF700F"/>
    <w:rsid w:val="00DF79EF"/>
    <w:rsid w:val="00E00B6F"/>
    <w:rsid w:val="00E019A0"/>
    <w:rsid w:val="00E04835"/>
    <w:rsid w:val="00E04C3E"/>
    <w:rsid w:val="00E061CB"/>
    <w:rsid w:val="00E108E0"/>
    <w:rsid w:val="00E10D42"/>
    <w:rsid w:val="00E14784"/>
    <w:rsid w:val="00E14A9E"/>
    <w:rsid w:val="00E150A0"/>
    <w:rsid w:val="00E15847"/>
    <w:rsid w:val="00E15C3D"/>
    <w:rsid w:val="00E16E14"/>
    <w:rsid w:val="00E170E9"/>
    <w:rsid w:val="00E2067A"/>
    <w:rsid w:val="00E21239"/>
    <w:rsid w:val="00E21849"/>
    <w:rsid w:val="00E21C27"/>
    <w:rsid w:val="00E22E49"/>
    <w:rsid w:val="00E237CE"/>
    <w:rsid w:val="00E245AA"/>
    <w:rsid w:val="00E245C4"/>
    <w:rsid w:val="00E269CB"/>
    <w:rsid w:val="00E27315"/>
    <w:rsid w:val="00E323C2"/>
    <w:rsid w:val="00E37137"/>
    <w:rsid w:val="00E41774"/>
    <w:rsid w:val="00E428ED"/>
    <w:rsid w:val="00E42916"/>
    <w:rsid w:val="00E4349C"/>
    <w:rsid w:val="00E43AE5"/>
    <w:rsid w:val="00E44C5A"/>
    <w:rsid w:val="00E45A83"/>
    <w:rsid w:val="00E475AD"/>
    <w:rsid w:val="00E5198A"/>
    <w:rsid w:val="00E52B88"/>
    <w:rsid w:val="00E612E5"/>
    <w:rsid w:val="00E6471D"/>
    <w:rsid w:val="00E657FF"/>
    <w:rsid w:val="00E67EED"/>
    <w:rsid w:val="00E70C12"/>
    <w:rsid w:val="00E71957"/>
    <w:rsid w:val="00E7346D"/>
    <w:rsid w:val="00E74A9D"/>
    <w:rsid w:val="00E768CA"/>
    <w:rsid w:val="00E76C19"/>
    <w:rsid w:val="00E770C8"/>
    <w:rsid w:val="00E77306"/>
    <w:rsid w:val="00E77A94"/>
    <w:rsid w:val="00E809B4"/>
    <w:rsid w:val="00E813FD"/>
    <w:rsid w:val="00E81A87"/>
    <w:rsid w:val="00E829B6"/>
    <w:rsid w:val="00E844C5"/>
    <w:rsid w:val="00E86B06"/>
    <w:rsid w:val="00E87960"/>
    <w:rsid w:val="00E900C4"/>
    <w:rsid w:val="00E93289"/>
    <w:rsid w:val="00E955B5"/>
    <w:rsid w:val="00E96B62"/>
    <w:rsid w:val="00E97EA5"/>
    <w:rsid w:val="00EA099F"/>
    <w:rsid w:val="00EA1F10"/>
    <w:rsid w:val="00EA26E6"/>
    <w:rsid w:val="00EA2D28"/>
    <w:rsid w:val="00EA45D9"/>
    <w:rsid w:val="00EA4AAC"/>
    <w:rsid w:val="00EA5324"/>
    <w:rsid w:val="00EA62E9"/>
    <w:rsid w:val="00EA6B41"/>
    <w:rsid w:val="00EB356F"/>
    <w:rsid w:val="00EB673C"/>
    <w:rsid w:val="00EC3970"/>
    <w:rsid w:val="00EC42CA"/>
    <w:rsid w:val="00EC498A"/>
    <w:rsid w:val="00ED03A0"/>
    <w:rsid w:val="00ED0677"/>
    <w:rsid w:val="00ED15C8"/>
    <w:rsid w:val="00EE2257"/>
    <w:rsid w:val="00EE54C7"/>
    <w:rsid w:val="00EE5516"/>
    <w:rsid w:val="00EE715D"/>
    <w:rsid w:val="00EF258F"/>
    <w:rsid w:val="00EF38D2"/>
    <w:rsid w:val="00EF3DEA"/>
    <w:rsid w:val="00EF4218"/>
    <w:rsid w:val="00EF51AA"/>
    <w:rsid w:val="00EF5230"/>
    <w:rsid w:val="00EF6D4C"/>
    <w:rsid w:val="00EF7A37"/>
    <w:rsid w:val="00F06C5B"/>
    <w:rsid w:val="00F1142B"/>
    <w:rsid w:val="00F14974"/>
    <w:rsid w:val="00F20BDD"/>
    <w:rsid w:val="00F219B1"/>
    <w:rsid w:val="00F22775"/>
    <w:rsid w:val="00F23320"/>
    <w:rsid w:val="00F236E9"/>
    <w:rsid w:val="00F2646E"/>
    <w:rsid w:val="00F26B4E"/>
    <w:rsid w:val="00F31515"/>
    <w:rsid w:val="00F31BD3"/>
    <w:rsid w:val="00F3489A"/>
    <w:rsid w:val="00F34FCB"/>
    <w:rsid w:val="00F356E0"/>
    <w:rsid w:val="00F35951"/>
    <w:rsid w:val="00F37D1E"/>
    <w:rsid w:val="00F40F30"/>
    <w:rsid w:val="00F412C7"/>
    <w:rsid w:val="00F4228D"/>
    <w:rsid w:val="00F43364"/>
    <w:rsid w:val="00F43EC0"/>
    <w:rsid w:val="00F44314"/>
    <w:rsid w:val="00F457A3"/>
    <w:rsid w:val="00F459FC"/>
    <w:rsid w:val="00F5245A"/>
    <w:rsid w:val="00F54201"/>
    <w:rsid w:val="00F546FC"/>
    <w:rsid w:val="00F55D9E"/>
    <w:rsid w:val="00F57E95"/>
    <w:rsid w:val="00F61DC7"/>
    <w:rsid w:val="00F64AC1"/>
    <w:rsid w:val="00F658B5"/>
    <w:rsid w:val="00F66B45"/>
    <w:rsid w:val="00F66DAD"/>
    <w:rsid w:val="00F70108"/>
    <w:rsid w:val="00F71660"/>
    <w:rsid w:val="00F735B2"/>
    <w:rsid w:val="00F75D91"/>
    <w:rsid w:val="00F77481"/>
    <w:rsid w:val="00F774A5"/>
    <w:rsid w:val="00F77A8F"/>
    <w:rsid w:val="00F80112"/>
    <w:rsid w:val="00F81FD7"/>
    <w:rsid w:val="00F821A8"/>
    <w:rsid w:val="00F821E0"/>
    <w:rsid w:val="00F826F2"/>
    <w:rsid w:val="00F8405F"/>
    <w:rsid w:val="00F8507B"/>
    <w:rsid w:val="00F8600F"/>
    <w:rsid w:val="00F901AF"/>
    <w:rsid w:val="00F903D4"/>
    <w:rsid w:val="00F90B1A"/>
    <w:rsid w:val="00F91395"/>
    <w:rsid w:val="00F91CCD"/>
    <w:rsid w:val="00F92F15"/>
    <w:rsid w:val="00F9481F"/>
    <w:rsid w:val="00F94A38"/>
    <w:rsid w:val="00F95EE6"/>
    <w:rsid w:val="00F97581"/>
    <w:rsid w:val="00F976B6"/>
    <w:rsid w:val="00F979DB"/>
    <w:rsid w:val="00F97B24"/>
    <w:rsid w:val="00FA1731"/>
    <w:rsid w:val="00FA1EE8"/>
    <w:rsid w:val="00FA33D7"/>
    <w:rsid w:val="00FA5FD7"/>
    <w:rsid w:val="00FA668F"/>
    <w:rsid w:val="00FA7897"/>
    <w:rsid w:val="00FB4A47"/>
    <w:rsid w:val="00FB5483"/>
    <w:rsid w:val="00FB5E59"/>
    <w:rsid w:val="00FC2F2F"/>
    <w:rsid w:val="00FC69E0"/>
    <w:rsid w:val="00FC7EF5"/>
    <w:rsid w:val="00FD0AB9"/>
    <w:rsid w:val="00FD19B4"/>
    <w:rsid w:val="00FD1CAE"/>
    <w:rsid w:val="00FD491F"/>
    <w:rsid w:val="00FE1B13"/>
    <w:rsid w:val="00FE1EED"/>
    <w:rsid w:val="00FE1F73"/>
    <w:rsid w:val="00FE4081"/>
    <w:rsid w:val="00FE5B53"/>
    <w:rsid w:val="00FE5D7B"/>
    <w:rsid w:val="00FF0955"/>
    <w:rsid w:val="00FF11F1"/>
    <w:rsid w:val="00FF1600"/>
    <w:rsid w:val="00FF1AA8"/>
    <w:rsid w:val="00FF1D2C"/>
    <w:rsid w:val="00FF26FF"/>
    <w:rsid w:val="00FF394D"/>
    <w:rsid w:val="00FF53A1"/>
    <w:rsid w:val="00FF5EA2"/>
    <w:rsid w:val="00FF61D9"/>
    <w:rsid w:val="00FF641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38BB41EF"/>
  <w15:docId w15:val="{AC9872D5-56F2-40A9-B45E-D518687A13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before="189" w:line="227" w:lineRule="exact"/>
        <w:ind w:leftChars="129" w:left="129" w:rightChars="213" w:right="213" w:firstLineChars="100" w:firstLine="10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1EED"/>
    <w:pPr>
      <w:spacing w:before="0" w:line="240" w:lineRule="auto"/>
      <w:ind w:leftChars="0" w:left="0" w:rightChars="0" w:right="0" w:firstLineChars="0" w:firstLine="0"/>
      <w:jc w:val="left"/>
    </w:pPr>
    <w:rPr>
      <w:rFonts w:ascii="Times New Roman" w:eastAsia="Times New Roman" w:hAnsi="Times New Roman" w:cs="Times New Roman"/>
      <w:sz w:val="24"/>
      <w:szCs w:val="24"/>
      <w:lang w:eastAsia="zh-CN"/>
    </w:rPr>
  </w:style>
  <w:style w:type="paragraph" w:styleId="Heading1">
    <w:name w:val="heading 1"/>
    <w:basedOn w:val="Normal"/>
    <w:link w:val="Heading1Char"/>
    <w:uiPriority w:val="9"/>
    <w:qFormat/>
    <w:pPr>
      <w:ind w:left="696" w:hanging="250"/>
      <w:outlineLvl w:val="0"/>
    </w:pPr>
    <w:rPr>
      <w:b/>
      <w:bCs/>
      <w:sz w:val="20"/>
      <w:szCs w:val="20"/>
    </w:rPr>
  </w:style>
  <w:style w:type="paragraph" w:styleId="Heading2">
    <w:name w:val="heading 2"/>
    <w:basedOn w:val="Normal"/>
    <w:next w:val="Normal"/>
    <w:link w:val="Heading2Char"/>
    <w:uiPriority w:val="9"/>
    <w:unhideWhenUsed/>
    <w:qFormat/>
    <w:rsid w:val="006D44E3"/>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Heading3">
    <w:name w:val="heading 3"/>
    <w:basedOn w:val="Normal"/>
    <w:next w:val="Normal"/>
    <w:link w:val="Heading3Char"/>
    <w:uiPriority w:val="9"/>
    <w:semiHidden/>
    <w:unhideWhenUsed/>
    <w:qFormat/>
    <w:rsid w:val="008134E6"/>
    <w:pPr>
      <w:keepNext/>
      <w:keepLines/>
      <w:spacing w:before="260" w:after="260" w:line="416" w:lineRule="auto"/>
      <w:outlineLvl w:val="2"/>
    </w:pPr>
    <w:rPr>
      <w:b/>
      <w:bCs/>
      <w:sz w:val="32"/>
      <w:szCs w:val="32"/>
    </w:rPr>
  </w:style>
  <w:style w:type="paragraph" w:styleId="Heading4">
    <w:name w:val="heading 4"/>
    <w:basedOn w:val="Normal"/>
    <w:next w:val="Normal"/>
    <w:link w:val="Heading4Char"/>
    <w:uiPriority w:val="9"/>
    <w:semiHidden/>
    <w:unhideWhenUsed/>
    <w:qFormat/>
    <w:rsid w:val="005A1B67"/>
    <w:pPr>
      <w:keepNext/>
      <w:keepLines/>
      <w:spacing w:before="280" w:after="290" w:line="376" w:lineRule="auto"/>
      <w:outlineLvl w:val="3"/>
    </w:pPr>
    <w:rPr>
      <w:rFonts w:asciiTheme="minorHAnsi" w:eastAsia="DengXian Light" w:hAnsiTheme="minorHAnsi"/>
      <w:i/>
      <w:iCs/>
      <w:color w:val="0F4761"/>
      <w:sz w:val="22"/>
      <w:szCs w:val="22"/>
      <w:lang w:eastAsia="en-US"/>
    </w:rPr>
  </w:style>
  <w:style w:type="paragraph" w:styleId="Heading5">
    <w:name w:val="heading 5"/>
    <w:basedOn w:val="Normal"/>
    <w:next w:val="Normal"/>
    <w:link w:val="Heading5Char"/>
    <w:uiPriority w:val="9"/>
    <w:semiHidden/>
    <w:unhideWhenUsed/>
    <w:qFormat/>
    <w:rsid w:val="005A1B67"/>
    <w:pPr>
      <w:keepNext/>
      <w:keepLines/>
      <w:spacing w:before="280" w:after="290" w:line="376" w:lineRule="auto"/>
      <w:outlineLvl w:val="4"/>
    </w:pPr>
    <w:rPr>
      <w:rFonts w:asciiTheme="minorHAnsi" w:eastAsia="DengXian Light" w:hAnsiTheme="minorHAnsi"/>
      <w:color w:val="0F4761"/>
      <w:sz w:val="22"/>
      <w:szCs w:val="22"/>
      <w:lang w:eastAsia="en-US"/>
    </w:rPr>
  </w:style>
  <w:style w:type="paragraph" w:styleId="Heading6">
    <w:name w:val="heading 6"/>
    <w:basedOn w:val="Normal"/>
    <w:next w:val="Normal"/>
    <w:link w:val="Heading6Char"/>
    <w:uiPriority w:val="9"/>
    <w:semiHidden/>
    <w:unhideWhenUsed/>
    <w:qFormat/>
    <w:rsid w:val="005A1B67"/>
    <w:pPr>
      <w:keepNext/>
      <w:keepLines/>
      <w:spacing w:before="240" w:after="64" w:line="320" w:lineRule="auto"/>
      <w:outlineLvl w:val="5"/>
    </w:pPr>
    <w:rPr>
      <w:rFonts w:asciiTheme="minorHAnsi" w:eastAsia="DengXian Light" w:hAnsiTheme="minorHAnsi"/>
      <w:i/>
      <w:iCs/>
      <w:color w:val="595959"/>
      <w:sz w:val="22"/>
      <w:szCs w:val="22"/>
      <w:lang w:eastAsia="en-US"/>
    </w:rPr>
  </w:style>
  <w:style w:type="paragraph" w:styleId="Heading7">
    <w:name w:val="heading 7"/>
    <w:basedOn w:val="Normal"/>
    <w:next w:val="Normal"/>
    <w:link w:val="Heading7Char"/>
    <w:uiPriority w:val="9"/>
    <w:semiHidden/>
    <w:unhideWhenUsed/>
    <w:qFormat/>
    <w:rsid w:val="005A1B67"/>
    <w:pPr>
      <w:keepNext/>
      <w:keepLines/>
      <w:spacing w:before="240" w:after="64" w:line="320" w:lineRule="auto"/>
      <w:outlineLvl w:val="6"/>
    </w:pPr>
    <w:rPr>
      <w:rFonts w:asciiTheme="minorHAnsi" w:eastAsia="DengXian Light" w:hAnsiTheme="minorHAnsi"/>
      <w:color w:val="595959"/>
      <w:sz w:val="22"/>
      <w:szCs w:val="22"/>
      <w:lang w:eastAsia="en-US"/>
    </w:rPr>
  </w:style>
  <w:style w:type="paragraph" w:styleId="Heading8">
    <w:name w:val="heading 8"/>
    <w:basedOn w:val="Normal"/>
    <w:next w:val="Normal"/>
    <w:link w:val="Heading8Char"/>
    <w:uiPriority w:val="9"/>
    <w:semiHidden/>
    <w:unhideWhenUsed/>
    <w:qFormat/>
    <w:rsid w:val="005A1B67"/>
    <w:pPr>
      <w:keepNext/>
      <w:keepLines/>
      <w:spacing w:before="240" w:after="64" w:line="320" w:lineRule="auto"/>
      <w:outlineLvl w:val="7"/>
    </w:pPr>
    <w:rPr>
      <w:rFonts w:asciiTheme="minorHAnsi" w:eastAsia="DengXian Light" w:hAnsiTheme="minorHAnsi"/>
      <w:i/>
      <w:iCs/>
      <w:color w:val="272727"/>
      <w:sz w:val="22"/>
      <w:szCs w:val="22"/>
      <w:lang w:eastAsia="en-US"/>
    </w:rPr>
  </w:style>
  <w:style w:type="paragraph" w:styleId="Heading9">
    <w:name w:val="heading 9"/>
    <w:basedOn w:val="Normal"/>
    <w:next w:val="Normal"/>
    <w:link w:val="Heading9Char"/>
    <w:uiPriority w:val="9"/>
    <w:semiHidden/>
    <w:unhideWhenUsed/>
    <w:qFormat/>
    <w:rsid w:val="006D44E3"/>
    <w:pPr>
      <w:keepNext/>
      <w:keepLines/>
      <w:spacing w:before="240" w:after="64" w:line="320" w:lineRule="auto"/>
      <w:outlineLvl w:val="8"/>
    </w:pPr>
    <w:rPr>
      <w:rFonts w:asciiTheme="majorHAnsi" w:eastAsiaTheme="majorEastAsia" w:hAnsiTheme="majorHAnsi" w:cstheme="majorBidi"/>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link w:val="BodyTextChar"/>
    <w:uiPriority w:val="1"/>
    <w:qFormat/>
    <w:pPr>
      <w:ind w:left="447"/>
    </w:pPr>
    <w:rPr>
      <w:sz w:val="20"/>
      <w:szCs w:val="20"/>
    </w:rPr>
  </w:style>
  <w:style w:type="paragraph" w:styleId="Title">
    <w:name w:val="Title"/>
    <w:basedOn w:val="Normal"/>
    <w:link w:val="TitleChar"/>
    <w:uiPriority w:val="10"/>
    <w:qFormat/>
    <w:pPr>
      <w:spacing w:before="104"/>
      <w:ind w:left="249" w:right="256"/>
      <w:jc w:val="center"/>
    </w:pPr>
    <w:rPr>
      <w:sz w:val="28"/>
      <w:szCs w:val="28"/>
    </w:rPr>
  </w:style>
  <w:style w:type="paragraph" w:styleId="ListParagraph">
    <w:name w:val="List Paragraph"/>
    <w:basedOn w:val="Normal"/>
    <w:uiPriority w:val="1"/>
    <w:qFormat/>
    <w:pPr>
      <w:spacing w:before="5"/>
      <w:ind w:left="812" w:hanging="366"/>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F22775"/>
    <w:pP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F22775"/>
    <w:rPr>
      <w:rFonts w:ascii="Times New Roman" w:eastAsia="Times New Roman" w:hAnsi="Times New Roman" w:cs="Times New Roman"/>
      <w:sz w:val="18"/>
      <w:szCs w:val="18"/>
    </w:rPr>
  </w:style>
  <w:style w:type="paragraph" w:styleId="Footer">
    <w:name w:val="footer"/>
    <w:basedOn w:val="Normal"/>
    <w:link w:val="FooterChar"/>
    <w:uiPriority w:val="99"/>
    <w:unhideWhenUsed/>
    <w:rsid w:val="00F22775"/>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F22775"/>
    <w:rPr>
      <w:rFonts w:ascii="Times New Roman" w:eastAsia="Times New Roman" w:hAnsi="Times New Roman" w:cs="Times New Roman"/>
      <w:sz w:val="18"/>
      <w:szCs w:val="18"/>
    </w:rPr>
  </w:style>
  <w:style w:type="character" w:styleId="Hyperlink">
    <w:name w:val="Hyperlink"/>
    <w:basedOn w:val="DefaultParagraphFont"/>
    <w:uiPriority w:val="99"/>
    <w:unhideWhenUsed/>
    <w:rsid w:val="00F54201"/>
    <w:rPr>
      <w:color w:val="0000FF" w:themeColor="hyperlink"/>
      <w:u w:val="single"/>
    </w:rPr>
  </w:style>
  <w:style w:type="character" w:styleId="UnresolvedMention">
    <w:name w:val="Unresolved Mention"/>
    <w:basedOn w:val="DefaultParagraphFont"/>
    <w:uiPriority w:val="99"/>
    <w:semiHidden/>
    <w:unhideWhenUsed/>
    <w:rsid w:val="00F54201"/>
    <w:rPr>
      <w:color w:val="605E5C"/>
      <w:shd w:val="clear" w:color="auto" w:fill="E1DFDD"/>
    </w:rPr>
  </w:style>
  <w:style w:type="character" w:customStyle="1" w:styleId="BodyTextChar">
    <w:name w:val="Body Text Char"/>
    <w:basedOn w:val="DefaultParagraphFont"/>
    <w:link w:val="BodyText"/>
    <w:uiPriority w:val="1"/>
    <w:rsid w:val="007B069B"/>
    <w:rPr>
      <w:rFonts w:ascii="Times New Roman" w:eastAsia="Times New Roman" w:hAnsi="Times New Roman" w:cs="Times New Roman"/>
      <w:sz w:val="20"/>
      <w:szCs w:val="20"/>
    </w:rPr>
  </w:style>
  <w:style w:type="character" w:customStyle="1" w:styleId="Heading2Char">
    <w:name w:val="Heading 2 Char"/>
    <w:basedOn w:val="DefaultParagraphFont"/>
    <w:link w:val="Heading2"/>
    <w:uiPriority w:val="9"/>
    <w:rsid w:val="006D44E3"/>
    <w:rPr>
      <w:rFonts w:asciiTheme="majorHAnsi" w:eastAsiaTheme="majorEastAsia" w:hAnsiTheme="majorHAnsi" w:cstheme="majorBidi"/>
      <w:b/>
      <w:bCs/>
      <w:sz w:val="32"/>
      <w:szCs w:val="32"/>
    </w:rPr>
  </w:style>
  <w:style w:type="character" w:customStyle="1" w:styleId="Heading9Char">
    <w:name w:val="Heading 9 Char"/>
    <w:basedOn w:val="DefaultParagraphFont"/>
    <w:link w:val="Heading9"/>
    <w:uiPriority w:val="9"/>
    <w:semiHidden/>
    <w:rsid w:val="006D44E3"/>
    <w:rPr>
      <w:rFonts w:asciiTheme="majorHAnsi" w:eastAsiaTheme="majorEastAsia" w:hAnsiTheme="majorHAnsi" w:cstheme="majorBidi"/>
      <w:sz w:val="21"/>
      <w:szCs w:val="21"/>
    </w:rPr>
  </w:style>
  <w:style w:type="character" w:customStyle="1" w:styleId="--l">
    <w:name w:val="--l"/>
    <w:basedOn w:val="DefaultParagraphFont"/>
    <w:rsid w:val="007E0A87"/>
  </w:style>
  <w:style w:type="character" w:styleId="PlaceholderText">
    <w:name w:val="Placeholder Text"/>
    <w:basedOn w:val="DefaultParagraphFont"/>
    <w:uiPriority w:val="99"/>
    <w:semiHidden/>
    <w:rsid w:val="005F1C95"/>
    <w:rPr>
      <w:color w:val="666666"/>
    </w:rPr>
  </w:style>
  <w:style w:type="character" w:customStyle="1" w:styleId="mord">
    <w:name w:val="mord"/>
    <w:basedOn w:val="DefaultParagraphFont"/>
    <w:rsid w:val="00864562"/>
  </w:style>
  <w:style w:type="character" w:customStyle="1" w:styleId="vlist-s">
    <w:name w:val="vlist-s"/>
    <w:basedOn w:val="DefaultParagraphFont"/>
    <w:rsid w:val="00864562"/>
  </w:style>
  <w:style w:type="paragraph" w:styleId="Bibliography">
    <w:name w:val="Bibliography"/>
    <w:basedOn w:val="Normal"/>
    <w:next w:val="Normal"/>
    <w:uiPriority w:val="37"/>
    <w:unhideWhenUsed/>
    <w:rsid w:val="005166AC"/>
    <w:pPr>
      <w:spacing w:line="480" w:lineRule="exact"/>
      <w:ind w:left="720" w:hanging="720"/>
    </w:pPr>
  </w:style>
  <w:style w:type="character" w:customStyle="1" w:styleId="Heading1Char">
    <w:name w:val="Heading 1 Char"/>
    <w:basedOn w:val="DefaultParagraphFont"/>
    <w:link w:val="Heading1"/>
    <w:uiPriority w:val="9"/>
    <w:rsid w:val="002B5C06"/>
    <w:rPr>
      <w:rFonts w:ascii="Times New Roman" w:eastAsia="Times New Roman" w:hAnsi="Times New Roman" w:cs="Times New Roman"/>
      <w:b/>
      <w:bCs/>
      <w:sz w:val="20"/>
      <w:szCs w:val="20"/>
    </w:rPr>
  </w:style>
  <w:style w:type="table" w:styleId="TableGrid">
    <w:name w:val="Table Grid"/>
    <w:basedOn w:val="TableNormal"/>
    <w:uiPriority w:val="39"/>
    <w:rsid w:val="00656EFF"/>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op">
    <w:name w:val="mop"/>
    <w:basedOn w:val="DefaultParagraphFont"/>
    <w:rsid w:val="00330042"/>
  </w:style>
  <w:style w:type="character" w:customStyle="1" w:styleId="mrel">
    <w:name w:val="mrel"/>
    <w:basedOn w:val="DefaultParagraphFont"/>
    <w:rsid w:val="00330042"/>
  </w:style>
  <w:style w:type="paragraph" w:styleId="Caption">
    <w:name w:val="caption"/>
    <w:basedOn w:val="Normal"/>
    <w:next w:val="Normal"/>
    <w:uiPriority w:val="35"/>
    <w:unhideWhenUsed/>
    <w:qFormat/>
    <w:rsid w:val="00D03E71"/>
    <w:rPr>
      <w:rFonts w:asciiTheme="majorHAnsi" w:eastAsia="SimHei" w:hAnsiTheme="majorHAnsi" w:cstheme="majorBidi"/>
      <w:sz w:val="20"/>
      <w:szCs w:val="20"/>
    </w:rPr>
  </w:style>
  <w:style w:type="table" w:customStyle="1" w:styleId="21">
    <w:name w:val="无格式表格 21"/>
    <w:basedOn w:val="TableNormal"/>
    <w:next w:val="PlainTable2"/>
    <w:uiPriority w:val="42"/>
    <w:rsid w:val="00355589"/>
    <w:pPr>
      <w:spacing w:before="0" w:line="240" w:lineRule="auto"/>
      <w:ind w:leftChars="0" w:left="0" w:rightChars="0" w:right="0" w:firstLineChars="200" w:firstLine="200"/>
    </w:pPr>
    <w:rPr>
      <w:rFonts w:cs="Times New Roman"/>
      <w:kern w:val="2"/>
      <w:sz w:val="21"/>
      <w:lang w:eastAsia="zh-CN"/>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PlainTable2">
    <w:name w:val="Plain Table 2"/>
    <w:basedOn w:val="TableNormal"/>
    <w:uiPriority w:val="42"/>
    <w:rsid w:val="00355589"/>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rmalWeb">
    <w:name w:val="Normal (Web)"/>
    <w:basedOn w:val="Normal"/>
    <w:uiPriority w:val="99"/>
    <w:unhideWhenUsed/>
    <w:rsid w:val="002755BE"/>
    <w:pPr>
      <w:spacing w:before="100" w:beforeAutospacing="1" w:after="100" w:afterAutospacing="1"/>
    </w:pPr>
    <w:rPr>
      <w:rFonts w:ascii="SimSun" w:eastAsia="SimSun" w:hAnsi="SimSun" w:cs="SimSun"/>
    </w:rPr>
  </w:style>
  <w:style w:type="character" w:customStyle="1" w:styleId="katex-mathml">
    <w:name w:val="katex-mathml"/>
    <w:basedOn w:val="DefaultParagraphFont"/>
    <w:rsid w:val="00574A17"/>
  </w:style>
  <w:style w:type="character" w:customStyle="1" w:styleId="mopen">
    <w:name w:val="mopen"/>
    <w:basedOn w:val="DefaultParagraphFont"/>
    <w:rsid w:val="00574A17"/>
  </w:style>
  <w:style w:type="character" w:customStyle="1" w:styleId="mclose">
    <w:name w:val="mclose"/>
    <w:basedOn w:val="DefaultParagraphFont"/>
    <w:rsid w:val="00574A17"/>
  </w:style>
  <w:style w:type="character" w:customStyle="1" w:styleId="mspace">
    <w:name w:val="mspace"/>
    <w:basedOn w:val="DefaultParagraphFont"/>
    <w:rsid w:val="00574A17"/>
  </w:style>
  <w:style w:type="character" w:styleId="CommentReference">
    <w:name w:val="annotation reference"/>
    <w:basedOn w:val="DefaultParagraphFont"/>
    <w:uiPriority w:val="99"/>
    <w:semiHidden/>
    <w:unhideWhenUsed/>
    <w:rsid w:val="002D056F"/>
    <w:rPr>
      <w:sz w:val="21"/>
      <w:szCs w:val="21"/>
    </w:rPr>
  </w:style>
  <w:style w:type="paragraph" w:styleId="CommentText">
    <w:name w:val="annotation text"/>
    <w:basedOn w:val="Normal"/>
    <w:link w:val="CommentTextChar"/>
    <w:uiPriority w:val="99"/>
    <w:unhideWhenUsed/>
    <w:rsid w:val="002D056F"/>
  </w:style>
  <w:style w:type="character" w:customStyle="1" w:styleId="CommentTextChar">
    <w:name w:val="Comment Text Char"/>
    <w:basedOn w:val="DefaultParagraphFont"/>
    <w:link w:val="CommentText"/>
    <w:uiPriority w:val="99"/>
    <w:rsid w:val="002D056F"/>
    <w:rPr>
      <w:rFonts w:ascii="Times New Roman" w:eastAsia="Times New Roman" w:hAnsi="Times New Roman" w:cs="Times New Roman"/>
      <w:sz w:val="21"/>
    </w:rPr>
  </w:style>
  <w:style w:type="paragraph" w:styleId="CommentSubject">
    <w:name w:val="annotation subject"/>
    <w:basedOn w:val="CommentText"/>
    <w:next w:val="CommentText"/>
    <w:link w:val="CommentSubjectChar"/>
    <w:uiPriority w:val="99"/>
    <w:semiHidden/>
    <w:unhideWhenUsed/>
    <w:rsid w:val="002D056F"/>
    <w:rPr>
      <w:b/>
      <w:bCs/>
    </w:rPr>
  </w:style>
  <w:style w:type="character" w:customStyle="1" w:styleId="CommentSubjectChar">
    <w:name w:val="Comment Subject Char"/>
    <w:basedOn w:val="CommentTextChar"/>
    <w:link w:val="CommentSubject"/>
    <w:uiPriority w:val="99"/>
    <w:semiHidden/>
    <w:rsid w:val="002D056F"/>
    <w:rPr>
      <w:rFonts w:ascii="Times New Roman" w:eastAsia="Times New Roman" w:hAnsi="Times New Roman" w:cs="Times New Roman"/>
      <w:b/>
      <w:bCs/>
      <w:sz w:val="21"/>
    </w:rPr>
  </w:style>
  <w:style w:type="table" w:customStyle="1" w:styleId="1">
    <w:name w:val="网格型1"/>
    <w:basedOn w:val="TableNormal"/>
    <w:next w:val="TableGrid"/>
    <w:uiPriority w:val="39"/>
    <w:rsid w:val="004B3B8F"/>
    <w:pPr>
      <w:spacing w:before="0" w:line="240" w:lineRule="auto"/>
      <w:ind w:leftChars="0" w:left="0" w:rightChars="0" w:right="0" w:firstLineChars="0" w:firstLine="0"/>
      <w:jc w:val="left"/>
    </w:pPr>
    <w:rPr>
      <w:rFonts w:cs="Times New Roman"/>
      <w:kern w:val="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ljs-keyword">
    <w:name w:val="hljs-keyword"/>
    <w:basedOn w:val="DefaultParagraphFont"/>
    <w:rsid w:val="00580A69"/>
  </w:style>
  <w:style w:type="paragraph" w:styleId="Revision">
    <w:name w:val="Revision"/>
    <w:hidden/>
    <w:uiPriority w:val="99"/>
    <w:semiHidden/>
    <w:rsid w:val="009631CA"/>
    <w:pPr>
      <w:spacing w:before="0" w:line="240" w:lineRule="auto"/>
      <w:ind w:leftChars="0" w:left="0" w:rightChars="0" w:right="0" w:firstLineChars="0" w:firstLine="0"/>
      <w:jc w:val="left"/>
    </w:pPr>
    <w:rPr>
      <w:rFonts w:ascii="Times New Roman" w:eastAsia="Times New Roman" w:hAnsi="Times New Roman" w:cs="Times New Roman"/>
      <w:sz w:val="21"/>
    </w:rPr>
  </w:style>
  <w:style w:type="character" w:styleId="PageNumber">
    <w:name w:val="page number"/>
    <w:basedOn w:val="DefaultParagraphFont"/>
    <w:uiPriority w:val="99"/>
    <w:semiHidden/>
    <w:unhideWhenUsed/>
    <w:rsid w:val="00291C4B"/>
  </w:style>
  <w:style w:type="character" w:customStyle="1" w:styleId="Heading3Char">
    <w:name w:val="Heading 3 Char"/>
    <w:basedOn w:val="DefaultParagraphFont"/>
    <w:link w:val="Heading3"/>
    <w:uiPriority w:val="9"/>
    <w:semiHidden/>
    <w:rsid w:val="008134E6"/>
    <w:rPr>
      <w:rFonts w:ascii="Times New Roman" w:eastAsia="Times New Roman" w:hAnsi="Times New Roman" w:cs="Times New Roman"/>
      <w:b/>
      <w:bCs/>
      <w:sz w:val="32"/>
      <w:szCs w:val="32"/>
    </w:rPr>
  </w:style>
  <w:style w:type="table" w:customStyle="1" w:styleId="2">
    <w:name w:val="网格型2"/>
    <w:basedOn w:val="TableNormal"/>
    <w:next w:val="TableGrid"/>
    <w:uiPriority w:val="59"/>
    <w:rsid w:val="002269D8"/>
    <w:pPr>
      <w:spacing w:before="0" w:line="240" w:lineRule="auto"/>
      <w:ind w:leftChars="0" w:left="0" w:rightChars="0" w:right="0" w:firstLineChars="0" w:firstLine="0"/>
      <w:jc w:val="left"/>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292321"/>
    <w:rPr>
      <w:b/>
      <w:bCs/>
    </w:rPr>
  </w:style>
  <w:style w:type="paragraph" w:styleId="FootnoteText">
    <w:name w:val="footnote text"/>
    <w:basedOn w:val="Normal"/>
    <w:link w:val="FootnoteTextChar"/>
    <w:uiPriority w:val="99"/>
    <w:semiHidden/>
    <w:unhideWhenUsed/>
    <w:rsid w:val="00A22324"/>
    <w:rPr>
      <w:sz w:val="20"/>
      <w:szCs w:val="20"/>
    </w:rPr>
  </w:style>
  <w:style w:type="character" w:customStyle="1" w:styleId="FootnoteTextChar">
    <w:name w:val="Footnote Text Char"/>
    <w:basedOn w:val="DefaultParagraphFont"/>
    <w:link w:val="FootnoteText"/>
    <w:uiPriority w:val="99"/>
    <w:semiHidden/>
    <w:rsid w:val="00A22324"/>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A22324"/>
    <w:rPr>
      <w:vertAlign w:val="superscript"/>
    </w:rPr>
  </w:style>
  <w:style w:type="character" w:styleId="LineNumber">
    <w:name w:val="line number"/>
    <w:basedOn w:val="DefaultParagraphFont"/>
    <w:uiPriority w:val="99"/>
    <w:semiHidden/>
    <w:unhideWhenUsed/>
    <w:rsid w:val="00A04F9D"/>
  </w:style>
  <w:style w:type="paragraph" w:customStyle="1" w:styleId="font-claude-response-body">
    <w:name w:val="font-claude-response-body"/>
    <w:basedOn w:val="Normal"/>
    <w:rsid w:val="004C74B4"/>
    <w:pPr>
      <w:spacing w:before="100" w:beforeAutospacing="1" w:after="100" w:afterAutospacing="1"/>
    </w:pPr>
  </w:style>
  <w:style w:type="character" w:styleId="Emphasis">
    <w:name w:val="Emphasis"/>
    <w:basedOn w:val="DefaultParagraphFont"/>
    <w:uiPriority w:val="20"/>
    <w:qFormat/>
    <w:rsid w:val="004C74B4"/>
    <w:rPr>
      <w:i/>
      <w:iCs/>
    </w:rPr>
  </w:style>
  <w:style w:type="character" w:customStyle="1" w:styleId="text-gray-600">
    <w:name w:val="text-gray-600"/>
    <w:basedOn w:val="DefaultParagraphFont"/>
    <w:rsid w:val="00791729"/>
  </w:style>
  <w:style w:type="paragraph" w:customStyle="1" w:styleId="text-sm">
    <w:name w:val="text-sm"/>
    <w:basedOn w:val="Normal"/>
    <w:rsid w:val="001B1C3A"/>
    <w:pPr>
      <w:spacing w:before="100" w:beforeAutospacing="1" w:after="100" w:afterAutospacing="1"/>
    </w:pPr>
  </w:style>
  <w:style w:type="character" w:customStyle="1" w:styleId="font-semibold">
    <w:name w:val="font-semibold"/>
    <w:basedOn w:val="DefaultParagraphFont"/>
    <w:rsid w:val="001B1C3A"/>
  </w:style>
  <w:style w:type="paragraph" w:customStyle="1" w:styleId="whitespace-normal">
    <w:name w:val="whitespace-normal"/>
    <w:basedOn w:val="Normal"/>
    <w:rsid w:val="00C6558F"/>
    <w:pPr>
      <w:spacing w:before="100" w:beforeAutospacing="1" w:after="100" w:afterAutospacing="1"/>
    </w:pPr>
  </w:style>
  <w:style w:type="character" w:styleId="HTMLCode">
    <w:name w:val="HTML Code"/>
    <w:basedOn w:val="DefaultParagraphFont"/>
    <w:uiPriority w:val="99"/>
    <w:semiHidden/>
    <w:unhideWhenUsed/>
    <w:rsid w:val="00BE6BE1"/>
    <w:rPr>
      <w:rFonts w:ascii="Courier New" w:eastAsia="Times New Roman" w:hAnsi="Courier New" w:cs="Courier New"/>
      <w:sz w:val="20"/>
      <w:szCs w:val="20"/>
    </w:rPr>
  </w:style>
  <w:style w:type="paragraph" w:styleId="EndnoteText">
    <w:name w:val="endnote text"/>
    <w:basedOn w:val="Normal"/>
    <w:link w:val="EndnoteTextChar"/>
    <w:uiPriority w:val="99"/>
    <w:semiHidden/>
    <w:unhideWhenUsed/>
    <w:rsid w:val="00AB2985"/>
    <w:rPr>
      <w:sz w:val="20"/>
      <w:szCs w:val="20"/>
    </w:rPr>
  </w:style>
  <w:style w:type="character" w:customStyle="1" w:styleId="EndnoteTextChar">
    <w:name w:val="Endnote Text Char"/>
    <w:basedOn w:val="DefaultParagraphFont"/>
    <w:link w:val="EndnoteText"/>
    <w:uiPriority w:val="99"/>
    <w:semiHidden/>
    <w:rsid w:val="00AB2985"/>
    <w:rPr>
      <w:rFonts w:ascii="Times New Roman" w:eastAsia="Times New Roman" w:hAnsi="Times New Roman" w:cs="Times New Roman"/>
      <w:sz w:val="20"/>
      <w:szCs w:val="20"/>
      <w:lang w:eastAsia="zh-CN"/>
    </w:rPr>
  </w:style>
  <w:style w:type="character" w:styleId="EndnoteReference">
    <w:name w:val="endnote reference"/>
    <w:basedOn w:val="DefaultParagraphFont"/>
    <w:uiPriority w:val="99"/>
    <w:semiHidden/>
    <w:unhideWhenUsed/>
    <w:rsid w:val="00AB2985"/>
    <w:rPr>
      <w:vertAlign w:val="superscript"/>
    </w:rPr>
  </w:style>
  <w:style w:type="paragraph" w:customStyle="1" w:styleId="41">
    <w:name w:val="标题 41"/>
    <w:basedOn w:val="Normal"/>
    <w:next w:val="Normal"/>
    <w:uiPriority w:val="9"/>
    <w:semiHidden/>
    <w:unhideWhenUsed/>
    <w:qFormat/>
    <w:rsid w:val="005A1B67"/>
    <w:pPr>
      <w:keepNext/>
      <w:keepLines/>
      <w:spacing w:before="80" w:after="40"/>
      <w:outlineLvl w:val="3"/>
    </w:pPr>
    <w:rPr>
      <w:rFonts w:eastAsia="DengXian Light"/>
      <w:i/>
      <w:iCs/>
      <w:color w:val="0F4761"/>
    </w:rPr>
  </w:style>
  <w:style w:type="paragraph" w:customStyle="1" w:styleId="51">
    <w:name w:val="标题 51"/>
    <w:basedOn w:val="Normal"/>
    <w:next w:val="Normal"/>
    <w:uiPriority w:val="9"/>
    <w:semiHidden/>
    <w:unhideWhenUsed/>
    <w:qFormat/>
    <w:rsid w:val="005A1B67"/>
    <w:pPr>
      <w:keepNext/>
      <w:keepLines/>
      <w:spacing w:before="80" w:after="40"/>
      <w:outlineLvl w:val="4"/>
    </w:pPr>
    <w:rPr>
      <w:rFonts w:eastAsia="DengXian Light"/>
      <w:color w:val="0F4761"/>
    </w:rPr>
  </w:style>
  <w:style w:type="paragraph" w:customStyle="1" w:styleId="61">
    <w:name w:val="标题 61"/>
    <w:basedOn w:val="Normal"/>
    <w:next w:val="Normal"/>
    <w:uiPriority w:val="9"/>
    <w:semiHidden/>
    <w:unhideWhenUsed/>
    <w:qFormat/>
    <w:rsid w:val="005A1B67"/>
    <w:pPr>
      <w:keepNext/>
      <w:keepLines/>
      <w:spacing w:before="40"/>
      <w:outlineLvl w:val="5"/>
    </w:pPr>
    <w:rPr>
      <w:rFonts w:eastAsia="DengXian Light"/>
      <w:i/>
      <w:iCs/>
      <w:color w:val="595959"/>
    </w:rPr>
  </w:style>
  <w:style w:type="paragraph" w:customStyle="1" w:styleId="71">
    <w:name w:val="标题 71"/>
    <w:basedOn w:val="Normal"/>
    <w:next w:val="Normal"/>
    <w:uiPriority w:val="9"/>
    <w:semiHidden/>
    <w:unhideWhenUsed/>
    <w:qFormat/>
    <w:rsid w:val="005A1B67"/>
    <w:pPr>
      <w:keepNext/>
      <w:keepLines/>
      <w:spacing w:before="40"/>
      <w:outlineLvl w:val="6"/>
    </w:pPr>
    <w:rPr>
      <w:rFonts w:eastAsia="DengXian Light"/>
      <w:color w:val="595959"/>
    </w:rPr>
  </w:style>
  <w:style w:type="paragraph" w:customStyle="1" w:styleId="81">
    <w:name w:val="标题 81"/>
    <w:basedOn w:val="Normal"/>
    <w:next w:val="Normal"/>
    <w:uiPriority w:val="9"/>
    <w:semiHidden/>
    <w:unhideWhenUsed/>
    <w:qFormat/>
    <w:rsid w:val="005A1B67"/>
    <w:pPr>
      <w:keepNext/>
      <w:keepLines/>
      <w:outlineLvl w:val="7"/>
    </w:pPr>
    <w:rPr>
      <w:rFonts w:eastAsia="DengXian Light"/>
      <w:i/>
      <w:iCs/>
      <w:color w:val="272727"/>
    </w:rPr>
  </w:style>
  <w:style w:type="numbering" w:customStyle="1" w:styleId="10">
    <w:name w:val="无列表1"/>
    <w:next w:val="NoList"/>
    <w:uiPriority w:val="99"/>
    <w:semiHidden/>
    <w:unhideWhenUsed/>
    <w:rsid w:val="005A1B67"/>
  </w:style>
  <w:style w:type="character" w:customStyle="1" w:styleId="Heading4Char">
    <w:name w:val="Heading 4 Char"/>
    <w:basedOn w:val="DefaultParagraphFont"/>
    <w:link w:val="Heading4"/>
    <w:uiPriority w:val="9"/>
    <w:semiHidden/>
    <w:rsid w:val="005A1B67"/>
    <w:rPr>
      <w:rFonts w:eastAsia="DengXian Light" w:cs="Times New Roman"/>
      <w:i/>
      <w:iCs/>
      <w:color w:val="0F4761"/>
    </w:rPr>
  </w:style>
  <w:style w:type="character" w:customStyle="1" w:styleId="Heading5Char">
    <w:name w:val="Heading 5 Char"/>
    <w:basedOn w:val="DefaultParagraphFont"/>
    <w:link w:val="Heading5"/>
    <w:uiPriority w:val="9"/>
    <w:semiHidden/>
    <w:rsid w:val="005A1B67"/>
    <w:rPr>
      <w:rFonts w:eastAsia="DengXian Light" w:cs="Times New Roman"/>
      <w:color w:val="0F4761"/>
    </w:rPr>
  </w:style>
  <w:style w:type="character" w:customStyle="1" w:styleId="Heading6Char">
    <w:name w:val="Heading 6 Char"/>
    <w:basedOn w:val="DefaultParagraphFont"/>
    <w:link w:val="Heading6"/>
    <w:uiPriority w:val="9"/>
    <w:semiHidden/>
    <w:rsid w:val="005A1B67"/>
    <w:rPr>
      <w:rFonts w:eastAsia="DengXian Light" w:cs="Times New Roman"/>
      <w:i/>
      <w:iCs/>
      <w:color w:val="595959"/>
    </w:rPr>
  </w:style>
  <w:style w:type="character" w:customStyle="1" w:styleId="Heading7Char">
    <w:name w:val="Heading 7 Char"/>
    <w:basedOn w:val="DefaultParagraphFont"/>
    <w:link w:val="Heading7"/>
    <w:uiPriority w:val="9"/>
    <w:semiHidden/>
    <w:rsid w:val="005A1B67"/>
    <w:rPr>
      <w:rFonts w:eastAsia="DengXian Light" w:cs="Times New Roman"/>
      <w:color w:val="595959"/>
    </w:rPr>
  </w:style>
  <w:style w:type="character" w:customStyle="1" w:styleId="Heading8Char">
    <w:name w:val="Heading 8 Char"/>
    <w:basedOn w:val="DefaultParagraphFont"/>
    <w:link w:val="Heading8"/>
    <w:uiPriority w:val="9"/>
    <w:semiHidden/>
    <w:rsid w:val="005A1B67"/>
    <w:rPr>
      <w:rFonts w:eastAsia="DengXian Light" w:cs="Times New Roman"/>
      <w:i/>
      <w:iCs/>
      <w:color w:val="272727"/>
    </w:rPr>
  </w:style>
  <w:style w:type="character" w:customStyle="1" w:styleId="TitleChar">
    <w:name w:val="Title Char"/>
    <w:basedOn w:val="DefaultParagraphFont"/>
    <w:link w:val="Title"/>
    <w:uiPriority w:val="10"/>
    <w:rsid w:val="005A1B67"/>
    <w:rPr>
      <w:rFonts w:ascii="Times New Roman" w:eastAsia="Times New Roman" w:hAnsi="Times New Roman" w:cs="Times New Roman"/>
      <w:sz w:val="28"/>
      <w:szCs w:val="28"/>
      <w:lang w:eastAsia="zh-CN"/>
    </w:rPr>
  </w:style>
  <w:style w:type="paragraph" w:customStyle="1" w:styleId="11">
    <w:name w:val="副标题1"/>
    <w:basedOn w:val="Normal"/>
    <w:next w:val="Normal"/>
    <w:uiPriority w:val="11"/>
    <w:qFormat/>
    <w:rsid w:val="005A1B67"/>
    <w:pPr>
      <w:numPr>
        <w:ilvl w:val="1"/>
      </w:numPr>
    </w:pPr>
    <w:rPr>
      <w:rFonts w:eastAsia="DengXian Light"/>
      <w:color w:val="595959"/>
      <w:spacing w:val="15"/>
      <w:sz w:val="28"/>
      <w:szCs w:val="28"/>
    </w:rPr>
  </w:style>
  <w:style w:type="character" w:customStyle="1" w:styleId="SubtitleChar">
    <w:name w:val="Subtitle Char"/>
    <w:basedOn w:val="DefaultParagraphFont"/>
    <w:link w:val="Subtitle"/>
    <w:uiPriority w:val="11"/>
    <w:rsid w:val="005A1B67"/>
    <w:rPr>
      <w:rFonts w:eastAsia="DengXian Light" w:cs="Times New Roman"/>
      <w:color w:val="595959"/>
      <w:spacing w:val="15"/>
      <w:sz w:val="28"/>
      <w:szCs w:val="28"/>
    </w:rPr>
  </w:style>
  <w:style w:type="paragraph" w:customStyle="1" w:styleId="12">
    <w:name w:val="引用1"/>
    <w:basedOn w:val="Normal"/>
    <w:next w:val="Normal"/>
    <w:uiPriority w:val="29"/>
    <w:qFormat/>
    <w:rsid w:val="005A1B67"/>
    <w:pPr>
      <w:spacing w:before="160"/>
      <w:jc w:val="center"/>
    </w:pPr>
    <w:rPr>
      <w:i/>
      <w:iCs/>
      <w:color w:val="404040"/>
    </w:rPr>
  </w:style>
  <w:style w:type="character" w:customStyle="1" w:styleId="QuoteChar">
    <w:name w:val="Quote Char"/>
    <w:basedOn w:val="DefaultParagraphFont"/>
    <w:link w:val="Quote"/>
    <w:uiPriority w:val="29"/>
    <w:rsid w:val="005A1B67"/>
    <w:rPr>
      <w:i/>
      <w:iCs/>
      <w:color w:val="404040"/>
    </w:rPr>
  </w:style>
  <w:style w:type="character" w:customStyle="1" w:styleId="13">
    <w:name w:val="明显强调1"/>
    <w:basedOn w:val="DefaultParagraphFont"/>
    <w:uiPriority w:val="21"/>
    <w:qFormat/>
    <w:rsid w:val="005A1B67"/>
    <w:rPr>
      <w:i/>
      <w:iCs/>
      <w:color w:val="0F4761"/>
    </w:rPr>
  </w:style>
  <w:style w:type="paragraph" w:customStyle="1" w:styleId="14">
    <w:name w:val="明显引用1"/>
    <w:basedOn w:val="Normal"/>
    <w:next w:val="Normal"/>
    <w:uiPriority w:val="30"/>
    <w:qFormat/>
    <w:rsid w:val="005A1B67"/>
    <w:pPr>
      <w:pBdr>
        <w:top w:val="single" w:sz="4" w:space="10" w:color="0F4761"/>
        <w:bottom w:val="single" w:sz="4" w:space="10" w:color="0F4761"/>
      </w:pBdr>
      <w:spacing w:before="360" w:after="360"/>
      <w:ind w:left="864" w:right="864"/>
      <w:jc w:val="center"/>
    </w:pPr>
    <w:rPr>
      <w:i/>
      <w:iCs/>
      <w:color w:val="0F4761"/>
    </w:rPr>
  </w:style>
  <w:style w:type="character" w:customStyle="1" w:styleId="IntenseQuoteChar">
    <w:name w:val="Intense Quote Char"/>
    <w:basedOn w:val="DefaultParagraphFont"/>
    <w:link w:val="IntenseQuote"/>
    <w:uiPriority w:val="30"/>
    <w:rsid w:val="005A1B67"/>
    <w:rPr>
      <w:i/>
      <w:iCs/>
      <w:color w:val="0F4761"/>
    </w:rPr>
  </w:style>
  <w:style w:type="character" w:customStyle="1" w:styleId="15">
    <w:name w:val="明显参考1"/>
    <w:basedOn w:val="DefaultParagraphFont"/>
    <w:uiPriority w:val="32"/>
    <w:qFormat/>
    <w:rsid w:val="005A1B67"/>
    <w:rPr>
      <w:b/>
      <w:bCs/>
      <w:smallCaps/>
      <w:color w:val="0F4761"/>
      <w:spacing w:val="5"/>
    </w:rPr>
  </w:style>
  <w:style w:type="table" w:customStyle="1" w:styleId="110">
    <w:name w:val="网格型11"/>
    <w:basedOn w:val="TableNormal"/>
    <w:next w:val="TableGrid"/>
    <w:uiPriority w:val="39"/>
    <w:rsid w:val="005A1B67"/>
    <w:pPr>
      <w:spacing w:before="0" w:line="240" w:lineRule="auto"/>
      <w:ind w:leftChars="0" w:left="0" w:rightChars="0" w:right="0" w:firstLineChars="0" w:firstLine="0"/>
      <w:jc w:val="left"/>
    </w:pPr>
    <w:rPr>
      <w:rFonts w:cs="Times New Roman"/>
      <w:kern w:val="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网格型21"/>
    <w:basedOn w:val="TableNormal"/>
    <w:next w:val="TableGrid"/>
    <w:uiPriority w:val="59"/>
    <w:rsid w:val="005A1B67"/>
    <w:pPr>
      <w:spacing w:before="0" w:line="240" w:lineRule="auto"/>
      <w:ind w:leftChars="0" w:left="0" w:rightChars="0" w:right="0" w:firstLineChars="0" w:firstLine="0"/>
      <w:jc w:val="left"/>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10">
    <w:name w:val="标题 4 字符1"/>
    <w:basedOn w:val="DefaultParagraphFont"/>
    <w:uiPriority w:val="9"/>
    <w:semiHidden/>
    <w:rsid w:val="005A1B67"/>
    <w:rPr>
      <w:rFonts w:asciiTheme="majorHAnsi" w:eastAsiaTheme="majorEastAsia" w:hAnsiTheme="majorHAnsi" w:cstheme="majorBidi"/>
      <w:b/>
      <w:bCs/>
      <w:sz w:val="28"/>
      <w:szCs w:val="28"/>
      <w:lang w:eastAsia="zh-CN"/>
    </w:rPr>
  </w:style>
  <w:style w:type="character" w:customStyle="1" w:styleId="510">
    <w:name w:val="标题 5 字符1"/>
    <w:basedOn w:val="DefaultParagraphFont"/>
    <w:uiPriority w:val="9"/>
    <w:semiHidden/>
    <w:rsid w:val="005A1B67"/>
    <w:rPr>
      <w:rFonts w:ascii="Times New Roman" w:eastAsia="Times New Roman" w:hAnsi="Times New Roman" w:cs="Times New Roman"/>
      <w:b/>
      <w:bCs/>
      <w:sz w:val="28"/>
      <w:szCs w:val="28"/>
      <w:lang w:eastAsia="zh-CN"/>
    </w:rPr>
  </w:style>
  <w:style w:type="character" w:customStyle="1" w:styleId="610">
    <w:name w:val="标题 6 字符1"/>
    <w:basedOn w:val="DefaultParagraphFont"/>
    <w:uiPriority w:val="9"/>
    <w:semiHidden/>
    <w:rsid w:val="005A1B67"/>
    <w:rPr>
      <w:rFonts w:asciiTheme="majorHAnsi" w:eastAsiaTheme="majorEastAsia" w:hAnsiTheme="majorHAnsi" w:cstheme="majorBidi"/>
      <w:b/>
      <w:bCs/>
      <w:sz w:val="24"/>
      <w:szCs w:val="24"/>
      <w:lang w:eastAsia="zh-CN"/>
    </w:rPr>
  </w:style>
  <w:style w:type="character" w:customStyle="1" w:styleId="710">
    <w:name w:val="标题 7 字符1"/>
    <w:basedOn w:val="DefaultParagraphFont"/>
    <w:uiPriority w:val="9"/>
    <w:semiHidden/>
    <w:rsid w:val="005A1B67"/>
    <w:rPr>
      <w:rFonts w:ascii="Times New Roman" w:eastAsia="Times New Roman" w:hAnsi="Times New Roman" w:cs="Times New Roman"/>
      <w:b/>
      <w:bCs/>
      <w:sz w:val="24"/>
      <w:szCs w:val="24"/>
      <w:lang w:eastAsia="zh-CN"/>
    </w:rPr>
  </w:style>
  <w:style w:type="character" w:customStyle="1" w:styleId="810">
    <w:name w:val="标题 8 字符1"/>
    <w:basedOn w:val="DefaultParagraphFont"/>
    <w:uiPriority w:val="9"/>
    <w:semiHidden/>
    <w:rsid w:val="005A1B67"/>
    <w:rPr>
      <w:rFonts w:asciiTheme="majorHAnsi" w:eastAsiaTheme="majorEastAsia" w:hAnsiTheme="majorHAnsi" w:cstheme="majorBidi"/>
      <w:sz w:val="24"/>
      <w:szCs w:val="24"/>
      <w:lang w:eastAsia="zh-CN"/>
    </w:rPr>
  </w:style>
  <w:style w:type="paragraph" w:styleId="Subtitle">
    <w:name w:val="Subtitle"/>
    <w:basedOn w:val="Normal"/>
    <w:next w:val="Normal"/>
    <w:link w:val="SubtitleChar"/>
    <w:uiPriority w:val="11"/>
    <w:qFormat/>
    <w:rsid w:val="005A1B67"/>
    <w:pPr>
      <w:spacing w:before="240" w:after="60" w:line="312" w:lineRule="auto"/>
      <w:jc w:val="center"/>
      <w:outlineLvl w:val="1"/>
    </w:pPr>
    <w:rPr>
      <w:rFonts w:asciiTheme="minorHAnsi" w:eastAsia="DengXian Light" w:hAnsiTheme="minorHAnsi"/>
      <w:color w:val="595959"/>
      <w:spacing w:val="15"/>
      <w:sz w:val="28"/>
      <w:szCs w:val="28"/>
      <w:lang w:eastAsia="en-US"/>
    </w:rPr>
  </w:style>
  <w:style w:type="character" w:customStyle="1" w:styleId="16">
    <w:name w:val="副标题 字符1"/>
    <w:basedOn w:val="DefaultParagraphFont"/>
    <w:uiPriority w:val="11"/>
    <w:rsid w:val="005A1B67"/>
    <w:rPr>
      <w:b/>
      <w:bCs/>
      <w:kern w:val="28"/>
      <w:sz w:val="32"/>
      <w:szCs w:val="32"/>
      <w:lang w:eastAsia="zh-CN"/>
    </w:rPr>
  </w:style>
  <w:style w:type="paragraph" w:styleId="Quote">
    <w:name w:val="Quote"/>
    <w:basedOn w:val="Normal"/>
    <w:next w:val="Normal"/>
    <w:link w:val="QuoteChar"/>
    <w:uiPriority w:val="29"/>
    <w:qFormat/>
    <w:rsid w:val="005A1B67"/>
    <w:pPr>
      <w:spacing w:before="200" w:after="160"/>
      <w:ind w:left="864" w:right="864"/>
      <w:jc w:val="center"/>
    </w:pPr>
    <w:rPr>
      <w:rFonts w:asciiTheme="minorHAnsi" w:eastAsiaTheme="minorEastAsia" w:hAnsiTheme="minorHAnsi" w:cstheme="minorBidi"/>
      <w:i/>
      <w:iCs/>
      <w:color w:val="404040"/>
      <w:sz w:val="22"/>
      <w:szCs w:val="22"/>
      <w:lang w:eastAsia="en-US"/>
    </w:rPr>
  </w:style>
  <w:style w:type="character" w:customStyle="1" w:styleId="17">
    <w:name w:val="引用 字符1"/>
    <w:basedOn w:val="DefaultParagraphFont"/>
    <w:uiPriority w:val="29"/>
    <w:rsid w:val="005A1B67"/>
    <w:rPr>
      <w:rFonts w:ascii="Times New Roman" w:eastAsia="Times New Roman" w:hAnsi="Times New Roman" w:cs="Times New Roman"/>
      <w:i/>
      <w:iCs/>
      <w:color w:val="404040" w:themeColor="text1" w:themeTint="BF"/>
      <w:sz w:val="24"/>
      <w:szCs w:val="24"/>
      <w:lang w:eastAsia="zh-CN"/>
    </w:rPr>
  </w:style>
  <w:style w:type="character" w:styleId="IntenseEmphasis">
    <w:name w:val="Intense Emphasis"/>
    <w:basedOn w:val="DefaultParagraphFont"/>
    <w:uiPriority w:val="21"/>
    <w:qFormat/>
    <w:rsid w:val="005A1B67"/>
    <w:rPr>
      <w:i/>
      <w:iCs/>
      <w:color w:val="4F81BD" w:themeColor="accent1"/>
    </w:rPr>
  </w:style>
  <w:style w:type="paragraph" w:styleId="IntenseQuote">
    <w:name w:val="Intense Quote"/>
    <w:basedOn w:val="Normal"/>
    <w:next w:val="Normal"/>
    <w:link w:val="IntenseQuoteChar"/>
    <w:uiPriority w:val="30"/>
    <w:qFormat/>
    <w:rsid w:val="005A1B67"/>
    <w:pPr>
      <w:pBdr>
        <w:top w:val="single" w:sz="4" w:space="10" w:color="4F81BD" w:themeColor="accent1"/>
        <w:bottom w:val="single" w:sz="4" w:space="10" w:color="4F81BD" w:themeColor="accent1"/>
      </w:pBdr>
      <w:spacing w:before="360" w:after="360"/>
      <w:ind w:left="864" w:right="864"/>
      <w:jc w:val="center"/>
    </w:pPr>
    <w:rPr>
      <w:rFonts w:asciiTheme="minorHAnsi" w:eastAsiaTheme="minorEastAsia" w:hAnsiTheme="minorHAnsi" w:cstheme="minorBidi"/>
      <w:i/>
      <w:iCs/>
      <w:color w:val="0F4761"/>
      <w:sz w:val="22"/>
      <w:szCs w:val="22"/>
      <w:lang w:eastAsia="en-US"/>
    </w:rPr>
  </w:style>
  <w:style w:type="character" w:customStyle="1" w:styleId="18">
    <w:name w:val="明显引用 字符1"/>
    <w:basedOn w:val="DefaultParagraphFont"/>
    <w:uiPriority w:val="30"/>
    <w:rsid w:val="005A1B67"/>
    <w:rPr>
      <w:rFonts w:ascii="Times New Roman" w:eastAsia="Times New Roman" w:hAnsi="Times New Roman" w:cs="Times New Roman"/>
      <w:i/>
      <w:iCs/>
      <w:color w:val="4F81BD" w:themeColor="accent1"/>
      <w:sz w:val="24"/>
      <w:szCs w:val="24"/>
      <w:lang w:eastAsia="zh-CN"/>
    </w:rPr>
  </w:style>
  <w:style w:type="character" w:styleId="IntenseReference">
    <w:name w:val="Intense Reference"/>
    <w:basedOn w:val="DefaultParagraphFont"/>
    <w:uiPriority w:val="32"/>
    <w:qFormat/>
    <w:rsid w:val="005A1B67"/>
    <w:rPr>
      <w:b/>
      <w:bCs/>
      <w:smallCaps/>
      <w:color w:val="4F81BD"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154783">
      <w:bodyDiv w:val="1"/>
      <w:marLeft w:val="0"/>
      <w:marRight w:val="0"/>
      <w:marTop w:val="0"/>
      <w:marBottom w:val="0"/>
      <w:divBdr>
        <w:top w:val="none" w:sz="0" w:space="0" w:color="auto"/>
        <w:left w:val="none" w:sz="0" w:space="0" w:color="auto"/>
        <w:bottom w:val="none" w:sz="0" w:space="0" w:color="auto"/>
        <w:right w:val="none" w:sz="0" w:space="0" w:color="auto"/>
      </w:divBdr>
    </w:div>
    <w:div w:id="45809740">
      <w:bodyDiv w:val="1"/>
      <w:marLeft w:val="0"/>
      <w:marRight w:val="0"/>
      <w:marTop w:val="0"/>
      <w:marBottom w:val="0"/>
      <w:divBdr>
        <w:top w:val="none" w:sz="0" w:space="0" w:color="auto"/>
        <w:left w:val="none" w:sz="0" w:space="0" w:color="auto"/>
        <w:bottom w:val="none" w:sz="0" w:space="0" w:color="auto"/>
        <w:right w:val="none" w:sz="0" w:space="0" w:color="auto"/>
      </w:divBdr>
    </w:div>
    <w:div w:id="53550480">
      <w:bodyDiv w:val="1"/>
      <w:marLeft w:val="0"/>
      <w:marRight w:val="0"/>
      <w:marTop w:val="0"/>
      <w:marBottom w:val="0"/>
      <w:divBdr>
        <w:top w:val="none" w:sz="0" w:space="0" w:color="auto"/>
        <w:left w:val="none" w:sz="0" w:space="0" w:color="auto"/>
        <w:bottom w:val="none" w:sz="0" w:space="0" w:color="auto"/>
        <w:right w:val="none" w:sz="0" w:space="0" w:color="auto"/>
      </w:divBdr>
    </w:div>
    <w:div w:id="58872978">
      <w:bodyDiv w:val="1"/>
      <w:marLeft w:val="0"/>
      <w:marRight w:val="0"/>
      <w:marTop w:val="0"/>
      <w:marBottom w:val="0"/>
      <w:divBdr>
        <w:top w:val="none" w:sz="0" w:space="0" w:color="auto"/>
        <w:left w:val="none" w:sz="0" w:space="0" w:color="auto"/>
        <w:bottom w:val="none" w:sz="0" w:space="0" w:color="auto"/>
        <w:right w:val="none" w:sz="0" w:space="0" w:color="auto"/>
      </w:divBdr>
    </w:div>
    <w:div w:id="61342068">
      <w:bodyDiv w:val="1"/>
      <w:marLeft w:val="0"/>
      <w:marRight w:val="0"/>
      <w:marTop w:val="0"/>
      <w:marBottom w:val="0"/>
      <w:divBdr>
        <w:top w:val="none" w:sz="0" w:space="0" w:color="auto"/>
        <w:left w:val="none" w:sz="0" w:space="0" w:color="auto"/>
        <w:bottom w:val="none" w:sz="0" w:space="0" w:color="auto"/>
        <w:right w:val="none" w:sz="0" w:space="0" w:color="auto"/>
      </w:divBdr>
    </w:div>
    <w:div w:id="65764193">
      <w:bodyDiv w:val="1"/>
      <w:marLeft w:val="0"/>
      <w:marRight w:val="0"/>
      <w:marTop w:val="0"/>
      <w:marBottom w:val="0"/>
      <w:divBdr>
        <w:top w:val="none" w:sz="0" w:space="0" w:color="auto"/>
        <w:left w:val="none" w:sz="0" w:space="0" w:color="auto"/>
        <w:bottom w:val="none" w:sz="0" w:space="0" w:color="auto"/>
        <w:right w:val="none" w:sz="0" w:space="0" w:color="auto"/>
      </w:divBdr>
    </w:div>
    <w:div w:id="70087237">
      <w:bodyDiv w:val="1"/>
      <w:marLeft w:val="0"/>
      <w:marRight w:val="0"/>
      <w:marTop w:val="0"/>
      <w:marBottom w:val="0"/>
      <w:divBdr>
        <w:top w:val="none" w:sz="0" w:space="0" w:color="auto"/>
        <w:left w:val="none" w:sz="0" w:space="0" w:color="auto"/>
        <w:bottom w:val="none" w:sz="0" w:space="0" w:color="auto"/>
        <w:right w:val="none" w:sz="0" w:space="0" w:color="auto"/>
      </w:divBdr>
    </w:div>
    <w:div w:id="91512950">
      <w:bodyDiv w:val="1"/>
      <w:marLeft w:val="0"/>
      <w:marRight w:val="0"/>
      <w:marTop w:val="0"/>
      <w:marBottom w:val="0"/>
      <w:divBdr>
        <w:top w:val="none" w:sz="0" w:space="0" w:color="auto"/>
        <w:left w:val="none" w:sz="0" w:space="0" w:color="auto"/>
        <w:bottom w:val="none" w:sz="0" w:space="0" w:color="auto"/>
        <w:right w:val="none" w:sz="0" w:space="0" w:color="auto"/>
      </w:divBdr>
    </w:div>
    <w:div w:id="91826997">
      <w:bodyDiv w:val="1"/>
      <w:marLeft w:val="0"/>
      <w:marRight w:val="0"/>
      <w:marTop w:val="0"/>
      <w:marBottom w:val="0"/>
      <w:divBdr>
        <w:top w:val="none" w:sz="0" w:space="0" w:color="auto"/>
        <w:left w:val="none" w:sz="0" w:space="0" w:color="auto"/>
        <w:bottom w:val="none" w:sz="0" w:space="0" w:color="auto"/>
        <w:right w:val="none" w:sz="0" w:space="0" w:color="auto"/>
      </w:divBdr>
    </w:div>
    <w:div w:id="94330688">
      <w:bodyDiv w:val="1"/>
      <w:marLeft w:val="0"/>
      <w:marRight w:val="0"/>
      <w:marTop w:val="0"/>
      <w:marBottom w:val="0"/>
      <w:divBdr>
        <w:top w:val="none" w:sz="0" w:space="0" w:color="auto"/>
        <w:left w:val="none" w:sz="0" w:space="0" w:color="auto"/>
        <w:bottom w:val="none" w:sz="0" w:space="0" w:color="auto"/>
        <w:right w:val="none" w:sz="0" w:space="0" w:color="auto"/>
      </w:divBdr>
    </w:div>
    <w:div w:id="98842211">
      <w:bodyDiv w:val="1"/>
      <w:marLeft w:val="0"/>
      <w:marRight w:val="0"/>
      <w:marTop w:val="0"/>
      <w:marBottom w:val="0"/>
      <w:divBdr>
        <w:top w:val="none" w:sz="0" w:space="0" w:color="auto"/>
        <w:left w:val="none" w:sz="0" w:space="0" w:color="auto"/>
        <w:bottom w:val="none" w:sz="0" w:space="0" w:color="auto"/>
        <w:right w:val="none" w:sz="0" w:space="0" w:color="auto"/>
      </w:divBdr>
    </w:div>
    <w:div w:id="123626509">
      <w:bodyDiv w:val="1"/>
      <w:marLeft w:val="0"/>
      <w:marRight w:val="0"/>
      <w:marTop w:val="0"/>
      <w:marBottom w:val="0"/>
      <w:divBdr>
        <w:top w:val="none" w:sz="0" w:space="0" w:color="auto"/>
        <w:left w:val="none" w:sz="0" w:space="0" w:color="auto"/>
        <w:bottom w:val="none" w:sz="0" w:space="0" w:color="auto"/>
        <w:right w:val="none" w:sz="0" w:space="0" w:color="auto"/>
      </w:divBdr>
    </w:div>
    <w:div w:id="126315620">
      <w:bodyDiv w:val="1"/>
      <w:marLeft w:val="0"/>
      <w:marRight w:val="0"/>
      <w:marTop w:val="0"/>
      <w:marBottom w:val="0"/>
      <w:divBdr>
        <w:top w:val="none" w:sz="0" w:space="0" w:color="auto"/>
        <w:left w:val="none" w:sz="0" w:space="0" w:color="auto"/>
        <w:bottom w:val="none" w:sz="0" w:space="0" w:color="auto"/>
        <w:right w:val="none" w:sz="0" w:space="0" w:color="auto"/>
      </w:divBdr>
      <w:divsChild>
        <w:div w:id="586185243">
          <w:marLeft w:val="0"/>
          <w:marRight w:val="0"/>
          <w:marTop w:val="0"/>
          <w:marBottom w:val="0"/>
          <w:divBdr>
            <w:top w:val="none" w:sz="0" w:space="0" w:color="auto"/>
            <w:left w:val="none" w:sz="0" w:space="0" w:color="auto"/>
            <w:bottom w:val="none" w:sz="0" w:space="0" w:color="auto"/>
            <w:right w:val="none" w:sz="0" w:space="0" w:color="auto"/>
          </w:divBdr>
        </w:div>
      </w:divsChild>
    </w:div>
    <w:div w:id="131557126">
      <w:bodyDiv w:val="1"/>
      <w:marLeft w:val="0"/>
      <w:marRight w:val="0"/>
      <w:marTop w:val="0"/>
      <w:marBottom w:val="0"/>
      <w:divBdr>
        <w:top w:val="none" w:sz="0" w:space="0" w:color="auto"/>
        <w:left w:val="none" w:sz="0" w:space="0" w:color="auto"/>
        <w:bottom w:val="none" w:sz="0" w:space="0" w:color="auto"/>
        <w:right w:val="none" w:sz="0" w:space="0" w:color="auto"/>
      </w:divBdr>
    </w:div>
    <w:div w:id="132867762">
      <w:bodyDiv w:val="1"/>
      <w:marLeft w:val="0"/>
      <w:marRight w:val="0"/>
      <w:marTop w:val="0"/>
      <w:marBottom w:val="0"/>
      <w:divBdr>
        <w:top w:val="none" w:sz="0" w:space="0" w:color="auto"/>
        <w:left w:val="none" w:sz="0" w:space="0" w:color="auto"/>
        <w:bottom w:val="none" w:sz="0" w:space="0" w:color="auto"/>
        <w:right w:val="none" w:sz="0" w:space="0" w:color="auto"/>
      </w:divBdr>
    </w:div>
    <w:div w:id="133717344">
      <w:bodyDiv w:val="1"/>
      <w:marLeft w:val="0"/>
      <w:marRight w:val="0"/>
      <w:marTop w:val="0"/>
      <w:marBottom w:val="0"/>
      <w:divBdr>
        <w:top w:val="none" w:sz="0" w:space="0" w:color="auto"/>
        <w:left w:val="none" w:sz="0" w:space="0" w:color="auto"/>
        <w:bottom w:val="none" w:sz="0" w:space="0" w:color="auto"/>
        <w:right w:val="none" w:sz="0" w:space="0" w:color="auto"/>
      </w:divBdr>
    </w:div>
    <w:div w:id="140319077">
      <w:bodyDiv w:val="1"/>
      <w:marLeft w:val="0"/>
      <w:marRight w:val="0"/>
      <w:marTop w:val="0"/>
      <w:marBottom w:val="0"/>
      <w:divBdr>
        <w:top w:val="none" w:sz="0" w:space="0" w:color="auto"/>
        <w:left w:val="none" w:sz="0" w:space="0" w:color="auto"/>
        <w:bottom w:val="none" w:sz="0" w:space="0" w:color="auto"/>
        <w:right w:val="none" w:sz="0" w:space="0" w:color="auto"/>
      </w:divBdr>
    </w:div>
    <w:div w:id="141239082">
      <w:bodyDiv w:val="1"/>
      <w:marLeft w:val="0"/>
      <w:marRight w:val="0"/>
      <w:marTop w:val="0"/>
      <w:marBottom w:val="0"/>
      <w:divBdr>
        <w:top w:val="none" w:sz="0" w:space="0" w:color="auto"/>
        <w:left w:val="none" w:sz="0" w:space="0" w:color="auto"/>
        <w:bottom w:val="none" w:sz="0" w:space="0" w:color="auto"/>
        <w:right w:val="none" w:sz="0" w:space="0" w:color="auto"/>
      </w:divBdr>
    </w:div>
    <w:div w:id="142040997">
      <w:bodyDiv w:val="1"/>
      <w:marLeft w:val="0"/>
      <w:marRight w:val="0"/>
      <w:marTop w:val="0"/>
      <w:marBottom w:val="0"/>
      <w:divBdr>
        <w:top w:val="none" w:sz="0" w:space="0" w:color="auto"/>
        <w:left w:val="none" w:sz="0" w:space="0" w:color="auto"/>
        <w:bottom w:val="none" w:sz="0" w:space="0" w:color="auto"/>
        <w:right w:val="none" w:sz="0" w:space="0" w:color="auto"/>
      </w:divBdr>
    </w:div>
    <w:div w:id="172840023">
      <w:bodyDiv w:val="1"/>
      <w:marLeft w:val="0"/>
      <w:marRight w:val="0"/>
      <w:marTop w:val="0"/>
      <w:marBottom w:val="0"/>
      <w:divBdr>
        <w:top w:val="none" w:sz="0" w:space="0" w:color="auto"/>
        <w:left w:val="none" w:sz="0" w:space="0" w:color="auto"/>
        <w:bottom w:val="none" w:sz="0" w:space="0" w:color="auto"/>
        <w:right w:val="none" w:sz="0" w:space="0" w:color="auto"/>
      </w:divBdr>
    </w:div>
    <w:div w:id="172843298">
      <w:bodyDiv w:val="1"/>
      <w:marLeft w:val="0"/>
      <w:marRight w:val="0"/>
      <w:marTop w:val="0"/>
      <w:marBottom w:val="0"/>
      <w:divBdr>
        <w:top w:val="none" w:sz="0" w:space="0" w:color="auto"/>
        <w:left w:val="none" w:sz="0" w:space="0" w:color="auto"/>
        <w:bottom w:val="none" w:sz="0" w:space="0" w:color="auto"/>
        <w:right w:val="none" w:sz="0" w:space="0" w:color="auto"/>
      </w:divBdr>
    </w:div>
    <w:div w:id="187254915">
      <w:bodyDiv w:val="1"/>
      <w:marLeft w:val="0"/>
      <w:marRight w:val="0"/>
      <w:marTop w:val="0"/>
      <w:marBottom w:val="0"/>
      <w:divBdr>
        <w:top w:val="none" w:sz="0" w:space="0" w:color="auto"/>
        <w:left w:val="none" w:sz="0" w:space="0" w:color="auto"/>
        <w:bottom w:val="none" w:sz="0" w:space="0" w:color="auto"/>
        <w:right w:val="none" w:sz="0" w:space="0" w:color="auto"/>
      </w:divBdr>
    </w:div>
    <w:div w:id="202056620">
      <w:bodyDiv w:val="1"/>
      <w:marLeft w:val="0"/>
      <w:marRight w:val="0"/>
      <w:marTop w:val="0"/>
      <w:marBottom w:val="0"/>
      <w:divBdr>
        <w:top w:val="none" w:sz="0" w:space="0" w:color="auto"/>
        <w:left w:val="none" w:sz="0" w:space="0" w:color="auto"/>
        <w:bottom w:val="none" w:sz="0" w:space="0" w:color="auto"/>
        <w:right w:val="none" w:sz="0" w:space="0" w:color="auto"/>
      </w:divBdr>
    </w:div>
    <w:div w:id="203685986">
      <w:bodyDiv w:val="1"/>
      <w:marLeft w:val="0"/>
      <w:marRight w:val="0"/>
      <w:marTop w:val="0"/>
      <w:marBottom w:val="0"/>
      <w:divBdr>
        <w:top w:val="none" w:sz="0" w:space="0" w:color="auto"/>
        <w:left w:val="none" w:sz="0" w:space="0" w:color="auto"/>
        <w:bottom w:val="none" w:sz="0" w:space="0" w:color="auto"/>
        <w:right w:val="none" w:sz="0" w:space="0" w:color="auto"/>
      </w:divBdr>
    </w:div>
    <w:div w:id="214317560">
      <w:bodyDiv w:val="1"/>
      <w:marLeft w:val="0"/>
      <w:marRight w:val="0"/>
      <w:marTop w:val="0"/>
      <w:marBottom w:val="0"/>
      <w:divBdr>
        <w:top w:val="none" w:sz="0" w:space="0" w:color="auto"/>
        <w:left w:val="none" w:sz="0" w:space="0" w:color="auto"/>
        <w:bottom w:val="none" w:sz="0" w:space="0" w:color="auto"/>
        <w:right w:val="none" w:sz="0" w:space="0" w:color="auto"/>
      </w:divBdr>
    </w:div>
    <w:div w:id="215556555">
      <w:bodyDiv w:val="1"/>
      <w:marLeft w:val="0"/>
      <w:marRight w:val="0"/>
      <w:marTop w:val="0"/>
      <w:marBottom w:val="0"/>
      <w:divBdr>
        <w:top w:val="none" w:sz="0" w:space="0" w:color="auto"/>
        <w:left w:val="none" w:sz="0" w:space="0" w:color="auto"/>
        <w:bottom w:val="none" w:sz="0" w:space="0" w:color="auto"/>
        <w:right w:val="none" w:sz="0" w:space="0" w:color="auto"/>
      </w:divBdr>
    </w:div>
    <w:div w:id="232785940">
      <w:bodyDiv w:val="1"/>
      <w:marLeft w:val="0"/>
      <w:marRight w:val="0"/>
      <w:marTop w:val="0"/>
      <w:marBottom w:val="0"/>
      <w:divBdr>
        <w:top w:val="none" w:sz="0" w:space="0" w:color="auto"/>
        <w:left w:val="none" w:sz="0" w:space="0" w:color="auto"/>
        <w:bottom w:val="none" w:sz="0" w:space="0" w:color="auto"/>
        <w:right w:val="none" w:sz="0" w:space="0" w:color="auto"/>
      </w:divBdr>
    </w:div>
    <w:div w:id="233126987">
      <w:bodyDiv w:val="1"/>
      <w:marLeft w:val="0"/>
      <w:marRight w:val="0"/>
      <w:marTop w:val="0"/>
      <w:marBottom w:val="0"/>
      <w:divBdr>
        <w:top w:val="none" w:sz="0" w:space="0" w:color="auto"/>
        <w:left w:val="none" w:sz="0" w:space="0" w:color="auto"/>
        <w:bottom w:val="none" w:sz="0" w:space="0" w:color="auto"/>
        <w:right w:val="none" w:sz="0" w:space="0" w:color="auto"/>
      </w:divBdr>
    </w:div>
    <w:div w:id="234165931">
      <w:bodyDiv w:val="1"/>
      <w:marLeft w:val="0"/>
      <w:marRight w:val="0"/>
      <w:marTop w:val="0"/>
      <w:marBottom w:val="0"/>
      <w:divBdr>
        <w:top w:val="none" w:sz="0" w:space="0" w:color="auto"/>
        <w:left w:val="none" w:sz="0" w:space="0" w:color="auto"/>
        <w:bottom w:val="none" w:sz="0" w:space="0" w:color="auto"/>
        <w:right w:val="none" w:sz="0" w:space="0" w:color="auto"/>
      </w:divBdr>
    </w:div>
    <w:div w:id="241838816">
      <w:bodyDiv w:val="1"/>
      <w:marLeft w:val="0"/>
      <w:marRight w:val="0"/>
      <w:marTop w:val="0"/>
      <w:marBottom w:val="0"/>
      <w:divBdr>
        <w:top w:val="none" w:sz="0" w:space="0" w:color="auto"/>
        <w:left w:val="none" w:sz="0" w:space="0" w:color="auto"/>
        <w:bottom w:val="none" w:sz="0" w:space="0" w:color="auto"/>
        <w:right w:val="none" w:sz="0" w:space="0" w:color="auto"/>
      </w:divBdr>
    </w:div>
    <w:div w:id="247008125">
      <w:bodyDiv w:val="1"/>
      <w:marLeft w:val="0"/>
      <w:marRight w:val="0"/>
      <w:marTop w:val="0"/>
      <w:marBottom w:val="0"/>
      <w:divBdr>
        <w:top w:val="none" w:sz="0" w:space="0" w:color="auto"/>
        <w:left w:val="none" w:sz="0" w:space="0" w:color="auto"/>
        <w:bottom w:val="none" w:sz="0" w:space="0" w:color="auto"/>
        <w:right w:val="none" w:sz="0" w:space="0" w:color="auto"/>
      </w:divBdr>
    </w:div>
    <w:div w:id="249316035">
      <w:bodyDiv w:val="1"/>
      <w:marLeft w:val="0"/>
      <w:marRight w:val="0"/>
      <w:marTop w:val="0"/>
      <w:marBottom w:val="0"/>
      <w:divBdr>
        <w:top w:val="none" w:sz="0" w:space="0" w:color="auto"/>
        <w:left w:val="none" w:sz="0" w:space="0" w:color="auto"/>
        <w:bottom w:val="none" w:sz="0" w:space="0" w:color="auto"/>
        <w:right w:val="none" w:sz="0" w:space="0" w:color="auto"/>
      </w:divBdr>
    </w:div>
    <w:div w:id="260727868">
      <w:bodyDiv w:val="1"/>
      <w:marLeft w:val="0"/>
      <w:marRight w:val="0"/>
      <w:marTop w:val="0"/>
      <w:marBottom w:val="0"/>
      <w:divBdr>
        <w:top w:val="none" w:sz="0" w:space="0" w:color="auto"/>
        <w:left w:val="none" w:sz="0" w:space="0" w:color="auto"/>
        <w:bottom w:val="none" w:sz="0" w:space="0" w:color="auto"/>
        <w:right w:val="none" w:sz="0" w:space="0" w:color="auto"/>
      </w:divBdr>
    </w:div>
    <w:div w:id="275139189">
      <w:bodyDiv w:val="1"/>
      <w:marLeft w:val="0"/>
      <w:marRight w:val="0"/>
      <w:marTop w:val="0"/>
      <w:marBottom w:val="0"/>
      <w:divBdr>
        <w:top w:val="none" w:sz="0" w:space="0" w:color="auto"/>
        <w:left w:val="none" w:sz="0" w:space="0" w:color="auto"/>
        <w:bottom w:val="none" w:sz="0" w:space="0" w:color="auto"/>
        <w:right w:val="none" w:sz="0" w:space="0" w:color="auto"/>
      </w:divBdr>
    </w:div>
    <w:div w:id="275187024">
      <w:bodyDiv w:val="1"/>
      <w:marLeft w:val="0"/>
      <w:marRight w:val="0"/>
      <w:marTop w:val="0"/>
      <w:marBottom w:val="0"/>
      <w:divBdr>
        <w:top w:val="none" w:sz="0" w:space="0" w:color="auto"/>
        <w:left w:val="none" w:sz="0" w:space="0" w:color="auto"/>
        <w:bottom w:val="none" w:sz="0" w:space="0" w:color="auto"/>
        <w:right w:val="none" w:sz="0" w:space="0" w:color="auto"/>
      </w:divBdr>
    </w:div>
    <w:div w:id="283193436">
      <w:bodyDiv w:val="1"/>
      <w:marLeft w:val="0"/>
      <w:marRight w:val="0"/>
      <w:marTop w:val="0"/>
      <w:marBottom w:val="0"/>
      <w:divBdr>
        <w:top w:val="none" w:sz="0" w:space="0" w:color="auto"/>
        <w:left w:val="none" w:sz="0" w:space="0" w:color="auto"/>
        <w:bottom w:val="none" w:sz="0" w:space="0" w:color="auto"/>
        <w:right w:val="none" w:sz="0" w:space="0" w:color="auto"/>
      </w:divBdr>
    </w:div>
    <w:div w:id="290940153">
      <w:bodyDiv w:val="1"/>
      <w:marLeft w:val="0"/>
      <w:marRight w:val="0"/>
      <w:marTop w:val="0"/>
      <w:marBottom w:val="0"/>
      <w:divBdr>
        <w:top w:val="none" w:sz="0" w:space="0" w:color="auto"/>
        <w:left w:val="none" w:sz="0" w:space="0" w:color="auto"/>
        <w:bottom w:val="none" w:sz="0" w:space="0" w:color="auto"/>
        <w:right w:val="none" w:sz="0" w:space="0" w:color="auto"/>
      </w:divBdr>
    </w:div>
    <w:div w:id="297497747">
      <w:bodyDiv w:val="1"/>
      <w:marLeft w:val="0"/>
      <w:marRight w:val="0"/>
      <w:marTop w:val="0"/>
      <w:marBottom w:val="0"/>
      <w:divBdr>
        <w:top w:val="none" w:sz="0" w:space="0" w:color="auto"/>
        <w:left w:val="none" w:sz="0" w:space="0" w:color="auto"/>
        <w:bottom w:val="none" w:sz="0" w:space="0" w:color="auto"/>
        <w:right w:val="none" w:sz="0" w:space="0" w:color="auto"/>
      </w:divBdr>
    </w:div>
    <w:div w:id="306059234">
      <w:bodyDiv w:val="1"/>
      <w:marLeft w:val="0"/>
      <w:marRight w:val="0"/>
      <w:marTop w:val="0"/>
      <w:marBottom w:val="0"/>
      <w:divBdr>
        <w:top w:val="none" w:sz="0" w:space="0" w:color="auto"/>
        <w:left w:val="none" w:sz="0" w:space="0" w:color="auto"/>
        <w:bottom w:val="none" w:sz="0" w:space="0" w:color="auto"/>
        <w:right w:val="none" w:sz="0" w:space="0" w:color="auto"/>
      </w:divBdr>
    </w:div>
    <w:div w:id="311837634">
      <w:bodyDiv w:val="1"/>
      <w:marLeft w:val="0"/>
      <w:marRight w:val="0"/>
      <w:marTop w:val="0"/>
      <w:marBottom w:val="0"/>
      <w:divBdr>
        <w:top w:val="none" w:sz="0" w:space="0" w:color="auto"/>
        <w:left w:val="none" w:sz="0" w:space="0" w:color="auto"/>
        <w:bottom w:val="none" w:sz="0" w:space="0" w:color="auto"/>
        <w:right w:val="none" w:sz="0" w:space="0" w:color="auto"/>
      </w:divBdr>
    </w:div>
    <w:div w:id="315453045">
      <w:bodyDiv w:val="1"/>
      <w:marLeft w:val="0"/>
      <w:marRight w:val="0"/>
      <w:marTop w:val="0"/>
      <w:marBottom w:val="0"/>
      <w:divBdr>
        <w:top w:val="none" w:sz="0" w:space="0" w:color="auto"/>
        <w:left w:val="none" w:sz="0" w:space="0" w:color="auto"/>
        <w:bottom w:val="none" w:sz="0" w:space="0" w:color="auto"/>
        <w:right w:val="none" w:sz="0" w:space="0" w:color="auto"/>
      </w:divBdr>
    </w:div>
    <w:div w:id="322972656">
      <w:bodyDiv w:val="1"/>
      <w:marLeft w:val="0"/>
      <w:marRight w:val="0"/>
      <w:marTop w:val="0"/>
      <w:marBottom w:val="0"/>
      <w:divBdr>
        <w:top w:val="none" w:sz="0" w:space="0" w:color="auto"/>
        <w:left w:val="none" w:sz="0" w:space="0" w:color="auto"/>
        <w:bottom w:val="none" w:sz="0" w:space="0" w:color="auto"/>
        <w:right w:val="none" w:sz="0" w:space="0" w:color="auto"/>
      </w:divBdr>
    </w:div>
    <w:div w:id="335814215">
      <w:bodyDiv w:val="1"/>
      <w:marLeft w:val="0"/>
      <w:marRight w:val="0"/>
      <w:marTop w:val="0"/>
      <w:marBottom w:val="0"/>
      <w:divBdr>
        <w:top w:val="none" w:sz="0" w:space="0" w:color="auto"/>
        <w:left w:val="none" w:sz="0" w:space="0" w:color="auto"/>
        <w:bottom w:val="none" w:sz="0" w:space="0" w:color="auto"/>
        <w:right w:val="none" w:sz="0" w:space="0" w:color="auto"/>
      </w:divBdr>
    </w:div>
    <w:div w:id="339897489">
      <w:bodyDiv w:val="1"/>
      <w:marLeft w:val="0"/>
      <w:marRight w:val="0"/>
      <w:marTop w:val="0"/>
      <w:marBottom w:val="0"/>
      <w:divBdr>
        <w:top w:val="none" w:sz="0" w:space="0" w:color="auto"/>
        <w:left w:val="none" w:sz="0" w:space="0" w:color="auto"/>
        <w:bottom w:val="none" w:sz="0" w:space="0" w:color="auto"/>
        <w:right w:val="none" w:sz="0" w:space="0" w:color="auto"/>
      </w:divBdr>
    </w:div>
    <w:div w:id="344140232">
      <w:bodyDiv w:val="1"/>
      <w:marLeft w:val="0"/>
      <w:marRight w:val="0"/>
      <w:marTop w:val="0"/>
      <w:marBottom w:val="0"/>
      <w:divBdr>
        <w:top w:val="none" w:sz="0" w:space="0" w:color="auto"/>
        <w:left w:val="none" w:sz="0" w:space="0" w:color="auto"/>
        <w:bottom w:val="none" w:sz="0" w:space="0" w:color="auto"/>
        <w:right w:val="none" w:sz="0" w:space="0" w:color="auto"/>
      </w:divBdr>
    </w:div>
    <w:div w:id="376010840">
      <w:bodyDiv w:val="1"/>
      <w:marLeft w:val="0"/>
      <w:marRight w:val="0"/>
      <w:marTop w:val="0"/>
      <w:marBottom w:val="0"/>
      <w:divBdr>
        <w:top w:val="none" w:sz="0" w:space="0" w:color="auto"/>
        <w:left w:val="none" w:sz="0" w:space="0" w:color="auto"/>
        <w:bottom w:val="none" w:sz="0" w:space="0" w:color="auto"/>
        <w:right w:val="none" w:sz="0" w:space="0" w:color="auto"/>
      </w:divBdr>
    </w:div>
    <w:div w:id="396783130">
      <w:bodyDiv w:val="1"/>
      <w:marLeft w:val="0"/>
      <w:marRight w:val="0"/>
      <w:marTop w:val="0"/>
      <w:marBottom w:val="0"/>
      <w:divBdr>
        <w:top w:val="none" w:sz="0" w:space="0" w:color="auto"/>
        <w:left w:val="none" w:sz="0" w:space="0" w:color="auto"/>
        <w:bottom w:val="none" w:sz="0" w:space="0" w:color="auto"/>
        <w:right w:val="none" w:sz="0" w:space="0" w:color="auto"/>
      </w:divBdr>
    </w:div>
    <w:div w:id="397173650">
      <w:bodyDiv w:val="1"/>
      <w:marLeft w:val="0"/>
      <w:marRight w:val="0"/>
      <w:marTop w:val="0"/>
      <w:marBottom w:val="0"/>
      <w:divBdr>
        <w:top w:val="none" w:sz="0" w:space="0" w:color="auto"/>
        <w:left w:val="none" w:sz="0" w:space="0" w:color="auto"/>
        <w:bottom w:val="none" w:sz="0" w:space="0" w:color="auto"/>
        <w:right w:val="none" w:sz="0" w:space="0" w:color="auto"/>
      </w:divBdr>
    </w:div>
    <w:div w:id="418983695">
      <w:bodyDiv w:val="1"/>
      <w:marLeft w:val="0"/>
      <w:marRight w:val="0"/>
      <w:marTop w:val="0"/>
      <w:marBottom w:val="0"/>
      <w:divBdr>
        <w:top w:val="none" w:sz="0" w:space="0" w:color="auto"/>
        <w:left w:val="none" w:sz="0" w:space="0" w:color="auto"/>
        <w:bottom w:val="none" w:sz="0" w:space="0" w:color="auto"/>
        <w:right w:val="none" w:sz="0" w:space="0" w:color="auto"/>
      </w:divBdr>
    </w:div>
    <w:div w:id="423845831">
      <w:bodyDiv w:val="1"/>
      <w:marLeft w:val="0"/>
      <w:marRight w:val="0"/>
      <w:marTop w:val="0"/>
      <w:marBottom w:val="0"/>
      <w:divBdr>
        <w:top w:val="none" w:sz="0" w:space="0" w:color="auto"/>
        <w:left w:val="none" w:sz="0" w:space="0" w:color="auto"/>
        <w:bottom w:val="none" w:sz="0" w:space="0" w:color="auto"/>
        <w:right w:val="none" w:sz="0" w:space="0" w:color="auto"/>
      </w:divBdr>
    </w:div>
    <w:div w:id="428745918">
      <w:bodyDiv w:val="1"/>
      <w:marLeft w:val="0"/>
      <w:marRight w:val="0"/>
      <w:marTop w:val="0"/>
      <w:marBottom w:val="0"/>
      <w:divBdr>
        <w:top w:val="none" w:sz="0" w:space="0" w:color="auto"/>
        <w:left w:val="none" w:sz="0" w:space="0" w:color="auto"/>
        <w:bottom w:val="none" w:sz="0" w:space="0" w:color="auto"/>
        <w:right w:val="none" w:sz="0" w:space="0" w:color="auto"/>
      </w:divBdr>
    </w:div>
    <w:div w:id="438067555">
      <w:bodyDiv w:val="1"/>
      <w:marLeft w:val="0"/>
      <w:marRight w:val="0"/>
      <w:marTop w:val="0"/>
      <w:marBottom w:val="0"/>
      <w:divBdr>
        <w:top w:val="none" w:sz="0" w:space="0" w:color="auto"/>
        <w:left w:val="none" w:sz="0" w:space="0" w:color="auto"/>
        <w:bottom w:val="none" w:sz="0" w:space="0" w:color="auto"/>
        <w:right w:val="none" w:sz="0" w:space="0" w:color="auto"/>
      </w:divBdr>
    </w:div>
    <w:div w:id="461701709">
      <w:bodyDiv w:val="1"/>
      <w:marLeft w:val="0"/>
      <w:marRight w:val="0"/>
      <w:marTop w:val="0"/>
      <w:marBottom w:val="0"/>
      <w:divBdr>
        <w:top w:val="none" w:sz="0" w:space="0" w:color="auto"/>
        <w:left w:val="none" w:sz="0" w:space="0" w:color="auto"/>
        <w:bottom w:val="none" w:sz="0" w:space="0" w:color="auto"/>
        <w:right w:val="none" w:sz="0" w:space="0" w:color="auto"/>
      </w:divBdr>
    </w:div>
    <w:div w:id="461851512">
      <w:bodyDiv w:val="1"/>
      <w:marLeft w:val="0"/>
      <w:marRight w:val="0"/>
      <w:marTop w:val="0"/>
      <w:marBottom w:val="0"/>
      <w:divBdr>
        <w:top w:val="none" w:sz="0" w:space="0" w:color="auto"/>
        <w:left w:val="none" w:sz="0" w:space="0" w:color="auto"/>
        <w:bottom w:val="none" w:sz="0" w:space="0" w:color="auto"/>
        <w:right w:val="none" w:sz="0" w:space="0" w:color="auto"/>
      </w:divBdr>
    </w:div>
    <w:div w:id="479809672">
      <w:bodyDiv w:val="1"/>
      <w:marLeft w:val="0"/>
      <w:marRight w:val="0"/>
      <w:marTop w:val="0"/>
      <w:marBottom w:val="0"/>
      <w:divBdr>
        <w:top w:val="none" w:sz="0" w:space="0" w:color="auto"/>
        <w:left w:val="none" w:sz="0" w:space="0" w:color="auto"/>
        <w:bottom w:val="none" w:sz="0" w:space="0" w:color="auto"/>
        <w:right w:val="none" w:sz="0" w:space="0" w:color="auto"/>
      </w:divBdr>
    </w:div>
    <w:div w:id="505680903">
      <w:bodyDiv w:val="1"/>
      <w:marLeft w:val="0"/>
      <w:marRight w:val="0"/>
      <w:marTop w:val="0"/>
      <w:marBottom w:val="0"/>
      <w:divBdr>
        <w:top w:val="none" w:sz="0" w:space="0" w:color="auto"/>
        <w:left w:val="none" w:sz="0" w:space="0" w:color="auto"/>
        <w:bottom w:val="none" w:sz="0" w:space="0" w:color="auto"/>
        <w:right w:val="none" w:sz="0" w:space="0" w:color="auto"/>
      </w:divBdr>
    </w:div>
    <w:div w:id="505823582">
      <w:bodyDiv w:val="1"/>
      <w:marLeft w:val="0"/>
      <w:marRight w:val="0"/>
      <w:marTop w:val="0"/>
      <w:marBottom w:val="0"/>
      <w:divBdr>
        <w:top w:val="none" w:sz="0" w:space="0" w:color="auto"/>
        <w:left w:val="none" w:sz="0" w:space="0" w:color="auto"/>
        <w:bottom w:val="none" w:sz="0" w:space="0" w:color="auto"/>
        <w:right w:val="none" w:sz="0" w:space="0" w:color="auto"/>
      </w:divBdr>
    </w:div>
    <w:div w:id="506135445">
      <w:bodyDiv w:val="1"/>
      <w:marLeft w:val="0"/>
      <w:marRight w:val="0"/>
      <w:marTop w:val="0"/>
      <w:marBottom w:val="0"/>
      <w:divBdr>
        <w:top w:val="none" w:sz="0" w:space="0" w:color="auto"/>
        <w:left w:val="none" w:sz="0" w:space="0" w:color="auto"/>
        <w:bottom w:val="none" w:sz="0" w:space="0" w:color="auto"/>
        <w:right w:val="none" w:sz="0" w:space="0" w:color="auto"/>
      </w:divBdr>
    </w:div>
    <w:div w:id="515927383">
      <w:bodyDiv w:val="1"/>
      <w:marLeft w:val="0"/>
      <w:marRight w:val="0"/>
      <w:marTop w:val="0"/>
      <w:marBottom w:val="0"/>
      <w:divBdr>
        <w:top w:val="none" w:sz="0" w:space="0" w:color="auto"/>
        <w:left w:val="none" w:sz="0" w:space="0" w:color="auto"/>
        <w:bottom w:val="none" w:sz="0" w:space="0" w:color="auto"/>
        <w:right w:val="none" w:sz="0" w:space="0" w:color="auto"/>
      </w:divBdr>
    </w:div>
    <w:div w:id="543368123">
      <w:bodyDiv w:val="1"/>
      <w:marLeft w:val="0"/>
      <w:marRight w:val="0"/>
      <w:marTop w:val="0"/>
      <w:marBottom w:val="0"/>
      <w:divBdr>
        <w:top w:val="none" w:sz="0" w:space="0" w:color="auto"/>
        <w:left w:val="none" w:sz="0" w:space="0" w:color="auto"/>
        <w:bottom w:val="none" w:sz="0" w:space="0" w:color="auto"/>
        <w:right w:val="none" w:sz="0" w:space="0" w:color="auto"/>
      </w:divBdr>
      <w:divsChild>
        <w:div w:id="730732283">
          <w:marLeft w:val="0"/>
          <w:marRight w:val="0"/>
          <w:marTop w:val="0"/>
          <w:marBottom w:val="0"/>
          <w:divBdr>
            <w:top w:val="none" w:sz="0" w:space="0" w:color="auto"/>
            <w:left w:val="none" w:sz="0" w:space="0" w:color="auto"/>
            <w:bottom w:val="none" w:sz="0" w:space="0" w:color="auto"/>
            <w:right w:val="none" w:sz="0" w:space="0" w:color="auto"/>
          </w:divBdr>
        </w:div>
      </w:divsChild>
    </w:div>
    <w:div w:id="546844587">
      <w:bodyDiv w:val="1"/>
      <w:marLeft w:val="0"/>
      <w:marRight w:val="0"/>
      <w:marTop w:val="0"/>
      <w:marBottom w:val="0"/>
      <w:divBdr>
        <w:top w:val="none" w:sz="0" w:space="0" w:color="auto"/>
        <w:left w:val="none" w:sz="0" w:space="0" w:color="auto"/>
        <w:bottom w:val="none" w:sz="0" w:space="0" w:color="auto"/>
        <w:right w:val="none" w:sz="0" w:space="0" w:color="auto"/>
      </w:divBdr>
    </w:div>
    <w:div w:id="549153627">
      <w:bodyDiv w:val="1"/>
      <w:marLeft w:val="0"/>
      <w:marRight w:val="0"/>
      <w:marTop w:val="0"/>
      <w:marBottom w:val="0"/>
      <w:divBdr>
        <w:top w:val="none" w:sz="0" w:space="0" w:color="auto"/>
        <w:left w:val="none" w:sz="0" w:space="0" w:color="auto"/>
        <w:bottom w:val="none" w:sz="0" w:space="0" w:color="auto"/>
        <w:right w:val="none" w:sz="0" w:space="0" w:color="auto"/>
      </w:divBdr>
    </w:div>
    <w:div w:id="557517563">
      <w:bodyDiv w:val="1"/>
      <w:marLeft w:val="0"/>
      <w:marRight w:val="0"/>
      <w:marTop w:val="0"/>
      <w:marBottom w:val="0"/>
      <w:divBdr>
        <w:top w:val="none" w:sz="0" w:space="0" w:color="auto"/>
        <w:left w:val="none" w:sz="0" w:space="0" w:color="auto"/>
        <w:bottom w:val="none" w:sz="0" w:space="0" w:color="auto"/>
        <w:right w:val="none" w:sz="0" w:space="0" w:color="auto"/>
      </w:divBdr>
    </w:div>
    <w:div w:id="560143803">
      <w:bodyDiv w:val="1"/>
      <w:marLeft w:val="0"/>
      <w:marRight w:val="0"/>
      <w:marTop w:val="0"/>
      <w:marBottom w:val="0"/>
      <w:divBdr>
        <w:top w:val="none" w:sz="0" w:space="0" w:color="auto"/>
        <w:left w:val="none" w:sz="0" w:space="0" w:color="auto"/>
        <w:bottom w:val="none" w:sz="0" w:space="0" w:color="auto"/>
        <w:right w:val="none" w:sz="0" w:space="0" w:color="auto"/>
      </w:divBdr>
    </w:div>
    <w:div w:id="560868571">
      <w:bodyDiv w:val="1"/>
      <w:marLeft w:val="0"/>
      <w:marRight w:val="0"/>
      <w:marTop w:val="0"/>
      <w:marBottom w:val="0"/>
      <w:divBdr>
        <w:top w:val="none" w:sz="0" w:space="0" w:color="auto"/>
        <w:left w:val="none" w:sz="0" w:space="0" w:color="auto"/>
        <w:bottom w:val="none" w:sz="0" w:space="0" w:color="auto"/>
        <w:right w:val="none" w:sz="0" w:space="0" w:color="auto"/>
      </w:divBdr>
      <w:divsChild>
        <w:div w:id="1724402200">
          <w:marLeft w:val="0"/>
          <w:marRight w:val="0"/>
          <w:marTop w:val="0"/>
          <w:marBottom w:val="0"/>
          <w:divBdr>
            <w:top w:val="none" w:sz="0" w:space="0" w:color="auto"/>
            <w:left w:val="none" w:sz="0" w:space="0" w:color="auto"/>
            <w:bottom w:val="none" w:sz="0" w:space="0" w:color="auto"/>
            <w:right w:val="none" w:sz="0" w:space="0" w:color="auto"/>
          </w:divBdr>
        </w:div>
      </w:divsChild>
    </w:div>
    <w:div w:id="560868968">
      <w:bodyDiv w:val="1"/>
      <w:marLeft w:val="0"/>
      <w:marRight w:val="0"/>
      <w:marTop w:val="0"/>
      <w:marBottom w:val="0"/>
      <w:divBdr>
        <w:top w:val="none" w:sz="0" w:space="0" w:color="auto"/>
        <w:left w:val="none" w:sz="0" w:space="0" w:color="auto"/>
        <w:bottom w:val="none" w:sz="0" w:space="0" w:color="auto"/>
        <w:right w:val="none" w:sz="0" w:space="0" w:color="auto"/>
      </w:divBdr>
    </w:div>
    <w:div w:id="586307047">
      <w:bodyDiv w:val="1"/>
      <w:marLeft w:val="0"/>
      <w:marRight w:val="0"/>
      <w:marTop w:val="0"/>
      <w:marBottom w:val="0"/>
      <w:divBdr>
        <w:top w:val="none" w:sz="0" w:space="0" w:color="auto"/>
        <w:left w:val="none" w:sz="0" w:space="0" w:color="auto"/>
        <w:bottom w:val="none" w:sz="0" w:space="0" w:color="auto"/>
        <w:right w:val="none" w:sz="0" w:space="0" w:color="auto"/>
      </w:divBdr>
    </w:div>
    <w:div w:id="586967132">
      <w:bodyDiv w:val="1"/>
      <w:marLeft w:val="0"/>
      <w:marRight w:val="0"/>
      <w:marTop w:val="0"/>
      <w:marBottom w:val="0"/>
      <w:divBdr>
        <w:top w:val="none" w:sz="0" w:space="0" w:color="auto"/>
        <w:left w:val="none" w:sz="0" w:space="0" w:color="auto"/>
        <w:bottom w:val="none" w:sz="0" w:space="0" w:color="auto"/>
        <w:right w:val="none" w:sz="0" w:space="0" w:color="auto"/>
      </w:divBdr>
    </w:div>
    <w:div w:id="595330589">
      <w:bodyDiv w:val="1"/>
      <w:marLeft w:val="0"/>
      <w:marRight w:val="0"/>
      <w:marTop w:val="0"/>
      <w:marBottom w:val="0"/>
      <w:divBdr>
        <w:top w:val="none" w:sz="0" w:space="0" w:color="auto"/>
        <w:left w:val="none" w:sz="0" w:space="0" w:color="auto"/>
        <w:bottom w:val="none" w:sz="0" w:space="0" w:color="auto"/>
        <w:right w:val="none" w:sz="0" w:space="0" w:color="auto"/>
      </w:divBdr>
    </w:div>
    <w:div w:id="599485443">
      <w:bodyDiv w:val="1"/>
      <w:marLeft w:val="0"/>
      <w:marRight w:val="0"/>
      <w:marTop w:val="0"/>
      <w:marBottom w:val="0"/>
      <w:divBdr>
        <w:top w:val="none" w:sz="0" w:space="0" w:color="auto"/>
        <w:left w:val="none" w:sz="0" w:space="0" w:color="auto"/>
        <w:bottom w:val="none" w:sz="0" w:space="0" w:color="auto"/>
        <w:right w:val="none" w:sz="0" w:space="0" w:color="auto"/>
      </w:divBdr>
    </w:div>
    <w:div w:id="616374032">
      <w:bodyDiv w:val="1"/>
      <w:marLeft w:val="0"/>
      <w:marRight w:val="0"/>
      <w:marTop w:val="0"/>
      <w:marBottom w:val="0"/>
      <w:divBdr>
        <w:top w:val="none" w:sz="0" w:space="0" w:color="auto"/>
        <w:left w:val="none" w:sz="0" w:space="0" w:color="auto"/>
        <w:bottom w:val="none" w:sz="0" w:space="0" w:color="auto"/>
        <w:right w:val="none" w:sz="0" w:space="0" w:color="auto"/>
      </w:divBdr>
    </w:div>
    <w:div w:id="623193238">
      <w:bodyDiv w:val="1"/>
      <w:marLeft w:val="0"/>
      <w:marRight w:val="0"/>
      <w:marTop w:val="0"/>
      <w:marBottom w:val="0"/>
      <w:divBdr>
        <w:top w:val="none" w:sz="0" w:space="0" w:color="auto"/>
        <w:left w:val="none" w:sz="0" w:space="0" w:color="auto"/>
        <w:bottom w:val="none" w:sz="0" w:space="0" w:color="auto"/>
        <w:right w:val="none" w:sz="0" w:space="0" w:color="auto"/>
      </w:divBdr>
    </w:div>
    <w:div w:id="625626320">
      <w:bodyDiv w:val="1"/>
      <w:marLeft w:val="0"/>
      <w:marRight w:val="0"/>
      <w:marTop w:val="0"/>
      <w:marBottom w:val="0"/>
      <w:divBdr>
        <w:top w:val="none" w:sz="0" w:space="0" w:color="auto"/>
        <w:left w:val="none" w:sz="0" w:space="0" w:color="auto"/>
        <w:bottom w:val="none" w:sz="0" w:space="0" w:color="auto"/>
        <w:right w:val="none" w:sz="0" w:space="0" w:color="auto"/>
      </w:divBdr>
    </w:div>
    <w:div w:id="659776835">
      <w:bodyDiv w:val="1"/>
      <w:marLeft w:val="0"/>
      <w:marRight w:val="0"/>
      <w:marTop w:val="0"/>
      <w:marBottom w:val="0"/>
      <w:divBdr>
        <w:top w:val="none" w:sz="0" w:space="0" w:color="auto"/>
        <w:left w:val="none" w:sz="0" w:space="0" w:color="auto"/>
        <w:bottom w:val="none" w:sz="0" w:space="0" w:color="auto"/>
        <w:right w:val="none" w:sz="0" w:space="0" w:color="auto"/>
      </w:divBdr>
    </w:div>
    <w:div w:id="668606060">
      <w:bodyDiv w:val="1"/>
      <w:marLeft w:val="0"/>
      <w:marRight w:val="0"/>
      <w:marTop w:val="0"/>
      <w:marBottom w:val="0"/>
      <w:divBdr>
        <w:top w:val="none" w:sz="0" w:space="0" w:color="auto"/>
        <w:left w:val="none" w:sz="0" w:space="0" w:color="auto"/>
        <w:bottom w:val="none" w:sz="0" w:space="0" w:color="auto"/>
        <w:right w:val="none" w:sz="0" w:space="0" w:color="auto"/>
      </w:divBdr>
    </w:div>
    <w:div w:id="670913528">
      <w:bodyDiv w:val="1"/>
      <w:marLeft w:val="0"/>
      <w:marRight w:val="0"/>
      <w:marTop w:val="0"/>
      <w:marBottom w:val="0"/>
      <w:divBdr>
        <w:top w:val="none" w:sz="0" w:space="0" w:color="auto"/>
        <w:left w:val="none" w:sz="0" w:space="0" w:color="auto"/>
        <w:bottom w:val="none" w:sz="0" w:space="0" w:color="auto"/>
        <w:right w:val="none" w:sz="0" w:space="0" w:color="auto"/>
      </w:divBdr>
    </w:div>
    <w:div w:id="685061307">
      <w:bodyDiv w:val="1"/>
      <w:marLeft w:val="0"/>
      <w:marRight w:val="0"/>
      <w:marTop w:val="0"/>
      <w:marBottom w:val="0"/>
      <w:divBdr>
        <w:top w:val="none" w:sz="0" w:space="0" w:color="auto"/>
        <w:left w:val="none" w:sz="0" w:space="0" w:color="auto"/>
        <w:bottom w:val="none" w:sz="0" w:space="0" w:color="auto"/>
        <w:right w:val="none" w:sz="0" w:space="0" w:color="auto"/>
      </w:divBdr>
    </w:div>
    <w:div w:id="690448297">
      <w:bodyDiv w:val="1"/>
      <w:marLeft w:val="0"/>
      <w:marRight w:val="0"/>
      <w:marTop w:val="0"/>
      <w:marBottom w:val="0"/>
      <w:divBdr>
        <w:top w:val="none" w:sz="0" w:space="0" w:color="auto"/>
        <w:left w:val="none" w:sz="0" w:space="0" w:color="auto"/>
        <w:bottom w:val="none" w:sz="0" w:space="0" w:color="auto"/>
        <w:right w:val="none" w:sz="0" w:space="0" w:color="auto"/>
      </w:divBdr>
    </w:div>
    <w:div w:id="718826178">
      <w:bodyDiv w:val="1"/>
      <w:marLeft w:val="0"/>
      <w:marRight w:val="0"/>
      <w:marTop w:val="0"/>
      <w:marBottom w:val="0"/>
      <w:divBdr>
        <w:top w:val="none" w:sz="0" w:space="0" w:color="auto"/>
        <w:left w:val="none" w:sz="0" w:space="0" w:color="auto"/>
        <w:bottom w:val="none" w:sz="0" w:space="0" w:color="auto"/>
        <w:right w:val="none" w:sz="0" w:space="0" w:color="auto"/>
      </w:divBdr>
    </w:div>
    <w:div w:id="723212613">
      <w:bodyDiv w:val="1"/>
      <w:marLeft w:val="0"/>
      <w:marRight w:val="0"/>
      <w:marTop w:val="0"/>
      <w:marBottom w:val="0"/>
      <w:divBdr>
        <w:top w:val="none" w:sz="0" w:space="0" w:color="auto"/>
        <w:left w:val="none" w:sz="0" w:space="0" w:color="auto"/>
        <w:bottom w:val="none" w:sz="0" w:space="0" w:color="auto"/>
        <w:right w:val="none" w:sz="0" w:space="0" w:color="auto"/>
      </w:divBdr>
    </w:div>
    <w:div w:id="725179283">
      <w:bodyDiv w:val="1"/>
      <w:marLeft w:val="0"/>
      <w:marRight w:val="0"/>
      <w:marTop w:val="0"/>
      <w:marBottom w:val="0"/>
      <w:divBdr>
        <w:top w:val="none" w:sz="0" w:space="0" w:color="auto"/>
        <w:left w:val="none" w:sz="0" w:space="0" w:color="auto"/>
        <w:bottom w:val="none" w:sz="0" w:space="0" w:color="auto"/>
        <w:right w:val="none" w:sz="0" w:space="0" w:color="auto"/>
      </w:divBdr>
    </w:div>
    <w:div w:id="726149729">
      <w:bodyDiv w:val="1"/>
      <w:marLeft w:val="0"/>
      <w:marRight w:val="0"/>
      <w:marTop w:val="0"/>
      <w:marBottom w:val="0"/>
      <w:divBdr>
        <w:top w:val="none" w:sz="0" w:space="0" w:color="auto"/>
        <w:left w:val="none" w:sz="0" w:space="0" w:color="auto"/>
        <w:bottom w:val="none" w:sz="0" w:space="0" w:color="auto"/>
        <w:right w:val="none" w:sz="0" w:space="0" w:color="auto"/>
      </w:divBdr>
    </w:div>
    <w:div w:id="732432619">
      <w:bodyDiv w:val="1"/>
      <w:marLeft w:val="0"/>
      <w:marRight w:val="0"/>
      <w:marTop w:val="0"/>
      <w:marBottom w:val="0"/>
      <w:divBdr>
        <w:top w:val="none" w:sz="0" w:space="0" w:color="auto"/>
        <w:left w:val="none" w:sz="0" w:space="0" w:color="auto"/>
        <w:bottom w:val="none" w:sz="0" w:space="0" w:color="auto"/>
        <w:right w:val="none" w:sz="0" w:space="0" w:color="auto"/>
      </w:divBdr>
    </w:div>
    <w:div w:id="734280382">
      <w:bodyDiv w:val="1"/>
      <w:marLeft w:val="0"/>
      <w:marRight w:val="0"/>
      <w:marTop w:val="0"/>
      <w:marBottom w:val="0"/>
      <w:divBdr>
        <w:top w:val="none" w:sz="0" w:space="0" w:color="auto"/>
        <w:left w:val="none" w:sz="0" w:space="0" w:color="auto"/>
        <w:bottom w:val="none" w:sz="0" w:space="0" w:color="auto"/>
        <w:right w:val="none" w:sz="0" w:space="0" w:color="auto"/>
      </w:divBdr>
    </w:div>
    <w:div w:id="756562514">
      <w:bodyDiv w:val="1"/>
      <w:marLeft w:val="0"/>
      <w:marRight w:val="0"/>
      <w:marTop w:val="0"/>
      <w:marBottom w:val="0"/>
      <w:divBdr>
        <w:top w:val="none" w:sz="0" w:space="0" w:color="auto"/>
        <w:left w:val="none" w:sz="0" w:space="0" w:color="auto"/>
        <w:bottom w:val="none" w:sz="0" w:space="0" w:color="auto"/>
        <w:right w:val="none" w:sz="0" w:space="0" w:color="auto"/>
      </w:divBdr>
    </w:div>
    <w:div w:id="761725144">
      <w:bodyDiv w:val="1"/>
      <w:marLeft w:val="0"/>
      <w:marRight w:val="0"/>
      <w:marTop w:val="0"/>
      <w:marBottom w:val="0"/>
      <w:divBdr>
        <w:top w:val="none" w:sz="0" w:space="0" w:color="auto"/>
        <w:left w:val="none" w:sz="0" w:space="0" w:color="auto"/>
        <w:bottom w:val="none" w:sz="0" w:space="0" w:color="auto"/>
        <w:right w:val="none" w:sz="0" w:space="0" w:color="auto"/>
      </w:divBdr>
    </w:div>
    <w:div w:id="775713671">
      <w:bodyDiv w:val="1"/>
      <w:marLeft w:val="0"/>
      <w:marRight w:val="0"/>
      <w:marTop w:val="0"/>
      <w:marBottom w:val="0"/>
      <w:divBdr>
        <w:top w:val="none" w:sz="0" w:space="0" w:color="auto"/>
        <w:left w:val="none" w:sz="0" w:space="0" w:color="auto"/>
        <w:bottom w:val="none" w:sz="0" w:space="0" w:color="auto"/>
        <w:right w:val="none" w:sz="0" w:space="0" w:color="auto"/>
      </w:divBdr>
    </w:div>
    <w:div w:id="777872233">
      <w:bodyDiv w:val="1"/>
      <w:marLeft w:val="0"/>
      <w:marRight w:val="0"/>
      <w:marTop w:val="0"/>
      <w:marBottom w:val="0"/>
      <w:divBdr>
        <w:top w:val="none" w:sz="0" w:space="0" w:color="auto"/>
        <w:left w:val="none" w:sz="0" w:space="0" w:color="auto"/>
        <w:bottom w:val="none" w:sz="0" w:space="0" w:color="auto"/>
        <w:right w:val="none" w:sz="0" w:space="0" w:color="auto"/>
      </w:divBdr>
    </w:div>
    <w:div w:id="794448340">
      <w:bodyDiv w:val="1"/>
      <w:marLeft w:val="0"/>
      <w:marRight w:val="0"/>
      <w:marTop w:val="0"/>
      <w:marBottom w:val="0"/>
      <w:divBdr>
        <w:top w:val="none" w:sz="0" w:space="0" w:color="auto"/>
        <w:left w:val="none" w:sz="0" w:space="0" w:color="auto"/>
        <w:bottom w:val="none" w:sz="0" w:space="0" w:color="auto"/>
        <w:right w:val="none" w:sz="0" w:space="0" w:color="auto"/>
      </w:divBdr>
    </w:div>
    <w:div w:id="818885551">
      <w:bodyDiv w:val="1"/>
      <w:marLeft w:val="0"/>
      <w:marRight w:val="0"/>
      <w:marTop w:val="0"/>
      <w:marBottom w:val="0"/>
      <w:divBdr>
        <w:top w:val="none" w:sz="0" w:space="0" w:color="auto"/>
        <w:left w:val="none" w:sz="0" w:space="0" w:color="auto"/>
        <w:bottom w:val="none" w:sz="0" w:space="0" w:color="auto"/>
        <w:right w:val="none" w:sz="0" w:space="0" w:color="auto"/>
      </w:divBdr>
    </w:div>
    <w:div w:id="834683425">
      <w:bodyDiv w:val="1"/>
      <w:marLeft w:val="0"/>
      <w:marRight w:val="0"/>
      <w:marTop w:val="0"/>
      <w:marBottom w:val="0"/>
      <w:divBdr>
        <w:top w:val="none" w:sz="0" w:space="0" w:color="auto"/>
        <w:left w:val="none" w:sz="0" w:space="0" w:color="auto"/>
        <w:bottom w:val="none" w:sz="0" w:space="0" w:color="auto"/>
        <w:right w:val="none" w:sz="0" w:space="0" w:color="auto"/>
      </w:divBdr>
    </w:div>
    <w:div w:id="845438596">
      <w:bodyDiv w:val="1"/>
      <w:marLeft w:val="0"/>
      <w:marRight w:val="0"/>
      <w:marTop w:val="0"/>
      <w:marBottom w:val="0"/>
      <w:divBdr>
        <w:top w:val="none" w:sz="0" w:space="0" w:color="auto"/>
        <w:left w:val="none" w:sz="0" w:space="0" w:color="auto"/>
        <w:bottom w:val="none" w:sz="0" w:space="0" w:color="auto"/>
        <w:right w:val="none" w:sz="0" w:space="0" w:color="auto"/>
      </w:divBdr>
    </w:div>
    <w:div w:id="849023048">
      <w:bodyDiv w:val="1"/>
      <w:marLeft w:val="0"/>
      <w:marRight w:val="0"/>
      <w:marTop w:val="0"/>
      <w:marBottom w:val="0"/>
      <w:divBdr>
        <w:top w:val="none" w:sz="0" w:space="0" w:color="auto"/>
        <w:left w:val="none" w:sz="0" w:space="0" w:color="auto"/>
        <w:bottom w:val="none" w:sz="0" w:space="0" w:color="auto"/>
        <w:right w:val="none" w:sz="0" w:space="0" w:color="auto"/>
      </w:divBdr>
    </w:div>
    <w:div w:id="868031655">
      <w:bodyDiv w:val="1"/>
      <w:marLeft w:val="0"/>
      <w:marRight w:val="0"/>
      <w:marTop w:val="0"/>
      <w:marBottom w:val="0"/>
      <w:divBdr>
        <w:top w:val="none" w:sz="0" w:space="0" w:color="auto"/>
        <w:left w:val="none" w:sz="0" w:space="0" w:color="auto"/>
        <w:bottom w:val="none" w:sz="0" w:space="0" w:color="auto"/>
        <w:right w:val="none" w:sz="0" w:space="0" w:color="auto"/>
      </w:divBdr>
    </w:div>
    <w:div w:id="872771879">
      <w:bodyDiv w:val="1"/>
      <w:marLeft w:val="0"/>
      <w:marRight w:val="0"/>
      <w:marTop w:val="0"/>
      <w:marBottom w:val="0"/>
      <w:divBdr>
        <w:top w:val="none" w:sz="0" w:space="0" w:color="auto"/>
        <w:left w:val="none" w:sz="0" w:space="0" w:color="auto"/>
        <w:bottom w:val="none" w:sz="0" w:space="0" w:color="auto"/>
        <w:right w:val="none" w:sz="0" w:space="0" w:color="auto"/>
      </w:divBdr>
    </w:div>
    <w:div w:id="875238646">
      <w:bodyDiv w:val="1"/>
      <w:marLeft w:val="0"/>
      <w:marRight w:val="0"/>
      <w:marTop w:val="0"/>
      <w:marBottom w:val="0"/>
      <w:divBdr>
        <w:top w:val="none" w:sz="0" w:space="0" w:color="auto"/>
        <w:left w:val="none" w:sz="0" w:space="0" w:color="auto"/>
        <w:bottom w:val="none" w:sz="0" w:space="0" w:color="auto"/>
        <w:right w:val="none" w:sz="0" w:space="0" w:color="auto"/>
      </w:divBdr>
    </w:div>
    <w:div w:id="881139343">
      <w:bodyDiv w:val="1"/>
      <w:marLeft w:val="0"/>
      <w:marRight w:val="0"/>
      <w:marTop w:val="0"/>
      <w:marBottom w:val="0"/>
      <w:divBdr>
        <w:top w:val="none" w:sz="0" w:space="0" w:color="auto"/>
        <w:left w:val="none" w:sz="0" w:space="0" w:color="auto"/>
        <w:bottom w:val="none" w:sz="0" w:space="0" w:color="auto"/>
        <w:right w:val="none" w:sz="0" w:space="0" w:color="auto"/>
      </w:divBdr>
    </w:div>
    <w:div w:id="908996758">
      <w:bodyDiv w:val="1"/>
      <w:marLeft w:val="0"/>
      <w:marRight w:val="0"/>
      <w:marTop w:val="0"/>
      <w:marBottom w:val="0"/>
      <w:divBdr>
        <w:top w:val="none" w:sz="0" w:space="0" w:color="auto"/>
        <w:left w:val="none" w:sz="0" w:space="0" w:color="auto"/>
        <w:bottom w:val="none" w:sz="0" w:space="0" w:color="auto"/>
        <w:right w:val="none" w:sz="0" w:space="0" w:color="auto"/>
      </w:divBdr>
    </w:div>
    <w:div w:id="913776791">
      <w:bodyDiv w:val="1"/>
      <w:marLeft w:val="0"/>
      <w:marRight w:val="0"/>
      <w:marTop w:val="0"/>
      <w:marBottom w:val="0"/>
      <w:divBdr>
        <w:top w:val="none" w:sz="0" w:space="0" w:color="auto"/>
        <w:left w:val="none" w:sz="0" w:space="0" w:color="auto"/>
        <w:bottom w:val="none" w:sz="0" w:space="0" w:color="auto"/>
        <w:right w:val="none" w:sz="0" w:space="0" w:color="auto"/>
      </w:divBdr>
    </w:div>
    <w:div w:id="918633714">
      <w:bodyDiv w:val="1"/>
      <w:marLeft w:val="0"/>
      <w:marRight w:val="0"/>
      <w:marTop w:val="0"/>
      <w:marBottom w:val="0"/>
      <w:divBdr>
        <w:top w:val="none" w:sz="0" w:space="0" w:color="auto"/>
        <w:left w:val="none" w:sz="0" w:space="0" w:color="auto"/>
        <w:bottom w:val="none" w:sz="0" w:space="0" w:color="auto"/>
        <w:right w:val="none" w:sz="0" w:space="0" w:color="auto"/>
      </w:divBdr>
    </w:div>
    <w:div w:id="933053148">
      <w:bodyDiv w:val="1"/>
      <w:marLeft w:val="0"/>
      <w:marRight w:val="0"/>
      <w:marTop w:val="0"/>
      <w:marBottom w:val="0"/>
      <w:divBdr>
        <w:top w:val="none" w:sz="0" w:space="0" w:color="auto"/>
        <w:left w:val="none" w:sz="0" w:space="0" w:color="auto"/>
        <w:bottom w:val="none" w:sz="0" w:space="0" w:color="auto"/>
        <w:right w:val="none" w:sz="0" w:space="0" w:color="auto"/>
      </w:divBdr>
    </w:div>
    <w:div w:id="942686974">
      <w:bodyDiv w:val="1"/>
      <w:marLeft w:val="0"/>
      <w:marRight w:val="0"/>
      <w:marTop w:val="0"/>
      <w:marBottom w:val="0"/>
      <w:divBdr>
        <w:top w:val="none" w:sz="0" w:space="0" w:color="auto"/>
        <w:left w:val="none" w:sz="0" w:space="0" w:color="auto"/>
        <w:bottom w:val="none" w:sz="0" w:space="0" w:color="auto"/>
        <w:right w:val="none" w:sz="0" w:space="0" w:color="auto"/>
      </w:divBdr>
    </w:div>
    <w:div w:id="943343224">
      <w:bodyDiv w:val="1"/>
      <w:marLeft w:val="0"/>
      <w:marRight w:val="0"/>
      <w:marTop w:val="0"/>
      <w:marBottom w:val="0"/>
      <w:divBdr>
        <w:top w:val="none" w:sz="0" w:space="0" w:color="auto"/>
        <w:left w:val="none" w:sz="0" w:space="0" w:color="auto"/>
        <w:bottom w:val="none" w:sz="0" w:space="0" w:color="auto"/>
        <w:right w:val="none" w:sz="0" w:space="0" w:color="auto"/>
      </w:divBdr>
    </w:div>
    <w:div w:id="967199105">
      <w:bodyDiv w:val="1"/>
      <w:marLeft w:val="0"/>
      <w:marRight w:val="0"/>
      <w:marTop w:val="0"/>
      <w:marBottom w:val="0"/>
      <w:divBdr>
        <w:top w:val="none" w:sz="0" w:space="0" w:color="auto"/>
        <w:left w:val="none" w:sz="0" w:space="0" w:color="auto"/>
        <w:bottom w:val="none" w:sz="0" w:space="0" w:color="auto"/>
        <w:right w:val="none" w:sz="0" w:space="0" w:color="auto"/>
      </w:divBdr>
    </w:div>
    <w:div w:id="989602833">
      <w:bodyDiv w:val="1"/>
      <w:marLeft w:val="0"/>
      <w:marRight w:val="0"/>
      <w:marTop w:val="0"/>
      <w:marBottom w:val="0"/>
      <w:divBdr>
        <w:top w:val="none" w:sz="0" w:space="0" w:color="auto"/>
        <w:left w:val="none" w:sz="0" w:space="0" w:color="auto"/>
        <w:bottom w:val="none" w:sz="0" w:space="0" w:color="auto"/>
        <w:right w:val="none" w:sz="0" w:space="0" w:color="auto"/>
      </w:divBdr>
      <w:divsChild>
        <w:div w:id="1271281539">
          <w:marLeft w:val="0"/>
          <w:marRight w:val="0"/>
          <w:marTop w:val="0"/>
          <w:marBottom w:val="0"/>
          <w:divBdr>
            <w:top w:val="none" w:sz="0" w:space="0" w:color="auto"/>
            <w:left w:val="none" w:sz="0" w:space="0" w:color="auto"/>
            <w:bottom w:val="none" w:sz="0" w:space="0" w:color="auto"/>
            <w:right w:val="none" w:sz="0" w:space="0" w:color="auto"/>
          </w:divBdr>
        </w:div>
      </w:divsChild>
    </w:div>
    <w:div w:id="1003899605">
      <w:bodyDiv w:val="1"/>
      <w:marLeft w:val="0"/>
      <w:marRight w:val="0"/>
      <w:marTop w:val="0"/>
      <w:marBottom w:val="0"/>
      <w:divBdr>
        <w:top w:val="none" w:sz="0" w:space="0" w:color="auto"/>
        <w:left w:val="none" w:sz="0" w:space="0" w:color="auto"/>
        <w:bottom w:val="none" w:sz="0" w:space="0" w:color="auto"/>
        <w:right w:val="none" w:sz="0" w:space="0" w:color="auto"/>
      </w:divBdr>
      <w:divsChild>
        <w:div w:id="1342665204">
          <w:marLeft w:val="0"/>
          <w:marRight w:val="0"/>
          <w:marTop w:val="0"/>
          <w:marBottom w:val="0"/>
          <w:divBdr>
            <w:top w:val="none" w:sz="0" w:space="0" w:color="auto"/>
            <w:left w:val="none" w:sz="0" w:space="0" w:color="auto"/>
            <w:bottom w:val="none" w:sz="0" w:space="0" w:color="auto"/>
            <w:right w:val="none" w:sz="0" w:space="0" w:color="auto"/>
          </w:divBdr>
          <w:divsChild>
            <w:div w:id="1847280527">
              <w:marLeft w:val="0"/>
              <w:marRight w:val="0"/>
              <w:marTop w:val="0"/>
              <w:marBottom w:val="0"/>
              <w:divBdr>
                <w:top w:val="none" w:sz="0" w:space="0" w:color="auto"/>
                <w:left w:val="none" w:sz="0" w:space="0" w:color="auto"/>
                <w:bottom w:val="none" w:sz="0" w:space="0" w:color="auto"/>
                <w:right w:val="none" w:sz="0" w:space="0" w:color="auto"/>
              </w:divBdr>
              <w:divsChild>
                <w:div w:id="1768574300">
                  <w:marLeft w:val="0"/>
                  <w:marRight w:val="0"/>
                  <w:marTop w:val="0"/>
                  <w:marBottom w:val="0"/>
                  <w:divBdr>
                    <w:top w:val="none" w:sz="0" w:space="0" w:color="auto"/>
                    <w:left w:val="none" w:sz="0" w:space="0" w:color="auto"/>
                    <w:bottom w:val="none" w:sz="0" w:space="0" w:color="auto"/>
                    <w:right w:val="none" w:sz="0" w:space="0" w:color="auto"/>
                  </w:divBdr>
                  <w:divsChild>
                    <w:div w:id="1025061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916653">
          <w:marLeft w:val="0"/>
          <w:marRight w:val="0"/>
          <w:marTop w:val="0"/>
          <w:marBottom w:val="0"/>
          <w:divBdr>
            <w:top w:val="none" w:sz="0" w:space="0" w:color="auto"/>
            <w:left w:val="none" w:sz="0" w:space="0" w:color="auto"/>
            <w:bottom w:val="none" w:sz="0" w:space="0" w:color="auto"/>
            <w:right w:val="none" w:sz="0" w:space="0" w:color="auto"/>
          </w:divBdr>
          <w:divsChild>
            <w:div w:id="1076048205">
              <w:marLeft w:val="0"/>
              <w:marRight w:val="0"/>
              <w:marTop w:val="0"/>
              <w:marBottom w:val="0"/>
              <w:divBdr>
                <w:top w:val="none" w:sz="0" w:space="0" w:color="auto"/>
                <w:left w:val="none" w:sz="0" w:space="0" w:color="auto"/>
                <w:bottom w:val="none" w:sz="0" w:space="0" w:color="auto"/>
                <w:right w:val="none" w:sz="0" w:space="0" w:color="auto"/>
              </w:divBdr>
              <w:divsChild>
                <w:div w:id="28461596">
                  <w:marLeft w:val="0"/>
                  <w:marRight w:val="0"/>
                  <w:marTop w:val="0"/>
                  <w:marBottom w:val="0"/>
                  <w:divBdr>
                    <w:top w:val="none" w:sz="0" w:space="0" w:color="auto"/>
                    <w:left w:val="none" w:sz="0" w:space="0" w:color="auto"/>
                    <w:bottom w:val="none" w:sz="0" w:space="0" w:color="auto"/>
                    <w:right w:val="none" w:sz="0" w:space="0" w:color="auto"/>
                  </w:divBdr>
                  <w:divsChild>
                    <w:div w:id="205134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213293">
      <w:bodyDiv w:val="1"/>
      <w:marLeft w:val="0"/>
      <w:marRight w:val="0"/>
      <w:marTop w:val="0"/>
      <w:marBottom w:val="0"/>
      <w:divBdr>
        <w:top w:val="none" w:sz="0" w:space="0" w:color="auto"/>
        <w:left w:val="none" w:sz="0" w:space="0" w:color="auto"/>
        <w:bottom w:val="none" w:sz="0" w:space="0" w:color="auto"/>
        <w:right w:val="none" w:sz="0" w:space="0" w:color="auto"/>
      </w:divBdr>
    </w:div>
    <w:div w:id="1009990088">
      <w:bodyDiv w:val="1"/>
      <w:marLeft w:val="0"/>
      <w:marRight w:val="0"/>
      <w:marTop w:val="0"/>
      <w:marBottom w:val="0"/>
      <w:divBdr>
        <w:top w:val="none" w:sz="0" w:space="0" w:color="auto"/>
        <w:left w:val="none" w:sz="0" w:space="0" w:color="auto"/>
        <w:bottom w:val="none" w:sz="0" w:space="0" w:color="auto"/>
        <w:right w:val="none" w:sz="0" w:space="0" w:color="auto"/>
      </w:divBdr>
    </w:div>
    <w:div w:id="1011638526">
      <w:bodyDiv w:val="1"/>
      <w:marLeft w:val="0"/>
      <w:marRight w:val="0"/>
      <w:marTop w:val="0"/>
      <w:marBottom w:val="0"/>
      <w:divBdr>
        <w:top w:val="none" w:sz="0" w:space="0" w:color="auto"/>
        <w:left w:val="none" w:sz="0" w:space="0" w:color="auto"/>
        <w:bottom w:val="none" w:sz="0" w:space="0" w:color="auto"/>
        <w:right w:val="none" w:sz="0" w:space="0" w:color="auto"/>
      </w:divBdr>
    </w:div>
    <w:div w:id="1024674913">
      <w:bodyDiv w:val="1"/>
      <w:marLeft w:val="0"/>
      <w:marRight w:val="0"/>
      <w:marTop w:val="0"/>
      <w:marBottom w:val="0"/>
      <w:divBdr>
        <w:top w:val="none" w:sz="0" w:space="0" w:color="auto"/>
        <w:left w:val="none" w:sz="0" w:space="0" w:color="auto"/>
        <w:bottom w:val="none" w:sz="0" w:space="0" w:color="auto"/>
        <w:right w:val="none" w:sz="0" w:space="0" w:color="auto"/>
      </w:divBdr>
    </w:div>
    <w:div w:id="1036463433">
      <w:bodyDiv w:val="1"/>
      <w:marLeft w:val="0"/>
      <w:marRight w:val="0"/>
      <w:marTop w:val="0"/>
      <w:marBottom w:val="0"/>
      <w:divBdr>
        <w:top w:val="none" w:sz="0" w:space="0" w:color="auto"/>
        <w:left w:val="none" w:sz="0" w:space="0" w:color="auto"/>
        <w:bottom w:val="none" w:sz="0" w:space="0" w:color="auto"/>
        <w:right w:val="none" w:sz="0" w:space="0" w:color="auto"/>
      </w:divBdr>
    </w:div>
    <w:div w:id="1043945787">
      <w:bodyDiv w:val="1"/>
      <w:marLeft w:val="0"/>
      <w:marRight w:val="0"/>
      <w:marTop w:val="0"/>
      <w:marBottom w:val="0"/>
      <w:divBdr>
        <w:top w:val="none" w:sz="0" w:space="0" w:color="auto"/>
        <w:left w:val="none" w:sz="0" w:space="0" w:color="auto"/>
        <w:bottom w:val="none" w:sz="0" w:space="0" w:color="auto"/>
        <w:right w:val="none" w:sz="0" w:space="0" w:color="auto"/>
      </w:divBdr>
    </w:div>
    <w:div w:id="1049769500">
      <w:bodyDiv w:val="1"/>
      <w:marLeft w:val="0"/>
      <w:marRight w:val="0"/>
      <w:marTop w:val="0"/>
      <w:marBottom w:val="0"/>
      <w:divBdr>
        <w:top w:val="none" w:sz="0" w:space="0" w:color="auto"/>
        <w:left w:val="none" w:sz="0" w:space="0" w:color="auto"/>
        <w:bottom w:val="none" w:sz="0" w:space="0" w:color="auto"/>
        <w:right w:val="none" w:sz="0" w:space="0" w:color="auto"/>
      </w:divBdr>
    </w:div>
    <w:div w:id="1053041927">
      <w:bodyDiv w:val="1"/>
      <w:marLeft w:val="0"/>
      <w:marRight w:val="0"/>
      <w:marTop w:val="0"/>
      <w:marBottom w:val="0"/>
      <w:divBdr>
        <w:top w:val="none" w:sz="0" w:space="0" w:color="auto"/>
        <w:left w:val="none" w:sz="0" w:space="0" w:color="auto"/>
        <w:bottom w:val="none" w:sz="0" w:space="0" w:color="auto"/>
        <w:right w:val="none" w:sz="0" w:space="0" w:color="auto"/>
      </w:divBdr>
    </w:div>
    <w:div w:id="1059019596">
      <w:bodyDiv w:val="1"/>
      <w:marLeft w:val="0"/>
      <w:marRight w:val="0"/>
      <w:marTop w:val="0"/>
      <w:marBottom w:val="0"/>
      <w:divBdr>
        <w:top w:val="none" w:sz="0" w:space="0" w:color="auto"/>
        <w:left w:val="none" w:sz="0" w:space="0" w:color="auto"/>
        <w:bottom w:val="none" w:sz="0" w:space="0" w:color="auto"/>
        <w:right w:val="none" w:sz="0" w:space="0" w:color="auto"/>
      </w:divBdr>
    </w:div>
    <w:div w:id="1062097547">
      <w:bodyDiv w:val="1"/>
      <w:marLeft w:val="0"/>
      <w:marRight w:val="0"/>
      <w:marTop w:val="0"/>
      <w:marBottom w:val="0"/>
      <w:divBdr>
        <w:top w:val="none" w:sz="0" w:space="0" w:color="auto"/>
        <w:left w:val="none" w:sz="0" w:space="0" w:color="auto"/>
        <w:bottom w:val="none" w:sz="0" w:space="0" w:color="auto"/>
        <w:right w:val="none" w:sz="0" w:space="0" w:color="auto"/>
      </w:divBdr>
    </w:div>
    <w:div w:id="1070885936">
      <w:bodyDiv w:val="1"/>
      <w:marLeft w:val="0"/>
      <w:marRight w:val="0"/>
      <w:marTop w:val="0"/>
      <w:marBottom w:val="0"/>
      <w:divBdr>
        <w:top w:val="none" w:sz="0" w:space="0" w:color="auto"/>
        <w:left w:val="none" w:sz="0" w:space="0" w:color="auto"/>
        <w:bottom w:val="none" w:sz="0" w:space="0" w:color="auto"/>
        <w:right w:val="none" w:sz="0" w:space="0" w:color="auto"/>
      </w:divBdr>
    </w:div>
    <w:div w:id="1077947254">
      <w:bodyDiv w:val="1"/>
      <w:marLeft w:val="0"/>
      <w:marRight w:val="0"/>
      <w:marTop w:val="0"/>
      <w:marBottom w:val="0"/>
      <w:divBdr>
        <w:top w:val="none" w:sz="0" w:space="0" w:color="auto"/>
        <w:left w:val="none" w:sz="0" w:space="0" w:color="auto"/>
        <w:bottom w:val="none" w:sz="0" w:space="0" w:color="auto"/>
        <w:right w:val="none" w:sz="0" w:space="0" w:color="auto"/>
      </w:divBdr>
    </w:div>
    <w:div w:id="1081103587">
      <w:bodyDiv w:val="1"/>
      <w:marLeft w:val="0"/>
      <w:marRight w:val="0"/>
      <w:marTop w:val="0"/>
      <w:marBottom w:val="0"/>
      <w:divBdr>
        <w:top w:val="none" w:sz="0" w:space="0" w:color="auto"/>
        <w:left w:val="none" w:sz="0" w:space="0" w:color="auto"/>
        <w:bottom w:val="none" w:sz="0" w:space="0" w:color="auto"/>
        <w:right w:val="none" w:sz="0" w:space="0" w:color="auto"/>
      </w:divBdr>
    </w:div>
    <w:div w:id="1087773871">
      <w:bodyDiv w:val="1"/>
      <w:marLeft w:val="0"/>
      <w:marRight w:val="0"/>
      <w:marTop w:val="0"/>
      <w:marBottom w:val="0"/>
      <w:divBdr>
        <w:top w:val="none" w:sz="0" w:space="0" w:color="auto"/>
        <w:left w:val="none" w:sz="0" w:space="0" w:color="auto"/>
        <w:bottom w:val="none" w:sz="0" w:space="0" w:color="auto"/>
        <w:right w:val="none" w:sz="0" w:space="0" w:color="auto"/>
      </w:divBdr>
    </w:div>
    <w:div w:id="1098601011">
      <w:bodyDiv w:val="1"/>
      <w:marLeft w:val="0"/>
      <w:marRight w:val="0"/>
      <w:marTop w:val="0"/>
      <w:marBottom w:val="0"/>
      <w:divBdr>
        <w:top w:val="none" w:sz="0" w:space="0" w:color="auto"/>
        <w:left w:val="none" w:sz="0" w:space="0" w:color="auto"/>
        <w:bottom w:val="none" w:sz="0" w:space="0" w:color="auto"/>
        <w:right w:val="none" w:sz="0" w:space="0" w:color="auto"/>
      </w:divBdr>
    </w:div>
    <w:div w:id="1105269624">
      <w:bodyDiv w:val="1"/>
      <w:marLeft w:val="0"/>
      <w:marRight w:val="0"/>
      <w:marTop w:val="0"/>
      <w:marBottom w:val="0"/>
      <w:divBdr>
        <w:top w:val="none" w:sz="0" w:space="0" w:color="auto"/>
        <w:left w:val="none" w:sz="0" w:space="0" w:color="auto"/>
        <w:bottom w:val="none" w:sz="0" w:space="0" w:color="auto"/>
        <w:right w:val="none" w:sz="0" w:space="0" w:color="auto"/>
      </w:divBdr>
    </w:div>
    <w:div w:id="1106995780">
      <w:bodyDiv w:val="1"/>
      <w:marLeft w:val="0"/>
      <w:marRight w:val="0"/>
      <w:marTop w:val="0"/>
      <w:marBottom w:val="0"/>
      <w:divBdr>
        <w:top w:val="none" w:sz="0" w:space="0" w:color="auto"/>
        <w:left w:val="none" w:sz="0" w:space="0" w:color="auto"/>
        <w:bottom w:val="none" w:sz="0" w:space="0" w:color="auto"/>
        <w:right w:val="none" w:sz="0" w:space="0" w:color="auto"/>
      </w:divBdr>
    </w:div>
    <w:div w:id="1112894241">
      <w:bodyDiv w:val="1"/>
      <w:marLeft w:val="0"/>
      <w:marRight w:val="0"/>
      <w:marTop w:val="0"/>
      <w:marBottom w:val="0"/>
      <w:divBdr>
        <w:top w:val="none" w:sz="0" w:space="0" w:color="auto"/>
        <w:left w:val="none" w:sz="0" w:space="0" w:color="auto"/>
        <w:bottom w:val="none" w:sz="0" w:space="0" w:color="auto"/>
        <w:right w:val="none" w:sz="0" w:space="0" w:color="auto"/>
      </w:divBdr>
    </w:div>
    <w:div w:id="1114792850">
      <w:bodyDiv w:val="1"/>
      <w:marLeft w:val="0"/>
      <w:marRight w:val="0"/>
      <w:marTop w:val="0"/>
      <w:marBottom w:val="0"/>
      <w:divBdr>
        <w:top w:val="none" w:sz="0" w:space="0" w:color="auto"/>
        <w:left w:val="none" w:sz="0" w:space="0" w:color="auto"/>
        <w:bottom w:val="none" w:sz="0" w:space="0" w:color="auto"/>
        <w:right w:val="none" w:sz="0" w:space="0" w:color="auto"/>
      </w:divBdr>
    </w:div>
    <w:div w:id="1116294552">
      <w:bodyDiv w:val="1"/>
      <w:marLeft w:val="0"/>
      <w:marRight w:val="0"/>
      <w:marTop w:val="0"/>
      <w:marBottom w:val="0"/>
      <w:divBdr>
        <w:top w:val="none" w:sz="0" w:space="0" w:color="auto"/>
        <w:left w:val="none" w:sz="0" w:space="0" w:color="auto"/>
        <w:bottom w:val="none" w:sz="0" w:space="0" w:color="auto"/>
        <w:right w:val="none" w:sz="0" w:space="0" w:color="auto"/>
      </w:divBdr>
    </w:div>
    <w:div w:id="1118261558">
      <w:bodyDiv w:val="1"/>
      <w:marLeft w:val="0"/>
      <w:marRight w:val="0"/>
      <w:marTop w:val="0"/>
      <w:marBottom w:val="0"/>
      <w:divBdr>
        <w:top w:val="none" w:sz="0" w:space="0" w:color="auto"/>
        <w:left w:val="none" w:sz="0" w:space="0" w:color="auto"/>
        <w:bottom w:val="none" w:sz="0" w:space="0" w:color="auto"/>
        <w:right w:val="none" w:sz="0" w:space="0" w:color="auto"/>
      </w:divBdr>
      <w:divsChild>
        <w:div w:id="683212832">
          <w:marLeft w:val="0"/>
          <w:marRight w:val="0"/>
          <w:marTop w:val="0"/>
          <w:marBottom w:val="0"/>
          <w:divBdr>
            <w:top w:val="none" w:sz="0" w:space="0" w:color="auto"/>
            <w:left w:val="none" w:sz="0" w:space="0" w:color="auto"/>
            <w:bottom w:val="none" w:sz="0" w:space="0" w:color="auto"/>
            <w:right w:val="none" w:sz="0" w:space="0" w:color="auto"/>
          </w:divBdr>
          <w:divsChild>
            <w:div w:id="1082489525">
              <w:marLeft w:val="0"/>
              <w:marRight w:val="0"/>
              <w:marTop w:val="0"/>
              <w:marBottom w:val="0"/>
              <w:divBdr>
                <w:top w:val="none" w:sz="0" w:space="0" w:color="auto"/>
                <w:left w:val="none" w:sz="0" w:space="0" w:color="auto"/>
                <w:bottom w:val="none" w:sz="0" w:space="0" w:color="auto"/>
                <w:right w:val="none" w:sz="0" w:space="0" w:color="auto"/>
              </w:divBdr>
              <w:divsChild>
                <w:div w:id="1344823197">
                  <w:marLeft w:val="0"/>
                  <w:marRight w:val="0"/>
                  <w:marTop w:val="0"/>
                  <w:marBottom w:val="0"/>
                  <w:divBdr>
                    <w:top w:val="none" w:sz="0" w:space="0" w:color="auto"/>
                    <w:left w:val="none" w:sz="0" w:space="0" w:color="auto"/>
                    <w:bottom w:val="none" w:sz="0" w:space="0" w:color="auto"/>
                    <w:right w:val="none" w:sz="0" w:space="0" w:color="auto"/>
                  </w:divBdr>
                  <w:divsChild>
                    <w:div w:id="1711883508">
                      <w:marLeft w:val="0"/>
                      <w:marRight w:val="0"/>
                      <w:marTop w:val="0"/>
                      <w:marBottom w:val="0"/>
                      <w:divBdr>
                        <w:top w:val="none" w:sz="0" w:space="0" w:color="auto"/>
                        <w:left w:val="none" w:sz="0" w:space="0" w:color="auto"/>
                        <w:bottom w:val="none" w:sz="0" w:space="0" w:color="auto"/>
                        <w:right w:val="none" w:sz="0" w:space="0" w:color="auto"/>
                      </w:divBdr>
                      <w:divsChild>
                        <w:div w:id="1898587278">
                          <w:marLeft w:val="0"/>
                          <w:marRight w:val="0"/>
                          <w:marTop w:val="0"/>
                          <w:marBottom w:val="0"/>
                          <w:divBdr>
                            <w:top w:val="none" w:sz="0" w:space="0" w:color="auto"/>
                            <w:left w:val="none" w:sz="0" w:space="0" w:color="auto"/>
                            <w:bottom w:val="none" w:sz="0" w:space="0" w:color="auto"/>
                            <w:right w:val="none" w:sz="0" w:space="0" w:color="auto"/>
                          </w:divBdr>
                          <w:divsChild>
                            <w:div w:id="884176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9297518">
      <w:bodyDiv w:val="1"/>
      <w:marLeft w:val="0"/>
      <w:marRight w:val="0"/>
      <w:marTop w:val="0"/>
      <w:marBottom w:val="0"/>
      <w:divBdr>
        <w:top w:val="none" w:sz="0" w:space="0" w:color="auto"/>
        <w:left w:val="none" w:sz="0" w:space="0" w:color="auto"/>
        <w:bottom w:val="none" w:sz="0" w:space="0" w:color="auto"/>
        <w:right w:val="none" w:sz="0" w:space="0" w:color="auto"/>
      </w:divBdr>
    </w:div>
    <w:div w:id="1121417278">
      <w:bodyDiv w:val="1"/>
      <w:marLeft w:val="0"/>
      <w:marRight w:val="0"/>
      <w:marTop w:val="0"/>
      <w:marBottom w:val="0"/>
      <w:divBdr>
        <w:top w:val="none" w:sz="0" w:space="0" w:color="auto"/>
        <w:left w:val="none" w:sz="0" w:space="0" w:color="auto"/>
        <w:bottom w:val="none" w:sz="0" w:space="0" w:color="auto"/>
        <w:right w:val="none" w:sz="0" w:space="0" w:color="auto"/>
      </w:divBdr>
    </w:div>
    <w:div w:id="1123311283">
      <w:bodyDiv w:val="1"/>
      <w:marLeft w:val="0"/>
      <w:marRight w:val="0"/>
      <w:marTop w:val="0"/>
      <w:marBottom w:val="0"/>
      <w:divBdr>
        <w:top w:val="none" w:sz="0" w:space="0" w:color="auto"/>
        <w:left w:val="none" w:sz="0" w:space="0" w:color="auto"/>
        <w:bottom w:val="none" w:sz="0" w:space="0" w:color="auto"/>
        <w:right w:val="none" w:sz="0" w:space="0" w:color="auto"/>
      </w:divBdr>
    </w:div>
    <w:div w:id="1133055968">
      <w:bodyDiv w:val="1"/>
      <w:marLeft w:val="0"/>
      <w:marRight w:val="0"/>
      <w:marTop w:val="0"/>
      <w:marBottom w:val="0"/>
      <w:divBdr>
        <w:top w:val="none" w:sz="0" w:space="0" w:color="auto"/>
        <w:left w:val="none" w:sz="0" w:space="0" w:color="auto"/>
        <w:bottom w:val="none" w:sz="0" w:space="0" w:color="auto"/>
        <w:right w:val="none" w:sz="0" w:space="0" w:color="auto"/>
      </w:divBdr>
    </w:div>
    <w:div w:id="1144471986">
      <w:bodyDiv w:val="1"/>
      <w:marLeft w:val="0"/>
      <w:marRight w:val="0"/>
      <w:marTop w:val="0"/>
      <w:marBottom w:val="0"/>
      <w:divBdr>
        <w:top w:val="none" w:sz="0" w:space="0" w:color="auto"/>
        <w:left w:val="none" w:sz="0" w:space="0" w:color="auto"/>
        <w:bottom w:val="none" w:sz="0" w:space="0" w:color="auto"/>
        <w:right w:val="none" w:sz="0" w:space="0" w:color="auto"/>
      </w:divBdr>
    </w:div>
    <w:div w:id="1145897264">
      <w:bodyDiv w:val="1"/>
      <w:marLeft w:val="0"/>
      <w:marRight w:val="0"/>
      <w:marTop w:val="0"/>
      <w:marBottom w:val="0"/>
      <w:divBdr>
        <w:top w:val="none" w:sz="0" w:space="0" w:color="auto"/>
        <w:left w:val="none" w:sz="0" w:space="0" w:color="auto"/>
        <w:bottom w:val="none" w:sz="0" w:space="0" w:color="auto"/>
        <w:right w:val="none" w:sz="0" w:space="0" w:color="auto"/>
      </w:divBdr>
    </w:div>
    <w:div w:id="1152334121">
      <w:bodyDiv w:val="1"/>
      <w:marLeft w:val="0"/>
      <w:marRight w:val="0"/>
      <w:marTop w:val="0"/>
      <w:marBottom w:val="0"/>
      <w:divBdr>
        <w:top w:val="none" w:sz="0" w:space="0" w:color="auto"/>
        <w:left w:val="none" w:sz="0" w:space="0" w:color="auto"/>
        <w:bottom w:val="none" w:sz="0" w:space="0" w:color="auto"/>
        <w:right w:val="none" w:sz="0" w:space="0" w:color="auto"/>
      </w:divBdr>
    </w:div>
    <w:div w:id="1152914627">
      <w:bodyDiv w:val="1"/>
      <w:marLeft w:val="0"/>
      <w:marRight w:val="0"/>
      <w:marTop w:val="0"/>
      <w:marBottom w:val="0"/>
      <w:divBdr>
        <w:top w:val="none" w:sz="0" w:space="0" w:color="auto"/>
        <w:left w:val="none" w:sz="0" w:space="0" w:color="auto"/>
        <w:bottom w:val="none" w:sz="0" w:space="0" w:color="auto"/>
        <w:right w:val="none" w:sz="0" w:space="0" w:color="auto"/>
      </w:divBdr>
    </w:div>
    <w:div w:id="1180661599">
      <w:bodyDiv w:val="1"/>
      <w:marLeft w:val="0"/>
      <w:marRight w:val="0"/>
      <w:marTop w:val="0"/>
      <w:marBottom w:val="0"/>
      <w:divBdr>
        <w:top w:val="none" w:sz="0" w:space="0" w:color="auto"/>
        <w:left w:val="none" w:sz="0" w:space="0" w:color="auto"/>
        <w:bottom w:val="none" w:sz="0" w:space="0" w:color="auto"/>
        <w:right w:val="none" w:sz="0" w:space="0" w:color="auto"/>
      </w:divBdr>
    </w:div>
    <w:div w:id="1203516221">
      <w:bodyDiv w:val="1"/>
      <w:marLeft w:val="0"/>
      <w:marRight w:val="0"/>
      <w:marTop w:val="0"/>
      <w:marBottom w:val="0"/>
      <w:divBdr>
        <w:top w:val="none" w:sz="0" w:space="0" w:color="auto"/>
        <w:left w:val="none" w:sz="0" w:space="0" w:color="auto"/>
        <w:bottom w:val="none" w:sz="0" w:space="0" w:color="auto"/>
        <w:right w:val="none" w:sz="0" w:space="0" w:color="auto"/>
      </w:divBdr>
    </w:div>
    <w:div w:id="1211570516">
      <w:bodyDiv w:val="1"/>
      <w:marLeft w:val="0"/>
      <w:marRight w:val="0"/>
      <w:marTop w:val="0"/>
      <w:marBottom w:val="0"/>
      <w:divBdr>
        <w:top w:val="none" w:sz="0" w:space="0" w:color="auto"/>
        <w:left w:val="none" w:sz="0" w:space="0" w:color="auto"/>
        <w:bottom w:val="none" w:sz="0" w:space="0" w:color="auto"/>
        <w:right w:val="none" w:sz="0" w:space="0" w:color="auto"/>
      </w:divBdr>
    </w:div>
    <w:div w:id="1216351739">
      <w:bodyDiv w:val="1"/>
      <w:marLeft w:val="0"/>
      <w:marRight w:val="0"/>
      <w:marTop w:val="0"/>
      <w:marBottom w:val="0"/>
      <w:divBdr>
        <w:top w:val="none" w:sz="0" w:space="0" w:color="auto"/>
        <w:left w:val="none" w:sz="0" w:space="0" w:color="auto"/>
        <w:bottom w:val="none" w:sz="0" w:space="0" w:color="auto"/>
        <w:right w:val="none" w:sz="0" w:space="0" w:color="auto"/>
      </w:divBdr>
    </w:div>
    <w:div w:id="1218931081">
      <w:bodyDiv w:val="1"/>
      <w:marLeft w:val="0"/>
      <w:marRight w:val="0"/>
      <w:marTop w:val="0"/>
      <w:marBottom w:val="0"/>
      <w:divBdr>
        <w:top w:val="none" w:sz="0" w:space="0" w:color="auto"/>
        <w:left w:val="none" w:sz="0" w:space="0" w:color="auto"/>
        <w:bottom w:val="none" w:sz="0" w:space="0" w:color="auto"/>
        <w:right w:val="none" w:sz="0" w:space="0" w:color="auto"/>
      </w:divBdr>
    </w:div>
    <w:div w:id="1222986981">
      <w:bodyDiv w:val="1"/>
      <w:marLeft w:val="0"/>
      <w:marRight w:val="0"/>
      <w:marTop w:val="0"/>
      <w:marBottom w:val="0"/>
      <w:divBdr>
        <w:top w:val="none" w:sz="0" w:space="0" w:color="auto"/>
        <w:left w:val="none" w:sz="0" w:space="0" w:color="auto"/>
        <w:bottom w:val="none" w:sz="0" w:space="0" w:color="auto"/>
        <w:right w:val="none" w:sz="0" w:space="0" w:color="auto"/>
      </w:divBdr>
    </w:div>
    <w:div w:id="1224678877">
      <w:bodyDiv w:val="1"/>
      <w:marLeft w:val="0"/>
      <w:marRight w:val="0"/>
      <w:marTop w:val="0"/>
      <w:marBottom w:val="0"/>
      <w:divBdr>
        <w:top w:val="none" w:sz="0" w:space="0" w:color="auto"/>
        <w:left w:val="none" w:sz="0" w:space="0" w:color="auto"/>
        <w:bottom w:val="none" w:sz="0" w:space="0" w:color="auto"/>
        <w:right w:val="none" w:sz="0" w:space="0" w:color="auto"/>
      </w:divBdr>
    </w:div>
    <w:div w:id="1230573865">
      <w:bodyDiv w:val="1"/>
      <w:marLeft w:val="0"/>
      <w:marRight w:val="0"/>
      <w:marTop w:val="0"/>
      <w:marBottom w:val="0"/>
      <w:divBdr>
        <w:top w:val="none" w:sz="0" w:space="0" w:color="auto"/>
        <w:left w:val="none" w:sz="0" w:space="0" w:color="auto"/>
        <w:bottom w:val="none" w:sz="0" w:space="0" w:color="auto"/>
        <w:right w:val="none" w:sz="0" w:space="0" w:color="auto"/>
      </w:divBdr>
    </w:div>
    <w:div w:id="1239251214">
      <w:bodyDiv w:val="1"/>
      <w:marLeft w:val="0"/>
      <w:marRight w:val="0"/>
      <w:marTop w:val="0"/>
      <w:marBottom w:val="0"/>
      <w:divBdr>
        <w:top w:val="none" w:sz="0" w:space="0" w:color="auto"/>
        <w:left w:val="none" w:sz="0" w:space="0" w:color="auto"/>
        <w:bottom w:val="none" w:sz="0" w:space="0" w:color="auto"/>
        <w:right w:val="none" w:sz="0" w:space="0" w:color="auto"/>
      </w:divBdr>
    </w:div>
    <w:div w:id="1250314987">
      <w:bodyDiv w:val="1"/>
      <w:marLeft w:val="0"/>
      <w:marRight w:val="0"/>
      <w:marTop w:val="0"/>
      <w:marBottom w:val="0"/>
      <w:divBdr>
        <w:top w:val="none" w:sz="0" w:space="0" w:color="auto"/>
        <w:left w:val="none" w:sz="0" w:space="0" w:color="auto"/>
        <w:bottom w:val="none" w:sz="0" w:space="0" w:color="auto"/>
        <w:right w:val="none" w:sz="0" w:space="0" w:color="auto"/>
      </w:divBdr>
    </w:div>
    <w:div w:id="1255478976">
      <w:bodyDiv w:val="1"/>
      <w:marLeft w:val="0"/>
      <w:marRight w:val="0"/>
      <w:marTop w:val="0"/>
      <w:marBottom w:val="0"/>
      <w:divBdr>
        <w:top w:val="none" w:sz="0" w:space="0" w:color="auto"/>
        <w:left w:val="none" w:sz="0" w:space="0" w:color="auto"/>
        <w:bottom w:val="none" w:sz="0" w:space="0" w:color="auto"/>
        <w:right w:val="none" w:sz="0" w:space="0" w:color="auto"/>
      </w:divBdr>
    </w:div>
    <w:div w:id="1257130716">
      <w:bodyDiv w:val="1"/>
      <w:marLeft w:val="0"/>
      <w:marRight w:val="0"/>
      <w:marTop w:val="0"/>
      <w:marBottom w:val="0"/>
      <w:divBdr>
        <w:top w:val="none" w:sz="0" w:space="0" w:color="auto"/>
        <w:left w:val="none" w:sz="0" w:space="0" w:color="auto"/>
        <w:bottom w:val="none" w:sz="0" w:space="0" w:color="auto"/>
        <w:right w:val="none" w:sz="0" w:space="0" w:color="auto"/>
      </w:divBdr>
    </w:div>
    <w:div w:id="1270233508">
      <w:bodyDiv w:val="1"/>
      <w:marLeft w:val="0"/>
      <w:marRight w:val="0"/>
      <w:marTop w:val="0"/>
      <w:marBottom w:val="0"/>
      <w:divBdr>
        <w:top w:val="none" w:sz="0" w:space="0" w:color="auto"/>
        <w:left w:val="none" w:sz="0" w:space="0" w:color="auto"/>
        <w:bottom w:val="none" w:sz="0" w:space="0" w:color="auto"/>
        <w:right w:val="none" w:sz="0" w:space="0" w:color="auto"/>
      </w:divBdr>
    </w:div>
    <w:div w:id="1281761667">
      <w:bodyDiv w:val="1"/>
      <w:marLeft w:val="0"/>
      <w:marRight w:val="0"/>
      <w:marTop w:val="0"/>
      <w:marBottom w:val="0"/>
      <w:divBdr>
        <w:top w:val="none" w:sz="0" w:space="0" w:color="auto"/>
        <w:left w:val="none" w:sz="0" w:space="0" w:color="auto"/>
        <w:bottom w:val="none" w:sz="0" w:space="0" w:color="auto"/>
        <w:right w:val="none" w:sz="0" w:space="0" w:color="auto"/>
      </w:divBdr>
    </w:div>
    <w:div w:id="1282759205">
      <w:bodyDiv w:val="1"/>
      <w:marLeft w:val="0"/>
      <w:marRight w:val="0"/>
      <w:marTop w:val="0"/>
      <w:marBottom w:val="0"/>
      <w:divBdr>
        <w:top w:val="none" w:sz="0" w:space="0" w:color="auto"/>
        <w:left w:val="none" w:sz="0" w:space="0" w:color="auto"/>
        <w:bottom w:val="none" w:sz="0" w:space="0" w:color="auto"/>
        <w:right w:val="none" w:sz="0" w:space="0" w:color="auto"/>
      </w:divBdr>
    </w:div>
    <w:div w:id="1306736099">
      <w:bodyDiv w:val="1"/>
      <w:marLeft w:val="0"/>
      <w:marRight w:val="0"/>
      <w:marTop w:val="0"/>
      <w:marBottom w:val="0"/>
      <w:divBdr>
        <w:top w:val="none" w:sz="0" w:space="0" w:color="auto"/>
        <w:left w:val="none" w:sz="0" w:space="0" w:color="auto"/>
        <w:bottom w:val="none" w:sz="0" w:space="0" w:color="auto"/>
        <w:right w:val="none" w:sz="0" w:space="0" w:color="auto"/>
      </w:divBdr>
    </w:div>
    <w:div w:id="1312173898">
      <w:bodyDiv w:val="1"/>
      <w:marLeft w:val="0"/>
      <w:marRight w:val="0"/>
      <w:marTop w:val="0"/>
      <w:marBottom w:val="0"/>
      <w:divBdr>
        <w:top w:val="none" w:sz="0" w:space="0" w:color="auto"/>
        <w:left w:val="none" w:sz="0" w:space="0" w:color="auto"/>
        <w:bottom w:val="none" w:sz="0" w:space="0" w:color="auto"/>
        <w:right w:val="none" w:sz="0" w:space="0" w:color="auto"/>
      </w:divBdr>
    </w:div>
    <w:div w:id="1322273509">
      <w:bodyDiv w:val="1"/>
      <w:marLeft w:val="0"/>
      <w:marRight w:val="0"/>
      <w:marTop w:val="0"/>
      <w:marBottom w:val="0"/>
      <w:divBdr>
        <w:top w:val="none" w:sz="0" w:space="0" w:color="auto"/>
        <w:left w:val="none" w:sz="0" w:space="0" w:color="auto"/>
        <w:bottom w:val="none" w:sz="0" w:space="0" w:color="auto"/>
        <w:right w:val="none" w:sz="0" w:space="0" w:color="auto"/>
      </w:divBdr>
    </w:div>
    <w:div w:id="1325739558">
      <w:bodyDiv w:val="1"/>
      <w:marLeft w:val="0"/>
      <w:marRight w:val="0"/>
      <w:marTop w:val="0"/>
      <w:marBottom w:val="0"/>
      <w:divBdr>
        <w:top w:val="none" w:sz="0" w:space="0" w:color="auto"/>
        <w:left w:val="none" w:sz="0" w:space="0" w:color="auto"/>
        <w:bottom w:val="none" w:sz="0" w:space="0" w:color="auto"/>
        <w:right w:val="none" w:sz="0" w:space="0" w:color="auto"/>
      </w:divBdr>
    </w:div>
    <w:div w:id="1327974463">
      <w:bodyDiv w:val="1"/>
      <w:marLeft w:val="0"/>
      <w:marRight w:val="0"/>
      <w:marTop w:val="0"/>
      <w:marBottom w:val="0"/>
      <w:divBdr>
        <w:top w:val="none" w:sz="0" w:space="0" w:color="auto"/>
        <w:left w:val="none" w:sz="0" w:space="0" w:color="auto"/>
        <w:bottom w:val="none" w:sz="0" w:space="0" w:color="auto"/>
        <w:right w:val="none" w:sz="0" w:space="0" w:color="auto"/>
      </w:divBdr>
    </w:div>
    <w:div w:id="1336148545">
      <w:bodyDiv w:val="1"/>
      <w:marLeft w:val="0"/>
      <w:marRight w:val="0"/>
      <w:marTop w:val="0"/>
      <w:marBottom w:val="0"/>
      <w:divBdr>
        <w:top w:val="none" w:sz="0" w:space="0" w:color="auto"/>
        <w:left w:val="none" w:sz="0" w:space="0" w:color="auto"/>
        <w:bottom w:val="none" w:sz="0" w:space="0" w:color="auto"/>
        <w:right w:val="none" w:sz="0" w:space="0" w:color="auto"/>
      </w:divBdr>
    </w:div>
    <w:div w:id="1337615416">
      <w:bodyDiv w:val="1"/>
      <w:marLeft w:val="0"/>
      <w:marRight w:val="0"/>
      <w:marTop w:val="0"/>
      <w:marBottom w:val="0"/>
      <w:divBdr>
        <w:top w:val="none" w:sz="0" w:space="0" w:color="auto"/>
        <w:left w:val="none" w:sz="0" w:space="0" w:color="auto"/>
        <w:bottom w:val="none" w:sz="0" w:space="0" w:color="auto"/>
        <w:right w:val="none" w:sz="0" w:space="0" w:color="auto"/>
      </w:divBdr>
    </w:div>
    <w:div w:id="1340304813">
      <w:bodyDiv w:val="1"/>
      <w:marLeft w:val="0"/>
      <w:marRight w:val="0"/>
      <w:marTop w:val="0"/>
      <w:marBottom w:val="0"/>
      <w:divBdr>
        <w:top w:val="none" w:sz="0" w:space="0" w:color="auto"/>
        <w:left w:val="none" w:sz="0" w:space="0" w:color="auto"/>
        <w:bottom w:val="none" w:sz="0" w:space="0" w:color="auto"/>
        <w:right w:val="none" w:sz="0" w:space="0" w:color="auto"/>
      </w:divBdr>
    </w:div>
    <w:div w:id="1343046446">
      <w:bodyDiv w:val="1"/>
      <w:marLeft w:val="0"/>
      <w:marRight w:val="0"/>
      <w:marTop w:val="0"/>
      <w:marBottom w:val="0"/>
      <w:divBdr>
        <w:top w:val="none" w:sz="0" w:space="0" w:color="auto"/>
        <w:left w:val="none" w:sz="0" w:space="0" w:color="auto"/>
        <w:bottom w:val="none" w:sz="0" w:space="0" w:color="auto"/>
        <w:right w:val="none" w:sz="0" w:space="0" w:color="auto"/>
      </w:divBdr>
      <w:divsChild>
        <w:div w:id="1151479019">
          <w:marLeft w:val="0"/>
          <w:marRight w:val="0"/>
          <w:marTop w:val="0"/>
          <w:marBottom w:val="0"/>
          <w:divBdr>
            <w:top w:val="none" w:sz="0" w:space="0" w:color="auto"/>
            <w:left w:val="none" w:sz="0" w:space="0" w:color="auto"/>
            <w:bottom w:val="none" w:sz="0" w:space="0" w:color="auto"/>
            <w:right w:val="none" w:sz="0" w:space="0" w:color="auto"/>
          </w:divBdr>
        </w:div>
      </w:divsChild>
    </w:div>
    <w:div w:id="1347051758">
      <w:bodyDiv w:val="1"/>
      <w:marLeft w:val="0"/>
      <w:marRight w:val="0"/>
      <w:marTop w:val="0"/>
      <w:marBottom w:val="0"/>
      <w:divBdr>
        <w:top w:val="none" w:sz="0" w:space="0" w:color="auto"/>
        <w:left w:val="none" w:sz="0" w:space="0" w:color="auto"/>
        <w:bottom w:val="none" w:sz="0" w:space="0" w:color="auto"/>
        <w:right w:val="none" w:sz="0" w:space="0" w:color="auto"/>
      </w:divBdr>
    </w:div>
    <w:div w:id="1359047288">
      <w:bodyDiv w:val="1"/>
      <w:marLeft w:val="0"/>
      <w:marRight w:val="0"/>
      <w:marTop w:val="0"/>
      <w:marBottom w:val="0"/>
      <w:divBdr>
        <w:top w:val="none" w:sz="0" w:space="0" w:color="auto"/>
        <w:left w:val="none" w:sz="0" w:space="0" w:color="auto"/>
        <w:bottom w:val="none" w:sz="0" w:space="0" w:color="auto"/>
        <w:right w:val="none" w:sz="0" w:space="0" w:color="auto"/>
      </w:divBdr>
    </w:div>
    <w:div w:id="1375042351">
      <w:bodyDiv w:val="1"/>
      <w:marLeft w:val="0"/>
      <w:marRight w:val="0"/>
      <w:marTop w:val="0"/>
      <w:marBottom w:val="0"/>
      <w:divBdr>
        <w:top w:val="none" w:sz="0" w:space="0" w:color="auto"/>
        <w:left w:val="none" w:sz="0" w:space="0" w:color="auto"/>
        <w:bottom w:val="none" w:sz="0" w:space="0" w:color="auto"/>
        <w:right w:val="none" w:sz="0" w:space="0" w:color="auto"/>
      </w:divBdr>
    </w:div>
    <w:div w:id="1376079040">
      <w:bodyDiv w:val="1"/>
      <w:marLeft w:val="0"/>
      <w:marRight w:val="0"/>
      <w:marTop w:val="0"/>
      <w:marBottom w:val="0"/>
      <w:divBdr>
        <w:top w:val="none" w:sz="0" w:space="0" w:color="auto"/>
        <w:left w:val="none" w:sz="0" w:space="0" w:color="auto"/>
        <w:bottom w:val="none" w:sz="0" w:space="0" w:color="auto"/>
        <w:right w:val="none" w:sz="0" w:space="0" w:color="auto"/>
      </w:divBdr>
    </w:div>
    <w:div w:id="1386567148">
      <w:bodyDiv w:val="1"/>
      <w:marLeft w:val="0"/>
      <w:marRight w:val="0"/>
      <w:marTop w:val="0"/>
      <w:marBottom w:val="0"/>
      <w:divBdr>
        <w:top w:val="none" w:sz="0" w:space="0" w:color="auto"/>
        <w:left w:val="none" w:sz="0" w:space="0" w:color="auto"/>
        <w:bottom w:val="none" w:sz="0" w:space="0" w:color="auto"/>
        <w:right w:val="none" w:sz="0" w:space="0" w:color="auto"/>
      </w:divBdr>
    </w:div>
    <w:div w:id="1402369592">
      <w:bodyDiv w:val="1"/>
      <w:marLeft w:val="0"/>
      <w:marRight w:val="0"/>
      <w:marTop w:val="0"/>
      <w:marBottom w:val="0"/>
      <w:divBdr>
        <w:top w:val="none" w:sz="0" w:space="0" w:color="auto"/>
        <w:left w:val="none" w:sz="0" w:space="0" w:color="auto"/>
        <w:bottom w:val="none" w:sz="0" w:space="0" w:color="auto"/>
        <w:right w:val="none" w:sz="0" w:space="0" w:color="auto"/>
      </w:divBdr>
    </w:div>
    <w:div w:id="1404334787">
      <w:bodyDiv w:val="1"/>
      <w:marLeft w:val="0"/>
      <w:marRight w:val="0"/>
      <w:marTop w:val="0"/>
      <w:marBottom w:val="0"/>
      <w:divBdr>
        <w:top w:val="none" w:sz="0" w:space="0" w:color="auto"/>
        <w:left w:val="none" w:sz="0" w:space="0" w:color="auto"/>
        <w:bottom w:val="none" w:sz="0" w:space="0" w:color="auto"/>
        <w:right w:val="none" w:sz="0" w:space="0" w:color="auto"/>
      </w:divBdr>
    </w:div>
    <w:div w:id="1413697346">
      <w:bodyDiv w:val="1"/>
      <w:marLeft w:val="0"/>
      <w:marRight w:val="0"/>
      <w:marTop w:val="0"/>
      <w:marBottom w:val="0"/>
      <w:divBdr>
        <w:top w:val="none" w:sz="0" w:space="0" w:color="auto"/>
        <w:left w:val="none" w:sz="0" w:space="0" w:color="auto"/>
        <w:bottom w:val="none" w:sz="0" w:space="0" w:color="auto"/>
        <w:right w:val="none" w:sz="0" w:space="0" w:color="auto"/>
      </w:divBdr>
    </w:div>
    <w:div w:id="1420710377">
      <w:bodyDiv w:val="1"/>
      <w:marLeft w:val="0"/>
      <w:marRight w:val="0"/>
      <w:marTop w:val="0"/>
      <w:marBottom w:val="0"/>
      <w:divBdr>
        <w:top w:val="none" w:sz="0" w:space="0" w:color="auto"/>
        <w:left w:val="none" w:sz="0" w:space="0" w:color="auto"/>
        <w:bottom w:val="none" w:sz="0" w:space="0" w:color="auto"/>
        <w:right w:val="none" w:sz="0" w:space="0" w:color="auto"/>
      </w:divBdr>
    </w:div>
    <w:div w:id="1453791555">
      <w:bodyDiv w:val="1"/>
      <w:marLeft w:val="0"/>
      <w:marRight w:val="0"/>
      <w:marTop w:val="0"/>
      <w:marBottom w:val="0"/>
      <w:divBdr>
        <w:top w:val="none" w:sz="0" w:space="0" w:color="auto"/>
        <w:left w:val="none" w:sz="0" w:space="0" w:color="auto"/>
        <w:bottom w:val="none" w:sz="0" w:space="0" w:color="auto"/>
        <w:right w:val="none" w:sz="0" w:space="0" w:color="auto"/>
      </w:divBdr>
    </w:div>
    <w:div w:id="1456176437">
      <w:bodyDiv w:val="1"/>
      <w:marLeft w:val="0"/>
      <w:marRight w:val="0"/>
      <w:marTop w:val="0"/>
      <w:marBottom w:val="0"/>
      <w:divBdr>
        <w:top w:val="none" w:sz="0" w:space="0" w:color="auto"/>
        <w:left w:val="none" w:sz="0" w:space="0" w:color="auto"/>
        <w:bottom w:val="none" w:sz="0" w:space="0" w:color="auto"/>
        <w:right w:val="none" w:sz="0" w:space="0" w:color="auto"/>
      </w:divBdr>
    </w:div>
    <w:div w:id="1483080918">
      <w:bodyDiv w:val="1"/>
      <w:marLeft w:val="0"/>
      <w:marRight w:val="0"/>
      <w:marTop w:val="0"/>
      <w:marBottom w:val="0"/>
      <w:divBdr>
        <w:top w:val="none" w:sz="0" w:space="0" w:color="auto"/>
        <w:left w:val="none" w:sz="0" w:space="0" w:color="auto"/>
        <w:bottom w:val="none" w:sz="0" w:space="0" w:color="auto"/>
        <w:right w:val="none" w:sz="0" w:space="0" w:color="auto"/>
      </w:divBdr>
    </w:div>
    <w:div w:id="1483543563">
      <w:bodyDiv w:val="1"/>
      <w:marLeft w:val="0"/>
      <w:marRight w:val="0"/>
      <w:marTop w:val="0"/>
      <w:marBottom w:val="0"/>
      <w:divBdr>
        <w:top w:val="none" w:sz="0" w:space="0" w:color="auto"/>
        <w:left w:val="none" w:sz="0" w:space="0" w:color="auto"/>
        <w:bottom w:val="none" w:sz="0" w:space="0" w:color="auto"/>
        <w:right w:val="none" w:sz="0" w:space="0" w:color="auto"/>
      </w:divBdr>
    </w:div>
    <w:div w:id="1487087895">
      <w:bodyDiv w:val="1"/>
      <w:marLeft w:val="0"/>
      <w:marRight w:val="0"/>
      <w:marTop w:val="0"/>
      <w:marBottom w:val="0"/>
      <w:divBdr>
        <w:top w:val="none" w:sz="0" w:space="0" w:color="auto"/>
        <w:left w:val="none" w:sz="0" w:space="0" w:color="auto"/>
        <w:bottom w:val="none" w:sz="0" w:space="0" w:color="auto"/>
        <w:right w:val="none" w:sz="0" w:space="0" w:color="auto"/>
      </w:divBdr>
    </w:div>
    <w:div w:id="1495804637">
      <w:bodyDiv w:val="1"/>
      <w:marLeft w:val="0"/>
      <w:marRight w:val="0"/>
      <w:marTop w:val="0"/>
      <w:marBottom w:val="0"/>
      <w:divBdr>
        <w:top w:val="none" w:sz="0" w:space="0" w:color="auto"/>
        <w:left w:val="none" w:sz="0" w:space="0" w:color="auto"/>
        <w:bottom w:val="none" w:sz="0" w:space="0" w:color="auto"/>
        <w:right w:val="none" w:sz="0" w:space="0" w:color="auto"/>
      </w:divBdr>
    </w:div>
    <w:div w:id="1502964458">
      <w:bodyDiv w:val="1"/>
      <w:marLeft w:val="0"/>
      <w:marRight w:val="0"/>
      <w:marTop w:val="0"/>
      <w:marBottom w:val="0"/>
      <w:divBdr>
        <w:top w:val="none" w:sz="0" w:space="0" w:color="auto"/>
        <w:left w:val="none" w:sz="0" w:space="0" w:color="auto"/>
        <w:bottom w:val="none" w:sz="0" w:space="0" w:color="auto"/>
        <w:right w:val="none" w:sz="0" w:space="0" w:color="auto"/>
      </w:divBdr>
    </w:div>
    <w:div w:id="1511019268">
      <w:bodyDiv w:val="1"/>
      <w:marLeft w:val="0"/>
      <w:marRight w:val="0"/>
      <w:marTop w:val="0"/>
      <w:marBottom w:val="0"/>
      <w:divBdr>
        <w:top w:val="none" w:sz="0" w:space="0" w:color="auto"/>
        <w:left w:val="none" w:sz="0" w:space="0" w:color="auto"/>
        <w:bottom w:val="none" w:sz="0" w:space="0" w:color="auto"/>
        <w:right w:val="none" w:sz="0" w:space="0" w:color="auto"/>
      </w:divBdr>
    </w:div>
    <w:div w:id="1511338456">
      <w:bodyDiv w:val="1"/>
      <w:marLeft w:val="0"/>
      <w:marRight w:val="0"/>
      <w:marTop w:val="0"/>
      <w:marBottom w:val="0"/>
      <w:divBdr>
        <w:top w:val="none" w:sz="0" w:space="0" w:color="auto"/>
        <w:left w:val="none" w:sz="0" w:space="0" w:color="auto"/>
        <w:bottom w:val="none" w:sz="0" w:space="0" w:color="auto"/>
        <w:right w:val="none" w:sz="0" w:space="0" w:color="auto"/>
      </w:divBdr>
    </w:div>
    <w:div w:id="1512331493">
      <w:bodyDiv w:val="1"/>
      <w:marLeft w:val="0"/>
      <w:marRight w:val="0"/>
      <w:marTop w:val="0"/>
      <w:marBottom w:val="0"/>
      <w:divBdr>
        <w:top w:val="none" w:sz="0" w:space="0" w:color="auto"/>
        <w:left w:val="none" w:sz="0" w:space="0" w:color="auto"/>
        <w:bottom w:val="none" w:sz="0" w:space="0" w:color="auto"/>
        <w:right w:val="none" w:sz="0" w:space="0" w:color="auto"/>
      </w:divBdr>
    </w:div>
    <w:div w:id="1526213635">
      <w:bodyDiv w:val="1"/>
      <w:marLeft w:val="0"/>
      <w:marRight w:val="0"/>
      <w:marTop w:val="0"/>
      <w:marBottom w:val="0"/>
      <w:divBdr>
        <w:top w:val="none" w:sz="0" w:space="0" w:color="auto"/>
        <w:left w:val="none" w:sz="0" w:space="0" w:color="auto"/>
        <w:bottom w:val="none" w:sz="0" w:space="0" w:color="auto"/>
        <w:right w:val="none" w:sz="0" w:space="0" w:color="auto"/>
      </w:divBdr>
    </w:div>
    <w:div w:id="1527206681">
      <w:bodyDiv w:val="1"/>
      <w:marLeft w:val="0"/>
      <w:marRight w:val="0"/>
      <w:marTop w:val="0"/>
      <w:marBottom w:val="0"/>
      <w:divBdr>
        <w:top w:val="none" w:sz="0" w:space="0" w:color="auto"/>
        <w:left w:val="none" w:sz="0" w:space="0" w:color="auto"/>
        <w:bottom w:val="none" w:sz="0" w:space="0" w:color="auto"/>
        <w:right w:val="none" w:sz="0" w:space="0" w:color="auto"/>
      </w:divBdr>
    </w:div>
    <w:div w:id="1528907136">
      <w:bodyDiv w:val="1"/>
      <w:marLeft w:val="0"/>
      <w:marRight w:val="0"/>
      <w:marTop w:val="0"/>
      <w:marBottom w:val="0"/>
      <w:divBdr>
        <w:top w:val="none" w:sz="0" w:space="0" w:color="auto"/>
        <w:left w:val="none" w:sz="0" w:space="0" w:color="auto"/>
        <w:bottom w:val="none" w:sz="0" w:space="0" w:color="auto"/>
        <w:right w:val="none" w:sz="0" w:space="0" w:color="auto"/>
      </w:divBdr>
    </w:div>
    <w:div w:id="1543714468">
      <w:bodyDiv w:val="1"/>
      <w:marLeft w:val="0"/>
      <w:marRight w:val="0"/>
      <w:marTop w:val="0"/>
      <w:marBottom w:val="0"/>
      <w:divBdr>
        <w:top w:val="none" w:sz="0" w:space="0" w:color="auto"/>
        <w:left w:val="none" w:sz="0" w:space="0" w:color="auto"/>
        <w:bottom w:val="none" w:sz="0" w:space="0" w:color="auto"/>
        <w:right w:val="none" w:sz="0" w:space="0" w:color="auto"/>
      </w:divBdr>
    </w:div>
    <w:div w:id="1562713746">
      <w:bodyDiv w:val="1"/>
      <w:marLeft w:val="0"/>
      <w:marRight w:val="0"/>
      <w:marTop w:val="0"/>
      <w:marBottom w:val="0"/>
      <w:divBdr>
        <w:top w:val="none" w:sz="0" w:space="0" w:color="auto"/>
        <w:left w:val="none" w:sz="0" w:space="0" w:color="auto"/>
        <w:bottom w:val="none" w:sz="0" w:space="0" w:color="auto"/>
        <w:right w:val="none" w:sz="0" w:space="0" w:color="auto"/>
      </w:divBdr>
    </w:div>
    <w:div w:id="1582445920">
      <w:bodyDiv w:val="1"/>
      <w:marLeft w:val="0"/>
      <w:marRight w:val="0"/>
      <w:marTop w:val="0"/>
      <w:marBottom w:val="0"/>
      <w:divBdr>
        <w:top w:val="none" w:sz="0" w:space="0" w:color="auto"/>
        <w:left w:val="none" w:sz="0" w:space="0" w:color="auto"/>
        <w:bottom w:val="none" w:sz="0" w:space="0" w:color="auto"/>
        <w:right w:val="none" w:sz="0" w:space="0" w:color="auto"/>
      </w:divBdr>
    </w:div>
    <w:div w:id="1584677847">
      <w:bodyDiv w:val="1"/>
      <w:marLeft w:val="0"/>
      <w:marRight w:val="0"/>
      <w:marTop w:val="0"/>
      <w:marBottom w:val="0"/>
      <w:divBdr>
        <w:top w:val="none" w:sz="0" w:space="0" w:color="auto"/>
        <w:left w:val="none" w:sz="0" w:space="0" w:color="auto"/>
        <w:bottom w:val="none" w:sz="0" w:space="0" w:color="auto"/>
        <w:right w:val="none" w:sz="0" w:space="0" w:color="auto"/>
      </w:divBdr>
    </w:div>
    <w:div w:id="1598170152">
      <w:bodyDiv w:val="1"/>
      <w:marLeft w:val="0"/>
      <w:marRight w:val="0"/>
      <w:marTop w:val="0"/>
      <w:marBottom w:val="0"/>
      <w:divBdr>
        <w:top w:val="none" w:sz="0" w:space="0" w:color="auto"/>
        <w:left w:val="none" w:sz="0" w:space="0" w:color="auto"/>
        <w:bottom w:val="none" w:sz="0" w:space="0" w:color="auto"/>
        <w:right w:val="none" w:sz="0" w:space="0" w:color="auto"/>
      </w:divBdr>
      <w:divsChild>
        <w:div w:id="1229998034">
          <w:marLeft w:val="0"/>
          <w:marRight w:val="0"/>
          <w:marTop w:val="0"/>
          <w:marBottom w:val="0"/>
          <w:divBdr>
            <w:top w:val="none" w:sz="0" w:space="0" w:color="auto"/>
            <w:left w:val="none" w:sz="0" w:space="0" w:color="auto"/>
            <w:bottom w:val="none" w:sz="0" w:space="0" w:color="auto"/>
            <w:right w:val="none" w:sz="0" w:space="0" w:color="auto"/>
          </w:divBdr>
        </w:div>
      </w:divsChild>
    </w:div>
    <w:div w:id="1614557879">
      <w:bodyDiv w:val="1"/>
      <w:marLeft w:val="0"/>
      <w:marRight w:val="0"/>
      <w:marTop w:val="0"/>
      <w:marBottom w:val="0"/>
      <w:divBdr>
        <w:top w:val="none" w:sz="0" w:space="0" w:color="auto"/>
        <w:left w:val="none" w:sz="0" w:space="0" w:color="auto"/>
        <w:bottom w:val="none" w:sz="0" w:space="0" w:color="auto"/>
        <w:right w:val="none" w:sz="0" w:space="0" w:color="auto"/>
      </w:divBdr>
    </w:div>
    <w:div w:id="1619406880">
      <w:bodyDiv w:val="1"/>
      <w:marLeft w:val="0"/>
      <w:marRight w:val="0"/>
      <w:marTop w:val="0"/>
      <w:marBottom w:val="0"/>
      <w:divBdr>
        <w:top w:val="none" w:sz="0" w:space="0" w:color="auto"/>
        <w:left w:val="none" w:sz="0" w:space="0" w:color="auto"/>
        <w:bottom w:val="none" w:sz="0" w:space="0" w:color="auto"/>
        <w:right w:val="none" w:sz="0" w:space="0" w:color="auto"/>
      </w:divBdr>
    </w:div>
    <w:div w:id="1621646034">
      <w:bodyDiv w:val="1"/>
      <w:marLeft w:val="0"/>
      <w:marRight w:val="0"/>
      <w:marTop w:val="0"/>
      <w:marBottom w:val="0"/>
      <w:divBdr>
        <w:top w:val="none" w:sz="0" w:space="0" w:color="auto"/>
        <w:left w:val="none" w:sz="0" w:space="0" w:color="auto"/>
        <w:bottom w:val="none" w:sz="0" w:space="0" w:color="auto"/>
        <w:right w:val="none" w:sz="0" w:space="0" w:color="auto"/>
      </w:divBdr>
    </w:div>
    <w:div w:id="1638951834">
      <w:bodyDiv w:val="1"/>
      <w:marLeft w:val="0"/>
      <w:marRight w:val="0"/>
      <w:marTop w:val="0"/>
      <w:marBottom w:val="0"/>
      <w:divBdr>
        <w:top w:val="none" w:sz="0" w:space="0" w:color="auto"/>
        <w:left w:val="none" w:sz="0" w:space="0" w:color="auto"/>
        <w:bottom w:val="none" w:sz="0" w:space="0" w:color="auto"/>
        <w:right w:val="none" w:sz="0" w:space="0" w:color="auto"/>
      </w:divBdr>
    </w:div>
    <w:div w:id="1643729282">
      <w:bodyDiv w:val="1"/>
      <w:marLeft w:val="0"/>
      <w:marRight w:val="0"/>
      <w:marTop w:val="0"/>
      <w:marBottom w:val="0"/>
      <w:divBdr>
        <w:top w:val="none" w:sz="0" w:space="0" w:color="auto"/>
        <w:left w:val="none" w:sz="0" w:space="0" w:color="auto"/>
        <w:bottom w:val="none" w:sz="0" w:space="0" w:color="auto"/>
        <w:right w:val="none" w:sz="0" w:space="0" w:color="auto"/>
      </w:divBdr>
    </w:div>
    <w:div w:id="1649245358">
      <w:bodyDiv w:val="1"/>
      <w:marLeft w:val="0"/>
      <w:marRight w:val="0"/>
      <w:marTop w:val="0"/>
      <w:marBottom w:val="0"/>
      <w:divBdr>
        <w:top w:val="none" w:sz="0" w:space="0" w:color="auto"/>
        <w:left w:val="none" w:sz="0" w:space="0" w:color="auto"/>
        <w:bottom w:val="none" w:sz="0" w:space="0" w:color="auto"/>
        <w:right w:val="none" w:sz="0" w:space="0" w:color="auto"/>
      </w:divBdr>
    </w:div>
    <w:div w:id="1653295485">
      <w:bodyDiv w:val="1"/>
      <w:marLeft w:val="0"/>
      <w:marRight w:val="0"/>
      <w:marTop w:val="0"/>
      <w:marBottom w:val="0"/>
      <w:divBdr>
        <w:top w:val="none" w:sz="0" w:space="0" w:color="auto"/>
        <w:left w:val="none" w:sz="0" w:space="0" w:color="auto"/>
        <w:bottom w:val="none" w:sz="0" w:space="0" w:color="auto"/>
        <w:right w:val="none" w:sz="0" w:space="0" w:color="auto"/>
      </w:divBdr>
    </w:div>
    <w:div w:id="1658261682">
      <w:bodyDiv w:val="1"/>
      <w:marLeft w:val="0"/>
      <w:marRight w:val="0"/>
      <w:marTop w:val="0"/>
      <w:marBottom w:val="0"/>
      <w:divBdr>
        <w:top w:val="none" w:sz="0" w:space="0" w:color="auto"/>
        <w:left w:val="none" w:sz="0" w:space="0" w:color="auto"/>
        <w:bottom w:val="none" w:sz="0" w:space="0" w:color="auto"/>
        <w:right w:val="none" w:sz="0" w:space="0" w:color="auto"/>
      </w:divBdr>
    </w:div>
    <w:div w:id="1659773627">
      <w:bodyDiv w:val="1"/>
      <w:marLeft w:val="0"/>
      <w:marRight w:val="0"/>
      <w:marTop w:val="0"/>
      <w:marBottom w:val="0"/>
      <w:divBdr>
        <w:top w:val="none" w:sz="0" w:space="0" w:color="auto"/>
        <w:left w:val="none" w:sz="0" w:space="0" w:color="auto"/>
        <w:bottom w:val="none" w:sz="0" w:space="0" w:color="auto"/>
        <w:right w:val="none" w:sz="0" w:space="0" w:color="auto"/>
      </w:divBdr>
    </w:div>
    <w:div w:id="1663587346">
      <w:bodyDiv w:val="1"/>
      <w:marLeft w:val="0"/>
      <w:marRight w:val="0"/>
      <w:marTop w:val="0"/>
      <w:marBottom w:val="0"/>
      <w:divBdr>
        <w:top w:val="none" w:sz="0" w:space="0" w:color="auto"/>
        <w:left w:val="none" w:sz="0" w:space="0" w:color="auto"/>
        <w:bottom w:val="none" w:sz="0" w:space="0" w:color="auto"/>
        <w:right w:val="none" w:sz="0" w:space="0" w:color="auto"/>
      </w:divBdr>
    </w:div>
    <w:div w:id="1663658275">
      <w:bodyDiv w:val="1"/>
      <w:marLeft w:val="0"/>
      <w:marRight w:val="0"/>
      <w:marTop w:val="0"/>
      <w:marBottom w:val="0"/>
      <w:divBdr>
        <w:top w:val="none" w:sz="0" w:space="0" w:color="auto"/>
        <w:left w:val="none" w:sz="0" w:space="0" w:color="auto"/>
        <w:bottom w:val="none" w:sz="0" w:space="0" w:color="auto"/>
        <w:right w:val="none" w:sz="0" w:space="0" w:color="auto"/>
      </w:divBdr>
    </w:div>
    <w:div w:id="1663924773">
      <w:bodyDiv w:val="1"/>
      <w:marLeft w:val="0"/>
      <w:marRight w:val="0"/>
      <w:marTop w:val="0"/>
      <w:marBottom w:val="0"/>
      <w:divBdr>
        <w:top w:val="none" w:sz="0" w:space="0" w:color="auto"/>
        <w:left w:val="none" w:sz="0" w:space="0" w:color="auto"/>
        <w:bottom w:val="none" w:sz="0" w:space="0" w:color="auto"/>
        <w:right w:val="none" w:sz="0" w:space="0" w:color="auto"/>
      </w:divBdr>
    </w:div>
    <w:div w:id="1666669903">
      <w:bodyDiv w:val="1"/>
      <w:marLeft w:val="0"/>
      <w:marRight w:val="0"/>
      <w:marTop w:val="0"/>
      <w:marBottom w:val="0"/>
      <w:divBdr>
        <w:top w:val="none" w:sz="0" w:space="0" w:color="auto"/>
        <w:left w:val="none" w:sz="0" w:space="0" w:color="auto"/>
        <w:bottom w:val="none" w:sz="0" w:space="0" w:color="auto"/>
        <w:right w:val="none" w:sz="0" w:space="0" w:color="auto"/>
      </w:divBdr>
    </w:div>
    <w:div w:id="1672096586">
      <w:bodyDiv w:val="1"/>
      <w:marLeft w:val="0"/>
      <w:marRight w:val="0"/>
      <w:marTop w:val="0"/>
      <w:marBottom w:val="0"/>
      <w:divBdr>
        <w:top w:val="none" w:sz="0" w:space="0" w:color="auto"/>
        <w:left w:val="none" w:sz="0" w:space="0" w:color="auto"/>
        <w:bottom w:val="none" w:sz="0" w:space="0" w:color="auto"/>
        <w:right w:val="none" w:sz="0" w:space="0" w:color="auto"/>
      </w:divBdr>
    </w:div>
    <w:div w:id="1672947877">
      <w:bodyDiv w:val="1"/>
      <w:marLeft w:val="0"/>
      <w:marRight w:val="0"/>
      <w:marTop w:val="0"/>
      <w:marBottom w:val="0"/>
      <w:divBdr>
        <w:top w:val="none" w:sz="0" w:space="0" w:color="auto"/>
        <w:left w:val="none" w:sz="0" w:space="0" w:color="auto"/>
        <w:bottom w:val="none" w:sz="0" w:space="0" w:color="auto"/>
        <w:right w:val="none" w:sz="0" w:space="0" w:color="auto"/>
      </w:divBdr>
    </w:div>
    <w:div w:id="1692947408">
      <w:bodyDiv w:val="1"/>
      <w:marLeft w:val="0"/>
      <w:marRight w:val="0"/>
      <w:marTop w:val="0"/>
      <w:marBottom w:val="0"/>
      <w:divBdr>
        <w:top w:val="none" w:sz="0" w:space="0" w:color="auto"/>
        <w:left w:val="none" w:sz="0" w:space="0" w:color="auto"/>
        <w:bottom w:val="none" w:sz="0" w:space="0" w:color="auto"/>
        <w:right w:val="none" w:sz="0" w:space="0" w:color="auto"/>
      </w:divBdr>
    </w:div>
    <w:div w:id="1692997946">
      <w:bodyDiv w:val="1"/>
      <w:marLeft w:val="0"/>
      <w:marRight w:val="0"/>
      <w:marTop w:val="0"/>
      <w:marBottom w:val="0"/>
      <w:divBdr>
        <w:top w:val="none" w:sz="0" w:space="0" w:color="auto"/>
        <w:left w:val="none" w:sz="0" w:space="0" w:color="auto"/>
        <w:bottom w:val="none" w:sz="0" w:space="0" w:color="auto"/>
        <w:right w:val="none" w:sz="0" w:space="0" w:color="auto"/>
      </w:divBdr>
    </w:div>
    <w:div w:id="1719427647">
      <w:bodyDiv w:val="1"/>
      <w:marLeft w:val="0"/>
      <w:marRight w:val="0"/>
      <w:marTop w:val="0"/>
      <w:marBottom w:val="0"/>
      <w:divBdr>
        <w:top w:val="none" w:sz="0" w:space="0" w:color="auto"/>
        <w:left w:val="none" w:sz="0" w:space="0" w:color="auto"/>
        <w:bottom w:val="none" w:sz="0" w:space="0" w:color="auto"/>
        <w:right w:val="none" w:sz="0" w:space="0" w:color="auto"/>
      </w:divBdr>
    </w:div>
    <w:div w:id="1733238134">
      <w:bodyDiv w:val="1"/>
      <w:marLeft w:val="0"/>
      <w:marRight w:val="0"/>
      <w:marTop w:val="0"/>
      <w:marBottom w:val="0"/>
      <w:divBdr>
        <w:top w:val="none" w:sz="0" w:space="0" w:color="auto"/>
        <w:left w:val="none" w:sz="0" w:space="0" w:color="auto"/>
        <w:bottom w:val="none" w:sz="0" w:space="0" w:color="auto"/>
        <w:right w:val="none" w:sz="0" w:space="0" w:color="auto"/>
      </w:divBdr>
    </w:div>
    <w:div w:id="1746295841">
      <w:bodyDiv w:val="1"/>
      <w:marLeft w:val="0"/>
      <w:marRight w:val="0"/>
      <w:marTop w:val="0"/>
      <w:marBottom w:val="0"/>
      <w:divBdr>
        <w:top w:val="none" w:sz="0" w:space="0" w:color="auto"/>
        <w:left w:val="none" w:sz="0" w:space="0" w:color="auto"/>
        <w:bottom w:val="none" w:sz="0" w:space="0" w:color="auto"/>
        <w:right w:val="none" w:sz="0" w:space="0" w:color="auto"/>
      </w:divBdr>
    </w:div>
    <w:div w:id="1760447004">
      <w:bodyDiv w:val="1"/>
      <w:marLeft w:val="0"/>
      <w:marRight w:val="0"/>
      <w:marTop w:val="0"/>
      <w:marBottom w:val="0"/>
      <w:divBdr>
        <w:top w:val="none" w:sz="0" w:space="0" w:color="auto"/>
        <w:left w:val="none" w:sz="0" w:space="0" w:color="auto"/>
        <w:bottom w:val="none" w:sz="0" w:space="0" w:color="auto"/>
        <w:right w:val="none" w:sz="0" w:space="0" w:color="auto"/>
      </w:divBdr>
    </w:div>
    <w:div w:id="1767845746">
      <w:bodyDiv w:val="1"/>
      <w:marLeft w:val="0"/>
      <w:marRight w:val="0"/>
      <w:marTop w:val="0"/>
      <w:marBottom w:val="0"/>
      <w:divBdr>
        <w:top w:val="none" w:sz="0" w:space="0" w:color="auto"/>
        <w:left w:val="none" w:sz="0" w:space="0" w:color="auto"/>
        <w:bottom w:val="none" w:sz="0" w:space="0" w:color="auto"/>
        <w:right w:val="none" w:sz="0" w:space="0" w:color="auto"/>
      </w:divBdr>
    </w:div>
    <w:div w:id="1771855671">
      <w:bodyDiv w:val="1"/>
      <w:marLeft w:val="0"/>
      <w:marRight w:val="0"/>
      <w:marTop w:val="0"/>
      <w:marBottom w:val="0"/>
      <w:divBdr>
        <w:top w:val="none" w:sz="0" w:space="0" w:color="auto"/>
        <w:left w:val="none" w:sz="0" w:space="0" w:color="auto"/>
        <w:bottom w:val="none" w:sz="0" w:space="0" w:color="auto"/>
        <w:right w:val="none" w:sz="0" w:space="0" w:color="auto"/>
      </w:divBdr>
    </w:div>
    <w:div w:id="1776437554">
      <w:bodyDiv w:val="1"/>
      <w:marLeft w:val="0"/>
      <w:marRight w:val="0"/>
      <w:marTop w:val="0"/>
      <w:marBottom w:val="0"/>
      <w:divBdr>
        <w:top w:val="none" w:sz="0" w:space="0" w:color="auto"/>
        <w:left w:val="none" w:sz="0" w:space="0" w:color="auto"/>
        <w:bottom w:val="none" w:sz="0" w:space="0" w:color="auto"/>
        <w:right w:val="none" w:sz="0" w:space="0" w:color="auto"/>
      </w:divBdr>
    </w:div>
    <w:div w:id="1779639576">
      <w:bodyDiv w:val="1"/>
      <w:marLeft w:val="0"/>
      <w:marRight w:val="0"/>
      <w:marTop w:val="0"/>
      <w:marBottom w:val="0"/>
      <w:divBdr>
        <w:top w:val="none" w:sz="0" w:space="0" w:color="auto"/>
        <w:left w:val="none" w:sz="0" w:space="0" w:color="auto"/>
        <w:bottom w:val="none" w:sz="0" w:space="0" w:color="auto"/>
        <w:right w:val="none" w:sz="0" w:space="0" w:color="auto"/>
      </w:divBdr>
    </w:div>
    <w:div w:id="1802728729">
      <w:bodyDiv w:val="1"/>
      <w:marLeft w:val="0"/>
      <w:marRight w:val="0"/>
      <w:marTop w:val="0"/>
      <w:marBottom w:val="0"/>
      <w:divBdr>
        <w:top w:val="none" w:sz="0" w:space="0" w:color="auto"/>
        <w:left w:val="none" w:sz="0" w:space="0" w:color="auto"/>
        <w:bottom w:val="none" w:sz="0" w:space="0" w:color="auto"/>
        <w:right w:val="none" w:sz="0" w:space="0" w:color="auto"/>
      </w:divBdr>
    </w:div>
    <w:div w:id="1804932234">
      <w:bodyDiv w:val="1"/>
      <w:marLeft w:val="0"/>
      <w:marRight w:val="0"/>
      <w:marTop w:val="0"/>
      <w:marBottom w:val="0"/>
      <w:divBdr>
        <w:top w:val="none" w:sz="0" w:space="0" w:color="auto"/>
        <w:left w:val="none" w:sz="0" w:space="0" w:color="auto"/>
        <w:bottom w:val="none" w:sz="0" w:space="0" w:color="auto"/>
        <w:right w:val="none" w:sz="0" w:space="0" w:color="auto"/>
      </w:divBdr>
    </w:div>
    <w:div w:id="1806505098">
      <w:bodyDiv w:val="1"/>
      <w:marLeft w:val="0"/>
      <w:marRight w:val="0"/>
      <w:marTop w:val="0"/>
      <w:marBottom w:val="0"/>
      <w:divBdr>
        <w:top w:val="none" w:sz="0" w:space="0" w:color="auto"/>
        <w:left w:val="none" w:sz="0" w:space="0" w:color="auto"/>
        <w:bottom w:val="none" w:sz="0" w:space="0" w:color="auto"/>
        <w:right w:val="none" w:sz="0" w:space="0" w:color="auto"/>
      </w:divBdr>
    </w:div>
    <w:div w:id="1810661250">
      <w:bodyDiv w:val="1"/>
      <w:marLeft w:val="0"/>
      <w:marRight w:val="0"/>
      <w:marTop w:val="0"/>
      <w:marBottom w:val="0"/>
      <w:divBdr>
        <w:top w:val="none" w:sz="0" w:space="0" w:color="auto"/>
        <w:left w:val="none" w:sz="0" w:space="0" w:color="auto"/>
        <w:bottom w:val="none" w:sz="0" w:space="0" w:color="auto"/>
        <w:right w:val="none" w:sz="0" w:space="0" w:color="auto"/>
      </w:divBdr>
    </w:div>
    <w:div w:id="1824614599">
      <w:bodyDiv w:val="1"/>
      <w:marLeft w:val="0"/>
      <w:marRight w:val="0"/>
      <w:marTop w:val="0"/>
      <w:marBottom w:val="0"/>
      <w:divBdr>
        <w:top w:val="none" w:sz="0" w:space="0" w:color="auto"/>
        <w:left w:val="none" w:sz="0" w:space="0" w:color="auto"/>
        <w:bottom w:val="none" w:sz="0" w:space="0" w:color="auto"/>
        <w:right w:val="none" w:sz="0" w:space="0" w:color="auto"/>
      </w:divBdr>
    </w:div>
    <w:div w:id="1825734019">
      <w:bodyDiv w:val="1"/>
      <w:marLeft w:val="0"/>
      <w:marRight w:val="0"/>
      <w:marTop w:val="0"/>
      <w:marBottom w:val="0"/>
      <w:divBdr>
        <w:top w:val="none" w:sz="0" w:space="0" w:color="auto"/>
        <w:left w:val="none" w:sz="0" w:space="0" w:color="auto"/>
        <w:bottom w:val="none" w:sz="0" w:space="0" w:color="auto"/>
        <w:right w:val="none" w:sz="0" w:space="0" w:color="auto"/>
      </w:divBdr>
    </w:div>
    <w:div w:id="1834637701">
      <w:bodyDiv w:val="1"/>
      <w:marLeft w:val="0"/>
      <w:marRight w:val="0"/>
      <w:marTop w:val="0"/>
      <w:marBottom w:val="0"/>
      <w:divBdr>
        <w:top w:val="none" w:sz="0" w:space="0" w:color="auto"/>
        <w:left w:val="none" w:sz="0" w:space="0" w:color="auto"/>
        <w:bottom w:val="none" w:sz="0" w:space="0" w:color="auto"/>
        <w:right w:val="none" w:sz="0" w:space="0" w:color="auto"/>
      </w:divBdr>
    </w:div>
    <w:div w:id="1835491575">
      <w:bodyDiv w:val="1"/>
      <w:marLeft w:val="0"/>
      <w:marRight w:val="0"/>
      <w:marTop w:val="0"/>
      <w:marBottom w:val="0"/>
      <w:divBdr>
        <w:top w:val="none" w:sz="0" w:space="0" w:color="auto"/>
        <w:left w:val="none" w:sz="0" w:space="0" w:color="auto"/>
        <w:bottom w:val="none" w:sz="0" w:space="0" w:color="auto"/>
        <w:right w:val="none" w:sz="0" w:space="0" w:color="auto"/>
      </w:divBdr>
    </w:div>
    <w:div w:id="1837963186">
      <w:bodyDiv w:val="1"/>
      <w:marLeft w:val="0"/>
      <w:marRight w:val="0"/>
      <w:marTop w:val="0"/>
      <w:marBottom w:val="0"/>
      <w:divBdr>
        <w:top w:val="none" w:sz="0" w:space="0" w:color="auto"/>
        <w:left w:val="none" w:sz="0" w:space="0" w:color="auto"/>
        <w:bottom w:val="none" w:sz="0" w:space="0" w:color="auto"/>
        <w:right w:val="none" w:sz="0" w:space="0" w:color="auto"/>
      </w:divBdr>
    </w:div>
    <w:div w:id="1842115567">
      <w:bodyDiv w:val="1"/>
      <w:marLeft w:val="0"/>
      <w:marRight w:val="0"/>
      <w:marTop w:val="0"/>
      <w:marBottom w:val="0"/>
      <w:divBdr>
        <w:top w:val="none" w:sz="0" w:space="0" w:color="auto"/>
        <w:left w:val="none" w:sz="0" w:space="0" w:color="auto"/>
        <w:bottom w:val="none" w:sz="0" w:space="0" w:color="auto"/>
        <w:right w:val="none" w:sz="0" w:space="0" w:color="auto"/>
      </w:divBdr>
    </w:div>
    <w:div w:id="1853177876">
      <w:bodyDiv w:val="1"/>
      <w:marLeft w:val="0"/>
      <w:marRight w:val="0"/>
      <w:marTop w:val="0"/>
      <w:marBottom w:val="0"/>
      <w:divBdr>
        <w:top w:val="none" w:sz="0" w:space="0" w:color="auto"/>
        <w:left w:val="none" w:sz="0" w:space="0" w:color="auto"/>
        <w:bottom w:val="none" w:sz="0" w:space="0" w:color="auto"/>
        <w:right w:val="none" w:sz="0" w:space="0" w:color="auto"/>
      </w:divBdr>
    </w:div>
    <w:div w:id="1872494826">
      <w:bodyDiv w:val="1"/>
      <w:marLeft w:val="0"/>
      <w:marRight w:val="0"/>
      <w:marTop w:val="0"/>
      <w:marBottom w:val="0"/>
      <w:divBdr>
        <w:top w:val="none" w:sz="0" w:space="0" w:color="auto"/>
        <w:left w:val="none" w:sz="0" w:space="0" w:color="auto"/>
        <w:bottom w:val="none" w:sz="0" w:space="0" w:color="auto"/>
        <w:right w:val="none" w:sz="0" w:space="0" w:color="auto"/>
      </w:divBdr>
    </w:div>
    <w:div w:id="1875077090">
      <w:bodyDiv w:val="1"/>
      <w:marLeft w:val="0"/>
      <w:marRight w:val="0"/>
      <w:marTop w:val="0"/>
      <w:marBottom w:val="0"/>
      <w:divBdr>
        <w:top w:val="none" w:sz="0" w:space="0" w:color="auto"/>
        <w:left w:val="none" w:sz="0" w:space="0" w:color="auto"/>
        <w:bottom w:val="none" w:sz="0" w:space="0" w:color="auto"/>
        <w:right w:val="none" w:sz="0" w:space="0" w:color="auto"/>
      </w:divBdr>
    </w:div>
    <w:div w:id="1881361867">
      <w:bodyDiv w:val="1"/>
      <w:marLeft w:val="0"/>
      <w:marRight w:val="0"/>
      <w:marTop w:val="0"/>
      <w:marBottom w:val="0"/>
      <w:divBdr>
        <w:top w:val="none" w:sz="0" w:space="0" w:color="auto"/>
        <w:left w:val="none" w:sz="0" w:space="0" w:color="auto"/>
        <w:bottom w:val="none" w:sz="0" w:space="0" w:color="auto"/>
        <w:right w:val="none" w:sz="0" w:space="0" w:color="auto"/>
      </w:divBdr>
    </w:div>
    <w:div w:id="1891190544">
      <w:bodyDiv w:val="1"/>
      <w:marLeft w:val="0"/>
      <w:marRight w:val="0"/>
      <w:marTop w:val="0"/>
      <w:marBottom w:val="0"/>
      <w:divBdr>
        <w:top w:val="none" w:sz="0" w:space="0" w:color="auto"/>
        <w:left w:val="none" w:sz="0" w:space="0" w:color="auto"/>
        <w:bottom w:val="none" w:sz="0" w:space="0" w:color="auto"/>
        <w:right w:val="none" w:sz="0" w:space="0" w:color="auto"/>
      </w:divBdr>
    </w:div>
    <w:div w:id="1897007905">
      <w:bodyDiv w:val="1"/>
      <w:marLeft w:val="0"/>
      <w:marRight w:val="0"/>
      <w:marTop w:val="0"/>
      <w:marBottom w:val="0"/>
      <w:divBdr>
        <w:top w:val="none" w:sz="0" w:space="0" w:color="auto"/>
        <w:left w:val="none" w:sz="0" w:space="0" w:color="auto"/>
        <w:bottom w:val="none" w:sz="0" w:space="0" w:color="auto"/>
        <w:right w:val="none" w:sz="0" w:space="0" w:color="auto"/>
      </w:divBdr>
    </w:div>
    <w:div w:id="1898972380">
      <w:bodyDiv w:val="1"/>
      <w:marLeft w:val="0"/>
      <w:marRight w:val="0"/>
      <w:marTop w:val="0"/>
      <w:marBottom w:val="0"/>
      <w:divBdr>
        <w:top w:val="none" w:sz="0" w:space="0" w:color="auto"/>
        <w:left w:val="none" w:sz="0" w:space="0" w:color="auto"/>
        <w:bottom w:val="none" w:sz="0" w:space="0" w:color="auto"/>
        <w:right w:val="none" w:sz="0" w:space="0" w:color="auto"/>
      </w:divBdr>
    </w:div>
    <w:div w:id="1902279541">
      <w:bodyDiv w:val="1"/>
      <w:marLeft w:val="0"/>
      <w:marRight w:val="0"/>
      <w:marTop w:val="0"/>
      <w:marBottom w:val="0"/>
      <w:divBdr>
        <w:top w:val="none" w:sz="0" w:space="0" w:color="auto"/>
        <w:left w:val="none" w:sz="0" w:space="0" w:color="auto"/>
        <w:bottom w:val="none" w:sz="0" w:space="0" w:color="auto"/>
        <w:right w:val="none" w:sz="0" w:space="0" w:color="auto"/>
      </w:divBdr>
    </w:div>
    <w:div w:id="1908877797">
      <w:bodyDiv w:val="1"/>
      <w:marLeft w:val="0"/>
      <w:marRight w:val="0"/>
      <w:marTop w:val="0"/>
      <w:marBottom w:val="0"/>
      <w:divBdr>
        <w:top w:val="none" w:sz="0" w:space="0" w:color="auto"/>
        <w:left w:val="none" w:sz="0" w:space="0" w:color="auto"/>
        <w:bottom w:val="none" w:sz="0" w:space="0" w:color="auto"/>
        <w:right w:val="none" w:sz="0" w:space="0" w:color="auto"/>
      </w:divBdr>
    </w:div>
    <w:div w:id="1912350682">
      <w:bodyDiv w:val="1"/>
      <w:marLeft w:val="0"/>
      <w:marRight w:val="0"/>
      <w:marTop w:val="0"/>
      <w:marBottom w:val="0"/>
      <w:divBdr>
        <w:top w:val="none" w:sz="0" w:space="0" w:color="auto"/>
        <w:left w:val="none" w:sz="0" w:space="0" w:color="auto"/>
        <w:bottom w:val="none" w:sz="0" w:space="0" w:color="auto"/>
        <w:right w:val="none" w:sz="0" w:space="0" w:color="auto"/>
      </w:divBdr>
    </w:div>
    <w:div w:id="1915315565">
      <w:bodyDiv w:val="1"/>
      <w:marLeft w:val="0"/>
      <w:marRight w:val="0"/>
      <w:marTop w:val="0"/>
      <w:marBottom w:val="0"/>
      <w:divBdr>
        <w:top w:val="none" w:sz="0" w:space="0" w:color="auto"/>
        <w:left w:val="none" w:sz="0" w:space="0" w:color="auto"/>
        <w:bottom w:val="none" w:sz="0" w:space="0" w:color="auto"/>
        <w:right w:val="none" w:sz="0" w:space="0" w:color="auto"/>
      </w:divBdr>
    </w:div>
    <w:div w:id="1915552378">
      <w:bodyDiv w:val="1"/>
      <w:marLeft w:val="0"/>
      <w:marRight w:val="0"/>
      <w:marTop w:val="0"/>
      <w:marBottom w:val="0"/>
      <w:divBdr>
        <w:top w:val="none" w:sz="0" w:space="0" w:color="auto"/>
        <w:left w:val="none" w:sz="0" w:space="0" w:color="auto"/>
        <w:bottom w:val="none" w:sz="0" w:space="0" w:color="auto"/>
        <w:right w:val="none" w:sz="0" w:space="0" w:color="auto"/>
      </w:divBdr>
    </w:div>
    <w:div w:id="1931116114">
      <w:bodyDiv w:val="1"/>
      <w:marLeft w:val="0"/>
      <w:marRight w:val="0"/>
      <w:marTop w:val="0"/>
      <w:marBottom w:val="0"/>
      <w:divBdr>
        <w:top w:val="none" w:sz="0" w:space="0" w:color="auto"/>
        <w:left w:val="none" w:sz="0" w:space="0" w:color="auto"/>
        <w:bottom w:val="none" w:sz="0" w:space="0" w:color="auto"/>
        <w:right w:val="none" w:sz="0" w:space="0" w:color="auto"/>
      </w:divBdr>
    </w:div>
    <w:div w:id="1934849801">
      <w:bodyDiv w:val="1"/>
      <w:marLeft w:val="0"/>
      <w:marRight w:val="0"/>
      <w:marTop w:val="0"/>
      <w:marBottom w:val="0"/>
      <w:divBdr>
        <w:top w:val="none" w:sz="0" w:space="0" w:color="auto"/>
        <w:left w:val="none" w:sz="0" w:space="0" w:color="auto"/>
        <w:bottom w:val="none" w:sz="0" w:space="0" w:color="auto"/>
        <w:right w:val="none" w:sz="0" w:space="0" w:color="auto"/>
      </w:divBdr>
    </w:div>
    <w:div w:id="1936206778">
      <w:bodyDiv w:val="1"/>
      <w:marLeft w:val="0"/>
      <w:marRight w:val="0"/>
      <w:marTop w:val="0"/>
      <w:marBottom w:val="0"/>
      <w:divBdr>
        <w:top w:val="none" w:sz="0" w:space="0" w:color="auto"/>
        <w:left w:val="none" w:sz="0" w:space="0" w:color="auto"/>
        <w:bottom w:val="none" w:sz="0" w:space="0" w:color="auto"/>
        <w:right w:val="none" w:sz="0" w:space="0" w:color="auto"/>
      </w:divBdr>
      <w:divsChild>
        <w:div w:id="470558032">
          <w:marLeft w:val="0"/>
          <w:marRight w:val="0"/>
          <w:marTop w:val="0"/>
          <w:marBottom w:val="0"/>
          <w:divBdr>
            <w:top w:val="none" w:sz="0" w:space="0" w:color="auto"/>
            <w:left w:val="none" w:sz="0" w:space="0" w:color="auto"/>
            <w:bottom w:val="none" w:sz="0" w:space="0" w:color="auto"/>
            <w:right w:val="none" w:sz="0" w:space="0" w:color="auto"/>
          </w:divBdr>
        </w:div>
      </w:divsChild>
    </w:div>
    <w:div w:id="1943799694">
      <w:bodyDiv w:val="1"/>
      <w:marLeft w:val="0"/>
      <w:marRight w:val="0"/>
      <w:marTop w:val="0"/>
      <w:marBottom w:val="0"/>
      <w:divBdr>
        <w:top w:val="none" w:sz="0" w:space="0" w:color="auto"/>
        <w:left w:val="none" w:sz="0" w:space="0" w:color="auto"/>
        <w:bottom w:val="none" w:sz="0" w:space="0" w:color="auto"/>
        <w:right w:val="none" w:sz="0" w:space="0" w:color="auto"/>
      </w:divBdr>
    </w:div>
    <w:div w:id="1953314994">
      <w:bodyDiv w:val="1"/>
      <w:marLeft w:val="0"/>
      <w:marRight w:val="0"/>
      <w:marTop w:val="0"/>
      <w:marBottom w:val="0"/>
      <w:divBdr>
        <w:top w:val="none" w:sz="0" w:space="0" w:color="auto"/>
        <w:left w:val="none" w:sz="0" w:space="0" w:color="auto"/>
        <w:bottom w:val="none" w:sz="0" w:space="0" w:color="auto"/>
        <w:right w:val="none" w:sz="0" w:space="0" w:color="auto"/>
      </w:divBdr>
    </w:div>
    <w:div w:id="1957903668">
      <w:bodyDiv w:val="1"/>
      <w:marLeft w:val="0"/>
      <w:marRight w:val="0"/>
      <w:marTop w:val="0"/>
      <w:marBottom w:val="0"/>
      <w:divBdr>
        <w:top w:val="none" w:sz="0" w:space="0" w:color="auto"/>
        <w:left w:val="none" w:sz="0" w:space="0" w:color="auto"/>
        <w:bottom w:val="none" w:sz="0" w:space="0" w:color="auto"/>
        <w:right w:val="none" w:sz="0" w:space="0" w:color="auto"/>
      </w:divBdr>
    </w:div>
    <w:div w:id="1963149193">
      <w:bodyDiv w:val="1"/>
      <w:marLeft w:val="0"/>
      <w:marRight w:val="0"/>
      <w:marTop w:val="0"/>
      <w:marBottom w:val="0"/>
      <w:divBdr>
        <w:top w:val="none" w:sz="0" w:space="0" w:color="auto"/>
        <w:left w:val="none" w:sz="0" w:space="0" w:color="auto"/>
        <w:bottom w:val="none" w:sz="0" w:space="0" w:color="auto"/>
        <w:right w:val="none" w:sz="0" w:space="0" w:color="auto"/>
      </w:divBdr>
    </w:div>
    <w:div w:id="1965649956">
      <w:bodyDiv w:val="1"/>
      <w:marLeft w:val="0"/>
      <w:marRight w:val="0"/>
      <w:marTop w:val="0"/>
      <w:marBottom w:val="0"/>
      <w:divBdr>
        <w:top w:val="none" w:sz="0" w:space="0" w:color="auto"/>
        <w:left w:val="none" w:sz="0" w:space="0" w:color="auto"/>
        <w:bottom w:val="none" w:sz="0" w:space="0" w:color="auto"/>
        <w:right w:val="none" w:sz="0" w:space="0" w:color="auto"/>
      </w:divBdr>
    </w:div>
    <w:div w:id="1974866298">
      <w:bodyDiv w:val="1"/>
      <w:marLeft w:val="0"/>
      <w:marRight w:val="0"/>
      <w:marTop w:val="0"/>
      <w:marBottom w:val="0"/>
      <w:divBdr>
        <w:top w:val="none" w:sz="0" w:space="0" w:color="auto"/>
        <w:left w:val="none" w:sz="0" w:space="0" w:color="auto"/>
        <w:bottom w:val="none" w:sz="0" w:space="0" w:color="auto"/>
        <w:right w:val="none" w:sz="0" w:space="0" w:color="auto"/>
      </w:divBdr>
    </w:div>
    <w:div w:id="1976447090">
      <w:bodyDiv w:val="1"/>
      <w:marLeft w:val="0"/>
      <w:marRight w:val="0"/>
      <w:marTop w:val="0"/>
      <w:marBottom w:val="0"/>
      <w:divBdr>
        <w:top w:val="none" w:sz="0" w:space="0" w:color="auto"/>
        <w:left w:val="none" w:sz="0" w:space="0" w:color="auto"/>
        <w:bottom w:val="none" w:sz="0" w:space="0" w:color="auto"/>
        <w:right w:val="none" w:sz="0" w:space="0" w:color="auto"/>
      </w:divBdr>
    </w:div>
    <w:div w:id="1985892118">
      <w:bodyDiv w:val="1"/>
      <w:marLeft w:val="0"/>
      <w:marRight w:val="0"/>
      <w:marTop w:val="0"/>
      <w:marBottom w:val="0"/>
      <w:divBdr>
        <w:top w:val="none" w:sz="0" w:space="0" w:color="auto"/>
        <w:left w:val="none" w:sz="0" w:space="0" w:color="auto"/>
        <w:bottom w:val="none" w:sz="0" w:space="0" w:color="auto"/>
        <w:right w:val="none" w:sz="0" w:space="0" w:color="auto"/>
      </w:divBdr>
    </w:div>
    <w:div w:id="1989967527">
      <w:bodyDiv w:val="1"/>
      <w:marLeft w:val="0"/>
      <w:marRight w:val="0"/>
      <w:marTop w:val="0"/>
      <w:marBottom w:val="0"/>
      <w:divBdr>
        <w:top w:val="none" w:sz="0" w:space="0" w:color="auto"/>
        <w:left w:val="none" w:sz="0" w:space="0" w:color="auto"/>
        <w:bottom w:val="none" w:sz="0" w:space="0" w:color="auto"/>
        <w:right w:val="none" w:sz="0" w:space="0" w:color="auto"/>
      </w:divBdr>
      <w:divsChild>
        <w:div w:id="487795464">
          <w:marLeft w:val="0"/>
          <w:marRight w:val="0"/>
          <w:marTop w:val="0"/>
          <w:marBottom w:val="0"/>
          <w:divBdr>
            <w:top w:val="none" w:sz="0" w:space="0" w:color="auto"/>
            <w:left w:val="none" w:sz="0" w:space="0" w:color="auto"/>
            <w:bottom w:val="none" w:sz="0" w:space="0" w:color="auto"/>
            <w:right w:val="none" w:sz="0" w:space="0" w:color="auto"/>
          </w:divBdr>
        </w:div>
      </w:divsChild>
    </w:div>
    <w:div w:id="1990399154">
      <w:bodyDiv w:val="1"/>
      <w:marLeft w:val="0"/>
      <w:marRight w:val="0"/>
      <w:marTop w:val="0"/>
      <w:marBottom w:val="0"/>
      <w:divBdr>
        <w:top w:val="none" w:sz="0" w:space="0" w:color="auto"/>
        <w:left w:val="none" w:sz="0" w:space="0" w:color="auto"/>
        <w:bottom w:val="none" w:sz="0" w:space="0" w:color="auto"/>
        <w:right w:val="none" w:sz="0" w:space="0" w:color="auto"/>
      </w:divBdr>
    </w:div>
    <w:div w:id="2035038111">
      <w:bodyDiv w:val="1"/>
      <w:marLeft w:val="0"/>
      <w:marRight w:val="0"/>
      <w:marTop w:val="0"/>
      <w:marBottom w:val="0"/>
      <w:divBdr>
        <w:top w:val="none" w:sz="0" w:space="0" w:color="auto"/>
        <w:left w:val="none" w:sz="0" w:space="0" w:color="auto"/>
        <w:bottom w:val="none" w:sz="0" w:space="0" w:color="auto"/>
        <w:right w:val="none" w:sz="0" w:space="0" w:color="auto"/>
      </w:divBdr>
    </w:div>
    <w:div w:id="2036034391">
      <w:bodyDiv w:val="1"/>
      <w:marLeft w:val="0"/>
      <w:marRight w:val="0"/>
      <w:marTop w:val="0"/>
      <w:marBottom w:val="0"/>
      <w:divBdr>
        <w:top w:val="none" w:sz="0" w:space="0" w:color="auto"/>
        <w:left w:val="none" w:sz="0" w:space="0" w:color="auto"/>
        <w:bottom w:val="none" w:sz="0" w:space="0" w:color="auto"/>
        <w:right w:val="none" w:sz="0" w:space="0" w:color="auto"/>
      </w:divBdr>
    </w:div>
    <w:div w:id="2068262759">
      <w:bodyDiv w:val="1"/>
      <w:marLeft w:val="0"/>
      <w:marRight w:val="0"/>
      <w:marTop w:val="0"/>
      <w:marBottom w:val="0"/>
      <w:divBdr>
        <w:top w:val="none" w:sz="0" w:space="0" w:color="auto"/>
        <w:left w:val="none" w:sz="0" w:space="0" w:color="auto"/>
        <w:bottom w:val="none" w:sz="0" w:space="0" w:color="auto"/>
        <w:right w:val="none" w:sz="0" w:space="0" w:color="auto"/>
      </w:divBdr>
    </w:div>
    <w:div w:id="2086829325">
      <w:bodyDiv w:val="1"/>
      <w:marLeft w:val="0"/>
      <w:marRight w:val="0"/>
      <w:marTop w:val="0"/>
      <w:marBottom w:val="0"/>
      <w:divBdr>
        <w:top w:val="none" w:sz="0" w:space="0" w:color="auto"/>
        <w:left w:val="none" w:sz="0" w:space="0" w:color="auto"/>
        <w:bottom w:val="none" w:sz="0" w:space="0" w:color="auto"/>
        <w:right w:val="none" w:sz="0" w:space="0" w:color="auto"/>
      </w:divBdr>
    </w:div>
    <w:div w:id="2087069276">
      <w:bodyDiv w:val="1"/>
      <w:marLeft w:val="0"/>
      <w:marRight w:val="0"/>
      <w:marTop w:val="0"/>
      <w:marBottom w:val="0"/>
      <w:divBdr>
        <w:top w:val="none" w:sz="0" w:space="0" w:color="auto"/>
        <w:left w:val="none" w:sz="0" w:space="0" w:color="auto"/>
        <w:bottom w:val="none" w:sz="0" w:space="0" w:color="auto"/>
        <w:right w:val="none" w:sz="0" w:space="0" w:color="auto"/>
      </w:divBdr>
    </w:div>
    <w:div w:id="2100563435">
      <w:bodyDiv w:val="1"/>
      <w:marLeft w:val="0"/>
      <w:marRight w:val="0"/>
      <w:marTop w:val="0"/>
      <w:marBottom w:val="0"/>
      <w:divBdr>
        <w:top w:val="none" w:sz="0" w:space="0" w:color="auto"/>
        <w:left w:val="none" w:sz="0" w:space="0" w:color="auto"/>
        <w:bottom w:val="none" w:sz="0" w:space="0" w:color="auto"/>
        <w:right w:val="none" w:sz="0" w:space="0" w:color="auto"/>
      </w:divBdr>
    </w:div>
    <w:div w:id="2101634229">
      <w:bodyDiv w:val="1"/>
      <w:marLeft w:val="0"/>
      <w:marRight w:val="0"/>
      <w:marTop w:val="0"/>
      <w:marBottom w:val="0"/>
      <w:divBdr>
        <w:top w:val="none" w:sz="0" w:space="0" w:color="auto"/>
        <w:left w:val="none" w:sz="0" w:space="0" w:color="auto"/>
        <w:bottom w:val="none" w:sz="0" w:space="0" w:color="auto"/>
        <w:right w:val="none" w:sz="0" w:space="0" w:color="auto"/>
      </w:divBdr>
    </w:div>
    <w:div w:id="2103140474">
      <w:bodyDiv w:val="1"/>
      <w:marLeft w:val="0"/>
      <w:marRight w:val="0"/>
      <w:marTop w:val="0"/>
      <w:marBottom w:val="0"/>
      <w:divBdr>
        <w:top w:val="none" w:sz="0" w:space="0" w:color="auto"/>
        <w:left w:val="none" w:sz="0" w:space="0" w:color="auto"/>
        <w:bottom w:val="none" w:sz="0" w:space="0" w:color="auto"/>
        <w:right w:val="none" w:sz="0" w:space="0" w:color="auto"/>
      </w:divBdr>
    </w:div>
    <w:div w:id="2117601007">
      <w:bodyDiv w:val="1"/>
      <w:marLeft w:val="0"/>
      <w:marRight w:val="0"/>
      <w:marTop w:val="0"/>
      <w:marBottom w:val="0"/>
      <w:divBdr>
        <w:top w:val="none" w:sz="0" w:space="0" w:color="auto"/>
        <w:left w:val="none" w:sz="0" w:space="0" w:color="auto"/>
        <w:bottom w:val="none" w:sz="0" w:space="0" w:color="auto"/>
        <w:right w:val="none" w:sz="0" w:space="0" w:color="auto"/>
      </w:divBdr>
    </w:div>
    <w:div w:id="21430363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engyuzhu@ust.hk" TargetMode="External"/><Relationship Id="rId13" Type="http://schemas.openxmlformats.org/officeDocument/2006/relationships/image" Target="media/image5.jpg"/><Relationship Id="rId18" Type="http://schemas.openxmlformats.org/officeDocument/2006/relationships/hyperlink" Target="https://doi.org/10.1111/j.1435-5957.2007.00161.x"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hyperlink" Target="https://doi.org/10.1162/153535102320264512" TargetMode="External"/><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mailto:zwangpe@connect.ust.hk"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footer" Target="footer2.xml"/><Relationship Id="rId10" Type="http://schemas.openxmlformats.org/officeDocument/2006/relationships/image" Target="media/image2.jpg"/><Relationship Id="rId19" Type="http://schemas.openxmlformats.org/officeDocument/2006/relationships/hyperlink" Target="https://doi.org/10.1016/j.cities.2005.01.001" TargetMode="Externa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7A8B03-D675-4E67-8D76-FA51E065DA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61</Pages>
  <Words>13965</Words>
  <Characters>79605</Characters>
  <Application>Microsoft Office Word</Application>
  <DocSecurity>4</DocSecurity>
  <Lines>663</Lines>
  <Paragraphs>186</Paragraphs>
  <ScaleCrop>false</ScaleCrop>
  <HeadingPairs>
    <vt:vector size="6" baseType="variant">
      <vt:variant>
        <vt:lpstr>Title</vt:lpstr>
      </vt:variant>
      <vt:variant>
        <vt:i4>1</vt:i4>
      </vt:variant>
      <vt:variant>
        <vt:lpstr>タイトル</vt:lpstr>
      </vt:variant>
      <vt:variant>
        <vt:i4>1</vt:i4>
      </vt:variant>
      <vt:variant>
        <vt:lpstr>标题</vt:lpstr>
      </vt:variant>
      <vt:variant>
        <vt:i4>3</vt:i4>
      </vt:variant>
    </vt:vector>
  </HeadingPairs>
  <TitlesOfParts>
    <vt:vector size="5" baseType="lpstr">
      <vt:lpstr>This is a specimen ab title</vt:lpstr>
      <vt:lpstr>This is a specimen ab title</vt:lpstr>
      <vt:lpstr>1. Introduction</vt:lpstr>
      <vt:lpstr>2. Literature Review</vt:lpstr>
      <vt:lpstr>3. Theoretical Foundations and Constructing STWM  </vt:lpstr>
    </vt:vector>
  </TitlesOfParts>
  <Company/>
  <LinksUpToDate>false</LinksUpToDate>
  <CharactersWithSpaces>93384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This is a specimen ab title</dc:title>
  <dc:subject/>
  <dc:creator>Jos Migchielsen;CV Radhakrishnan;CV Rajagopal</dc:creator>
  <cp:keywords/>
  <dc:description/>
  <cp:lastModifiedBy>WANG Zining</cp:lastModifiedBy>
  <cp:revision>2</cp:revision>
  <dcterms:created xsi:type="dcterms:W3CDTF">2026-05-19T10:37:00Z</dcterms:created>
  <dcterms:modified xsi:type="dcterms:W3CDTF">2026-05-19T10:37:00Z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2018-06-08T00:00:00Z</vt:filetime>
  </property>
  <property fmtid="{D5CDD505-2E9C-101B-9397-08002B2CF9AE}" pid="3" name="Creator">
    <vt:lpwstr>LaTeX with hyperref package</vt:lpwstr>
  </property>
  <property fmtid="{D5CDD505-2E9C-101B-9397-08002B2CF9AE}" pid="4" name="LastSaved">
    <vt:filetime>2024-05-20T00:00:00Z</vt:filetime>
  </property>
  <property fmtid="{D5CDD505-2E9C-101B-9397-08002B2CF9AE}" pid="5" name="PTEX.Fullbanner">
    <vt:lpwstr>This is pdfTeX, Version 3.14159265-2.6-1.40.16 (TeX Live 2015/Debian) kpathsea version 6.2.1</vt:lpwstr>
  </property>
  <property fmtid="{D5CDD505-2E9C-101B-9397-08002B2CF9AE}" pid="6" name="Producer">
    <vt:lpwstr>pdfTeX-1.40.16</vt:lpwstr>
  </property>
  <property fmtid="{D5CDD505-2E9C-101B-9397-08002B2CF9AE}" pid="7" name="GrammarlyDocumentId">
    <vt:lpwstr>9403a94754679f81f431069556f0354f012bf59a8079d09b98eaf54b52877ab6</vt:lpwstr>
  </property>
  <property fmtid="{D5CDD505-2E9C-101B-9397-08002B2CF9AE}" pid="8" name="ZOTERO_PREF_1">
    <vt:lpwstr>&lt;data data-version="3" zotero-version="7.0.11-beta.9+0a6095322"&gt;&lt;session id="07Lwne8y"/&gt;&lt;style id="http://www.zotero.org/styles/apa" locale="en-GB" hasBibliography="1" bibliographyStyleHasBeenSet="1"/&gt;&lt;prefs&gt;&lt;pref name="fieldType" value="Field"/&gt;&lt;pref nam</vt:lpwstr>
  </property>
  <property fmtid="{D5CDD505-2E9C-101B-9397-08002B2CF9AE}" pid="9" name="ZOTERO_PREF_2">
    <vt:lpwstr>e="automaticJournalAbbreviations" value="true"/&gt;&lt;pref name="delayCitationUpdates" value="true"/&gt;&lt;pref name="dontAskDelayCitationUpdates" value="true"/&gt;&lt;/prefs&gt;&lt;/data&gt;</vt:lpwstr>
  </property>
</Properties>
</file>